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58FF3" w14:textId="77777777" w:rsidR="00FE067E" w:rsidRPr="00394548" w:rsidRDefault="003C6034" w:rsidP="00CC1F3B">
      <w:pPr>
        <w:pStyle w:val="TitlePageOrigin"/>
        <w:rPr>
          <w:color w:val="auto"/>
        </w:rPr>
      </w:pPr>
      <w:r w:rsidRPr="00394548">
        <w:rPr>
          <w:caps w:val="0"/>
          <w:color w:val="auto"/>
        </w:rPr>
        <w:t>WEST VIRGINIA LEGISLATURE</w:t>
      </w:r>
    </w:p>
    <w:p w14:paraId="79C05682" w14:textId="4730237B" w:rsidR="00CD36CF" w:rsidRPr="00394548" w:rsidRDefault="00CD36CF" w:rsidP="00CC1F3B">
      <w:pPr>
        <w:pStyle w:val="TitlePageSession"/>
        <w:rPr>
          <w:color w:val="auto"/>
        </w:rPr>
      </w:pPr>
      <w:r w:rsidRPr="00394548">
        <w:rPr>
          <w:color w:val="auto"/>
        </w:rPr>
        <w:t>20</w:t>
      </w:r>
      <w:r w:rsidR="00EC5E63" w:rsidRPr="00394548">
        <w:rPr>
          <w:color w:val="auto"/>
        </w:rPr>
        <w:t>2</w:t>
      </w:r>
      <w:r w:rsidR="0066537E" w:rsidRPr="00394548">
        <w:rPr>
          <w:color w:val="auto"/>
        </w:rPr>
        <w:t>5</w:t>
      </w:r>
      <w:r w:rsidRPr="00394548">
        <w:rPr>
          <w:color w:val="auto"/>
        </w:rPr>
        <w:t xml:space="preserve"> </w:t>
      </w:r>
      <w:r w:rsidR="003C6034" w:rsidRPr="00394548">
        <w:rPr>
          <w:caps w:val="0"/>
          <w:color w:val="auto"/>
        </w:rPr>
        <w:t>REGULAR SESSION</w:t>
      </w:r>
    </w:p>
    <w:p w14:paraId="62C3B588" w14:textId="77777777" w:rsidR="00CD36CF" w:rsidRPr="00394548" w:rsidRDefault="00A5106E" w:rsidP="00CC1F3B">
      <w:pPr>
        <w:pStyle w:val="TitlePageBillPrefix"/>
        <w:rPr>
          <w:color w:val="auto"/>
        </w:rPr>
      </w:pPr>
      <w:sdt>
        <w:sdtPr>
          <w:rPr>
            <w:color w:val="auto"/>
          </w:rPr>
          <w:tag w:val="IntroDate"/>
          <w:id w:val="-1236936958"/>
          <w:placeholder>
            <w:docPart w:val="C682F971A3334C398225DE6077381E24"/>
          </w:placeholder>
          <w:text/>
        </w:sdtPr>
        <w:sdtEndPr/>
        <w:sdtContent>
          <w:r w:rsidR="00AE48A0" w:rsidRPr="00394548">
            <w:rPr>
              <w:color w:val="auto"/>
            </w:rPr>
            <w:t>Introduced</w:t>
          </w:r>
        </w:sdtContent>
      </w:sdt>
    </w:p>
    <w:p w14:paraId="09180970" w14:textId="3847A26F" w:rsidR="00CD36CF" w:rsidRPr="00394548" w:rsidRDefault="00A5106E" w:rsidP="00CC1F3B">
      <w:pPr>
        <w:pStyle w:val="BillNumber"/>
        <w:rPr>
          <w:color w:val="auto"/>
        </w:rPr>
      </w:pPr>
      <w:sdt>
        <w:sdtPr>
          <w:rPr>
            <w:color w:val="auto"/>
          </w:rPr>
          <w:tag w:val="Chamber"/>
          <w:id w:val="893011969"/>
          <w:lock w:val="sdtLocked"/>
          <w:placeholder>
            <w:docPart w:val="6A5808842EDA42D6B7D0CB0273E53FC0"/>
          </w:placeholder>
          <w:dropDownList>
            <w:listItem w:displayText="House" w:value="House"/>
            <w:listItem w:displayText="Senate" w:value="Senate"/>
          </w:dropDownList>
        </w:sdtPr>
        <w:sdtEndPr/>
        <w:sdtContent>
          <w:r w:rsidR="00C33434" w:rsidRPr="00394548">
            <w:rPr>
              <w:color w:val="auto"/>
            </w:rPr>
            <w:t>House</w:t>
          </w:r>
        </w:sdtContent>
      </w:sdt>
      <w:r w:rsidR="00303684" w:rsidRPr="00394548">
        <w:rPr>
          <w:color w:val="auto"/>
        </w:rPr>
        <w:t xml:space="preserve"> </w:t>
      </w:r>
      <w:r w:rsidR="00CD36CF" w:rsidRPr="00394548">
        <w:rPr>
          <w:color w:val="auto"/>
        </w:rPr>
        <w:t xml:space="preserve">Bill </w:t>
      </w:r>
      <w:sdt>
        <w:sdtPr>
          <w:rPr>
            <w:color w:val="auto"/>
          </w:rPr>
          <w:tag w:val="BNum"/>
          <w:id w:val="1645317809"/>
          <w:lock w:val="sdtLocked"/>
          <w:placeholder>
            <w:docPart w:val="FC40B49EE0AD4522A02D3651304388D8"/>
          </w:placeholder>
          <w:text/>
        </w:sdtPr>
        <w:sdtEndPr/>
        <w:sdtContent>
          <w:r>
            <w:rPr>
              <w:color w:val="auto"/>
            </w:rPr>
            <w:t>3009</w:t>
          </w:r>
        </w:sdtContent>
      </w:sdt>
    </w:p>
    <w:p w14:paraId="7A2EB7CB" w14:textId="5F18541C" w:rsidR="00CD36CF" w:rsidRPr="00394548" w:rsidRDefault="00CD36CF" w:rsidP="00CC1F3B">
      <w:pPr>
        <w:pStyle w:val="Sponsors"/>
        <w:rPr>
          <w:color w:val="auto"/>
        </w:rPr>
      </w:pPr>
      <w:r w:rsidRPr="00394548">
        <w:rPr>
          <w:color w:val="auto"/>
        </w:rPr>
        <w:t xml:space="preserve">By </w:t>
      </w:r>
      <w:sdt>
        <w:sdtPr>
          <w:rPr>
            <w:color w:val="auto"/>
          </w:rPr>
          <w:tag w:val="Sponsors"/>
          <w:id w:val="1589585889"/>
          <w:placeholder>
            <w:docPart w:val="B592D9DF0F96420AA370EF36CE9DCABA"/>
          </w:placeholder>
          <w:text w:multiLine="1"/>
        </w:sdtPr>
        <w:sdtEndPr/>
        <w:sdtContent>
          <w:r w:rsidR="00694C8D" w:rsidRPr="00394548">
            <w:rPr>
              <w:color w:val="auto"/>
            </w:rPr>
            <w:t>Delegate</w:t>
          </w:r>
          <w:r w:rsidR="00694C8D">
            <w:rPr>
              <w:color w:val="auto"/>
            </w:rPr>
            <w:t>s</w:t>
          </w:r>
          <w:r w:rsidR="00694C8D" w:rsidRPr="00394548">
            <w:rPr>
              <w:color w:val="auto"/>
            </w:rPr>
            <w:t xml:space="preserve"> Mallow</w:t>
          </w:r>
          <w:r w:rsidR="00694C8D" w:rsidRPr="006811FC">
            <w:rPr>
              <w:color w:val="auto"/>
            </w:rPr>
            <w:t>, Heckert, Marple, DeVault, Miller, and T. Clark</w:t>
          </w:r>
        </w:sdtContent>
      </w:sdt>
    </w:p>
    <w:p w14:paraId="6D4DEA18" w14:textId="425A8559" w:rsidR="00E831B3" w:rsidRPr="00394548" w:rsidRDefault="00CD36CF" w:rsidP="00CC1F3B">
      <w:pPr>
        <w:pStyle w:val="References"/>
        <w:rPr>
          <w:color w:val="auto"/>
        </w:rPr>
      </w:pPr>
      <w:r w:rsidRPr="00394548">
        <w:rPr>
          <w:color w:val="auto"/>
        </w:rPr>
        <w:t>[</w:t>
      </w:r>
      <w:sdt>
        <w:sdtPr>
          <w:rPr>
            <w:color w:val="auto"/>
          </w:rPr>
          <w:tag w:val="References"/>
          <w:id w:val="-1043047873"/>
          <w:placeholder>
            <w:docPart w:val="33337A44188E4555975AB97F2FF13EF0"/>
          </w:placeholder>
          <w:text w:multiLine="1"/>
        </w:sdtPr>
        <w:sdtEndPr/>
        <w:sdtContent>
          <w:r w:rsidR="00A5106E">
            <w:rPr>
              <w:color w:val="auto"/>
            </w:rPr>
            <w:t>Introduced February 27, 2025; referred to the Committee on Government Organization</w:t>
          </w:r>
        </w:sdtContent>
      </w:sdt>
      <w:r w:rsidRPr="00394548">
        <w:rPr>
          <w:color w:val="auto"/>
        </w:rPr>
        <w:t>]</w:t>
      </w:r>
    </w:p>
    <w:p w14:paraId="611A8497" w14:textId="4F67A8AE" w:rsidR="00303684" w:rsidRPr="00394548" w:rsidRDefault="0000526A" w:rsidP="00CC1F3B">
      <w:pPr>
        <w:pStyle w:val="TitleSection"/>
        <w:rPr>
          <w:color w:val="auto"/>
        </w:rPr>
      </w:pPr>
      <w:r w:rsidRPr="00394548">
        <w:rPr>
          <w:color w:val="auto"/>
        </w:rPr>
        <w:lastRenderedPageBreak/>
        <w:t>A BILL</w:t>
      </w:r>
      <w:r w:rsidR="00D23657" w:rsidRPr="00394548">
        <w:rPr>
          <w:color w:val="auto"/>
        </w:rPr>
        <w:t xml:space="preserve"> to amend and reenact §7-15-4</w:t>
      </w:r>
      <w:r w:rsidR="008B2510" w:rsidRPr="00394548">
        <w:rPr>
          <w:color w:val="auto"/>
        </w:rPr>
        <w:t xml:space="preserve"> of the Code of</w:t>
      </w:r>
      <w:r w:rsidR="009B6A91" w:rsidRPr="00394548">
        <w:rPr>
          <w:color w:val="auto"/>
        </w:rPr>
        <w:t xml:space="preserve"> West Virginia,</w:t>
      </w:r>
      <w:r w:rsidR="008B2510" w:rsidRPr="00394548">
        <w:rPr>
          <w:color w:val="auto"/>
        </w:rPr>
        <w:t xml:space="preserve"> 1931</w:t>
      </w:r>
      <w:r w:rsidR="00D23657" w:rsidRPr="00394548">
        <w:rPr>
          <w:color w:val="auto"/>
        </w:rPr>
        <w:t xml:space="preserve">, as amended, relating to </w:t>
      </w:r>
      <w:r w:rsidR="00537F7C" w:rsidRPr="00394548">
        <w:rPr>
          <w:color w:val="auto"/>
        </w:rPr>
        <w:t xml:space="preserve">requiring </w:t>
      </w:r>
      <w:r w:rsidR="00D23657" w:rsidRPr="00394548">
        <w:rPr>
          <w:color w:val="auto"/>
        </w:rPr>
        <w:t>counties to provide ambulance services at a rate of one ambulance for every 20,000 residents.</w:t>
      </w:r>
    </w:p>
    <w:p w14:paraId="515D8805" w14:textId="77777777" w:rsidR="00303684" w:rsidRPr="00394548" w:rsidRDefault="00303684" w:rsidP="00CC1F3B">
      <w:pPr>
        <w:pStyle w:val="EnactingClause"/>
        <w:rPr>
          <w:color w:val="auto"/>
        </w:rPr>
      </w:pPr>
      <w:r w:rsidRPr="00394548">
        <w:rPr>
          <w:color w:val="auto"/>
        </w:rPr>
        <w:t>Be it enacted by the Legislature of West Virginia:</w:t>
      </w:r>
    </w:p>
    <w:p w14:paraId="0C3808A1" w14:textId="77777777" w:rsidR="003C6034" w:rsidRPr="00394548" w:rsidRDefault="003C6034" w:rsidP="00CC1F3B">
      <w:pPr>
        <w:pStyle w:val="EnactingClause"/>
        <w:rPr>
          <w:color w:val="auto"/>
        </w:rPr>
        <w:sectPr w:rsidR="003C6034" w:rsidRPr="00394548" w:rsidSect="00D2365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C487923" w14:textId="77777777" w:rsidR="00D23657" w:rsidRPr="00394548" w:rsidRDefault="00D23657" w:rsidP="00D23657">
      <w:pPr>
        <w:pStyle w:val="ArticleHeading"/>
        <w:rPr>
          <w:color w:val="auto"/>
        </w:rPr>
        <w:sectPr w:rsidR="00D23657" w:rsidRPr="00394548" w:rsidSect="00BB4792">
          <w:type w:val="continuous"/>
          <w:pgSz w:w="12240" w:h="15840" w:code="1"/>
          <w:pgMar w:top="1440" w:right="1440" w:bottom="1440" w:left="1440" w:header="720" w:footer="720" w:gutter="0"/>
          <w:lnNumType w:countBy="1" w:restart="newSection"/>
          <w:cols w:space="720"/>
          <w:titlePg/>
          <w:docGrid w:linePitch="360"/>
        </w:sectPr>
      </w:pPr>
      <w:r w:rsidRPr="00394548">
        <w:rPr>
          <w:color w:val="auto"/>
        </w:rPr>
        <w:t>article 15. emergency ambulance service act of 1975.</w:t>
      </w:r>
    </w:p>
    <w:p w14:paraId="57A0A519" w14:textId="77777777" w:rsidR="00D23657" w:rsidRPr="00394548" w:rsidRDefault="00D23657" w:rsidP="000C33E8">
      <w:pPr>
        <w:pStyle w:val="SectionHeading"/>
        <w:rPr>
          <w:color w:val="auto"/>
        </w:rPr>
        <w:sectPr w:rsidR="00D23657" w:rsidRPr="00394548" w:rsidSect="00BB4792">
          <w:type w:val="continuous"/>
          <w:pgSz w:w="12240" w:h="15840" w:code="1"/>
          <w:pgMar w:top="1440" w:right="1440" w:bottom="1440" w:left="1440" w:header="720" w:footer="720" w:gutter="0"/>
          <w:lnNumType w:countBy="1" w:restart="newSection"/>
          <w:cols w:space="720"/>
          <w:titlePg/>
          <w:docGrid w:linePitch="360"/>
        </w:sectPr>
      </w:pPr>
      <w:r w:rsidRPr="00394548">
        <w:rPr>
          <w:color w:val="auto"/>
        </w:rPr>
        <w:t>§7-15-4. Duty of county commissions to provide emergency ambulance service; emergency ambulance service authorities authorized; authorities to be public corporations.</w:t>
      </w:r>
    </w:p>
    <w:p w14:paraId="470DA68A" w14:textId="0A79FBB5" w:rsidR="00D23657" w:rsidRPr="00394548" w:rsidRDefault="00537F7C" w:rsidP="000C33E8">
      <w:pPr>
        <w:pStyle w:val="SectionBody"/>
        <w:rPr>
          <w:color w:val="auto"/>
        </w:rPr>
      </w:pPr>
      <w:r w:rsidRPr="00394548">
        <w:rPr>
          <w:color w:val="auto"/>
          <w:u w:val="single"/>
        </w:rPr>
        <w:t>(a)</w:t>
      </w:r>
      <w:r w:rsidRPr="00394548">
        <w:rPr>
          <w:color w:val="auto"/>
        </w:rPr>
        <w:t xml:space="preserve"> </w:t>
      </w:r>
      <w:r w:rsidR="00D23657" w:rsidRPr="00394548">
        <w:rPr>
          <w:color w:val="auto"/>
        </w:rPr>
        <w:t>Except as hereinafter provided and in addition to all other duties imposed upon it by law, the county commission shall cause emergency ambulance service to be made available to all the residents</w:t>
      </w:r>
      <w:r w:rsidRPr="00394548">
        <w:rPr>
          <w:color w:val="auto"/>
        </w:rPr>
        <w:t xml:space="preserve">, </w:t>
      </w:r>
      <w:r w:rsidRPr="00394548">
        <w:rPr>
          <w:color w:val="auto"/>
          <w:u w:val="single"/>
        </w:rPr>
        <w:t>at a ratio of one ambulance per 20,000 residents,</w:t>
      </w:r>
      <w:r w:rsidR="00D23657" w:rsidRPr="00394548">
        <w:rPr>
          <w:color w:val="auto"/>
        </w:rPr>
        <w:t xml:space="preserve"> of the county where such service is not otherwise available: </w:t>
      </w:r>
      <w:r w:rsidR="00D23657" w:rsidRPr="00394548">
        <w:rPr>
          <w:i/>
          <w:iCs/>
          <w:color w:val="auto"/>
        </w:rPr>
        <w:t>Provided,</w:t>
      </w:r>
      <w:r w:rsidR="009B6A91" w:rsidRPr="00394548">
        <w:rPr>
          <w:i/>
          <w:iCs/>
          <w:color w:val="auto"/>
        </w:rPr>
        <w:t xml:space="preserve"> </w:t>
      </w:r>
      <w:r w:rsidR="00D23657" w:rsidRPr="00394548">
        <w:rPr>
          <w:color w:val="auto"/>
        </w:rPr>
        <w:t>That the duty imposed upon county commissions by this article shall not be construed in such manner as to impose a duty to cause such emergency ambulance service to be provided unless the commission shall make an affirmative determination that there are funds available therefor by the inclusion of a projected expenditure for such purpose in the current levy estimate, and in the event that such county commission shall make such determination the commission shall not be under a duty to cause such service to be provided beyond a level commensurate with the amount of funds actually available for such purpose.</w:t>
      </w:r>
    </w:p>
    <w:p w14:paraId="2A89A248" w14:textId="69621CAA" w:rsidR="00D23657" w:rsidRPr="00394548" w:rsidRDefault="00537F7C" w:rsidP="000C33E8">
      <w:pPr>
        <w:pStyle w:val="SectionBody"/>
        <w:rPr>
          <w:color w:val="auto"/>
        </w:rPr>
      </w:pPr>
      <w:r w:rsidRPr="00394548">
        <w:rPr>
          <w:color w:val="auto"/>
          <w:u w:val="single"/>
        </w:rPr>
        <w:t>(b)</w:t>
      </w:r>
      <w:r w:rsidRPr="00394548">
        <w:rPr>
          <w:color w:val="auto"/>
        </w:rPr>
        <w:t xml:space="preserve"> </w:t>
      </w:r>
      <w:r w:rsidR="00D23657" w:rsidRPr="00394548">
        <w:rPr>
          <w:color w:val="auto"/>
        </w:rPr>
        <w:t>The county commission may provide the service directly through its agents, servants and employees; or through private enterprise; or by its designees; or by contracting with individuals, groups, associations, corporations or otherwise; or it may cause such services to be provided by an authority, as provided for in this article; and any municipality or county, or both, or any two or more municipalities within any county or contiguous counties, or any two or more contiguous counties, or any combination thereof, may create an authority</w:t>
      </w:r>
      <w:r w:rsidRPr="00394548">
        <w:rPr>
          <w:color w:val="auto"/>
        </w:rPr>
        <w:t xml:space="preserve"> </w:t>
      </w:r>
      <w:r w:rsidRPr="00394548">
        <w:rPr>
          <w:color w:val="auto"/>
          <w:u w:val="single"/>
        </w:rPr>
        <w:t xml:space="preserve">in order to provide ambulance services at a ratio of </w:t>
      </w:r>
      <w:r w:rsidR="009B6A91" w:rsidRPr="00394548">
        <w:rPr>
          <w:color w:val="auto"/>
          <w:u w:val="single"/>
        </w:rPr>
        <w:t>one</w:t>
      </w:r>
      <w:r w:rsidRPr="00394548">
        <w:rPr>
          <w:color w:val="auto"/>
          <w:u w:val="single"/>
        </w:rPr>
        <w:t xml:space="preserve"> ambulance per 20,000 residents</w:t>
      </w:r>
      <w:r w:rsidR="00D23657" w:rsidRPr="00394548">
        <w:rPr>
          <w:color w:val="auto"/>
          <w:u w:val="single"/>
        </w:rPr>
        <w:t>.</w:t>
      </w:r>
      <w:r w:rsidR="00D23657" w:rsidRPr="00394548">
        <w:rPr>
          <w:color w:val="auto"/>
        </w:rPr>
        <w:t xml:space="preserve"> Such authority shall be created upon the adoption, by the governing body of each participating government, acting </w:t>
      </w:r>
      <w:r w:rsidR="00D23657" w:rsidRPr="00394548">
        <w:rPr>
          <w:color w:val="auto"/>
        </w:rPr>
        <w:lastRenderedPageBreak/>
        <w:t>individually, of an appropriate ordinance or order. Each authority shall constitute a public corporation, and as such, shall have perpetual existence. The authority shall be known by such name as may be established by the board.</w:t>
      </w:r>
    </w:p>
    <w:p w14:paraId="266CB894" w14:textId="77777777" w:rsidR="00D23657" w:rsidRPr="00394548" w:rsidRDefault="00D23657" w:rsidP="00D23657">
      <w:pPr>
        <w:pStyle w:val="ArticleHeading"/>
        <w:rPr>
          <w:color w:val="auto"/>
        </w:rPr>
        <w:sectPr w:rsidR="00D23657" w:rsidRPr="00394548" w:rsidSect="00D23657">
          <w:type w:val="continuous"/>
          <w:pgSz w:w="12240" w:h="15840" w:code="1"/>
          <w:pgMar w:top="1440" w:right="1440" w:bottom="1440" w:left="1440" w:header="720" w:footer="720" w:gutter="0"/>
          <w:lnNumType w:countBy="1" w:restart="newSection"/>
          <w:cols w:space="720"/>
          <w:titlePg/>
          <w:docGrid w:linePitch="360"/>
        </w:sectPr>
      </w:pPr>
    </w:p>
    <w:p w14:paraId="0E61DE12" w14:textId="77777777" w:rsidR="00537F7C" w:rsidRPr="00394548" w:rsidRDefault="00537F7C" w:rsidP="00D23657">
      <w:pPr>
        <w:pStyle w:val="ArticleHeading"/>
        <w:rPr>
          <w:color w:val="auto"/>
        </w:rPr>
        <w:sectPr w:rsidR="00537F7C" w:rsidRPr="00394548" w:rsidSect="00D23657">
          <w:type w:val="continuous"/>
          <w:pgSz w:w="12240" w:h="15840" w:code="1"/>
          <w:pgMar w:top="1440" w:right="1440" w:bottom="1440" w:left="1440" w:header="720" w:footer="720" w:gutter="0"/>
          <w:lnNumType w:countBy="1" w:restart="newSection"/>
          <w:cols w:space="720"/>
          <w:titlePg/>
          <w:docGrid w:linePitch="360"/>
        </w:sectPr>
      </w:pPr>
    </w:p>
    <w:p w14:paraId="44C1A6BD" w14:textId="230850A6" w:rsidR="006865E9" w:rsidRPr="00394548" w:rsidRDefault="00CF1DCA" w:rsidP="00CC1F3B">
      <w:pPr>
        <w:pStyle w:val="Note"/>
        <w:rPr>
          <w:color w:val="auto"/>
        </w:rPr>
      </w:pPr>
      <w:r w:rsidRPr="00394548">
        <w:rPr>
          <w:color w:val="auto"/>
        </w:rPr>
        <w:t>NOTE: The</w:t>
      </w:r>
      <w:r w:rsidR="006865E9" w:rsidRPr="00394548">
        <w:rPr>
          <w:color w:val="auto"/>
        </w:rPr>
        <w:t xml:space="preserve"> purpose of this bill is to </w:t>
      </w:r>
      <w:r w:rsidR="00537F7C" w:rsidRPr="00394548">
        <w:rPr>
          <w:color w:val="auto"/>
        </w:rPr>
        <w:t>requir</w:t>
      </w:r>
      <w:r w:rsidR="009B6A91" w:rsidRPr="00394548">
        <w:rPr>
          <w:color w:val="auto"/>
        </w:rPr>
        <w:t>e</w:t>
      </w:r>
      <w:r w:rsidR="00537F7C" w:rsidRPr="00394548">
        <w:rPr>
          <w:color w:val="auto"/>
        </w:rPr>
        <w:t xml:space="preserve"> counties to provide ambulance services at a rat</w:t>
      </w:r>
      <w:r w:rsidR="00080EDC" w:rsidRPr="00394548">
        <w:rPr>
          <w:color w:val="auto"/>
        </w:rPr>
        <w:t>io</w:t>
      </w:r>
      <w:r w:rsidR="00537F7C" w:rsidRPr="00394548">
        <w:rPr>
          <w:color w:val="auto"/>
        </w:rPr>
        <w:t xml:space="preserve"> of one ambulance for every 20,000 residents.</w:t>
      </w:r>
    </w:p>
    <w:p w14:paraId="54267E2B" w14:textId="77777777" w:rsidR="006865E9" w:rsidRPr="00394548" w:rsidRDefault="00AE48A0" w:rsidP="00CC1F3B">
      <w:pPr>
        <w:pStyle w:val="Note"/>
        <w:rPr>
          <w:color w:val="auto"/>
        </w:rPr>
      </w:pPr>
      <w:r w:rsidRPr="00394548">
        <w:rPr>
          <w:color w:val="auto"/>
        </w:rPr>
        <w:t>Strike-throughs indicate language that would be stricken from a heading or the present law and underscoring indicates new language that would be added.</w:t>
      </w:r>
    </w:p>
    <w:sectPr w:rsidR="006865E9" w:rsidRPr="00394548" w:rsidSect="00D2365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42BEC" w14:textId="77777777" w:rsidR="00D23657" w:rsidRPr="00B844FE" w:rsidRDefault="00D23657" w:rsidP="00B844FE">
      <w:r>
        <w:separator/>
      </w:r>
    </w:p>
  </w:endnote>
  <w:endnote w:type="continuationSeparator" w:id="0">
    <w:p w14:paraId="3EE5D323" w14:textId="77777777" w:rsidR="00D23657" w:rsidRPr="00B844FE" w:rsidRDefault="00D2365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AEF4B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F00F4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50C61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263C1" w14:textId="77777777" w:rsidR="00537F7C" w:rsidRDefault="00537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32BD5" w14:textId="77777777" w:rsidR="00D23657" w:rsidRPr="00B844FE" w:rsidRDefault="00D23657" w:rsidP="00B844FE">
      <w:r>
        <w:separator/>
      </w:r>
    </w:p>
  </w:footnote>
  <w:footnote w:type="continuationSeparator" w:id="0">
    <w:p w14:paraId="23BCFA0A" w14:textId="77777777" w:rsidR="00D23657" w:rsidRPr="00B844FE" w:rsidRDefault="00D2365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64879" w14:textId="77777777" w:rsidR="002A0269" w:rsidRPr="00B844FE" w:rsidRDefault="00A5106E">
    <w:pPr>
      <w:pStyle w:val="Header"/>
    </w:pPr>
    <w:sdt>
      <w:sdtPr>
        <w:id w:val="-684364211"/>
        <w:placeholder>
          <w:docPart w:val="6A5808842EDA42D6B7D0CB0273E53FC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A5808842EDA42D6B7D0CB0273E53FC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2D866" w14:textId="3FF885D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37F7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37F7C">
          <w:rPr>
            <w:sz w:val="22"/>
            <w:szCs w:val="22"/>
          </w:rPr>
          <w:t>202</w:t>
        </w:r>
        <w:r w:rsidR="0066537E">
          <w:rPr>
            <w:sz w:val="22"/>
            <w:szCs w:val="22"/>
          </w:rPr>
          <w:t>5</w:t>
        </w:r>
        <w:r w:rsidR="00537F7C">
          <w:rPr>
            <w:sz w:val="22"/>
            <w:szCs w:val="22"/>
          </w:rPr>
          <w:t>R</w:t>
        </w:r>
        <w:r w:rsidR="0066537E">
          <w:rPr>
            <w:sz w:val="22"/>
            <w:szCs w:val="22"/>
          </w:rPr>
          <w:t>1324</w:t>
        </w:r>
      </w:sdtContent>
    </w:sdt>
  </w:p>
  <w:p w14:paraId="0C948B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211E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57"/>
    <w:rsid w:val="0000526A"/>
    <w:rsid w:val="00017211"/>
    <w:rsid w:val="000573A9"/>
    <w:rsid w:val="00080EDC"/>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8480E"/>
    <w:rsid w:val="002A0269"/>
    <w:rsid w:val="00303684"/>
    <w:rsid w:val="003143F5"/>
    <w:rsid w:val="00314854"/>
    <w:rsid w:val="00394191"/>
    <w:rsid w:val="00394548"/>
    <w:rsid w:val="003C51CD"/>
    <w:rsid w:val="003C6034"/>
    <w:rsid w:val="00400B5C"/>
    <w:rsid w:val="004368E0"/>
    <w:rsid w:val="00481EBB"/>
    <w:rsid w:val="004C13DD"/>
    <w:rsid w:val="004D3ABE"/>
    <w:rsid w:val="004E3441"/>
    <w:rsid w:val="00500579"/>
    <w:rsid w:val="00537F7C"/>
    <w:rsid w:val="005A5366"/>
    <w:rsid w:val="0060774A"/>
    <w:rsid w:val="006369EB"/>
    <w:rsid w:val="00637E73"/>
    <w:rsid w:val="0066537E"/>
    <w:rsid w:val="006865E9"/>
    <w:rsid w:val="00686E9A"/>
    <w:rsid w:val="00691F3E"/>
    <w:rsid w:val="00694BFB"/>
    <w:rsid w:val="00694C8D"/>
    <w:rsid w:val="006A106B"/>
    <w:rsid w:val="006C523D"/>
    <w:rsid w:val="006D4036"/>
    <w:rsid w:val="007A2827"/>
    <w:rsid w:val="007A3ED6"/>
    <w:rsid w:val="007A5259"/>
    <w:rsid w:val="007A7081"/>
    <w:rsid w:val="007E2260"/>
    <w:rsid w:val="007F1CF5"/>
    <w:rsid w:val="00834EDE"/>
    <w:rsid w:val="008736AA"/>
    <w:rsid w:val="008B2510"/>
    <w:rsid w:val="008D275D"/>
    <w:rsid w:val="00946186"/>
    <w:rsid w:val="00980327"/>
    <w:rsid w:val="00986478"/>
    <w:rsid w:val="00995A5D"/>
    <w:rsid w:val="009B5557"/>
    <w:rsid w:val="009B6A91"/>
    <w:rsid w:val="009D68E7"/>
    <w:rsid w:val="009F1067"/>
    <w:rsid w:val="00A31E01"/>
    <w:rsid w:val="00A5106E"/>
    <w:rsid w:val="00A527AD"/>
    <w:rsid w:val="00A718CF"/>
    <w:rsid w:val="00AE48A0"/>
    <w:rsid w:val="00AE61BE"/>
    <w:rsid w:val="00B16F25"/>
    <w:rsid w:val="00B24422"/>
    <w:rsid w:val="00B66B81"/>
    <w:rsid w:val="00B71E6F"/>
    <w:rsid w:val="00B80C20"/>
    <w:rsid w:val="00B844FE"/>
    <w:rsid w:val="00B86B4F"/>
    <w:rsid w:val="00BA1F84"/>
    <w:rsid w:val="00BC562B"/>
    <w:rsid w:val="00BD0925"/>
    <w:rsid w:val="00C33014"/>
    <w:rsid w:val="00C33434"/>
    <w:rsid w:val="00C34869"/>
    <w:rsid w:val="00C42EB6"/>
    <w:rsid w:val="00C62327"/>
    <w:rsid w:val="00C85096"/>
    <w:rsid w:val="00CB20EF"/>
    <w:rsid w:val="00CC1F3B"/>
    <w:rsid w:val="00CD12CB"/>
    <w:rsid w:val="00CD36CF"/>
    <w:rsid w:val="00CF1DCA"/>
    <w:rsid w:val="00D23657"/>
    <w:rsid w:val="00D579FC"/>
    <w:rsid w:val="00D81C16"/>
    <w:rsid w:val="00DE526B"/>
    <w:rsid w:val="00DF199D"/>
    <w:rsid w:val="00E01542"/>
    <w:rsid w:val="00E365F1"/>
    <w:rsid w:val="00E456F1"/>
    <w:rsid w:val="00E62F48"/>
    <w:rsid w:val="00E831B3"/>
    <w:rsid w:val="00E95FBC"/>
    <w:rsid w:val="00EC5E63"/>
    <w:rsid w:val="00EE70CB"/>
    <w:rsid w:val="00F41CA2"/>
    <w:rsid w:val="00F443C0"/>
    <w:rsid w:val="00F62EFB"/>
    <w:rsid w:val="00F939A4"/>
    <w:rsid w:val="00FA7B09"/>
    <w:rsid w:val="00FD5B51"/>
    <w:rsid w:val="00FE067E"/>
    <w:rsid w:val="00FE0A84"/>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840DA"/>
  <w15:chartTrackingRefBased/>
  <w15:docId w15:val="{3B6CEE94-B4E8-4CA8-B242-CEBB8FEED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23657"/>
    <w:rPr>
      <w:rFonts w:eastAsia="Calibri"/>
      <w:color w:val="000000"/>
    </w:rPr>
  </w:style>
  <w:style w:type="character" w:customStyle="1" w:styleId="SectionHeadingChar">
    <w:name w:val="Section Heading Char"/>
    <w:link w:val="SectionHeading"/>
    <w:rsid w:val="00D2365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82F971A3334C398225DE6077381E24"/>
        <w:category>
          <w:name w:val="General"/>
          <w:gallery w:val="placeholder"/>
        </w:category>
        <w:types>
          <w:type w:val="bbPlcHdr"/>
        </w:types>
        <w:behaviors>
          <w:behavior w:val="content"/>
        </w:behaviors>
        <w:guid w:val="{CABC2EF3-41AD-458F-9946-4A99FEABCB6E}"/>
      </w:docPartPr>
      <w:docPartBody>
        <w:p w:rsidR="00B66D82" w:rsidRDefault="00B66D82">
          <w:pPr>
            <w:pStyle w:val="C682F971A3334C398225DE6077381E24"/>
          </w:pPr>
          <w:r w:rsidRPr="00B844FE">
            <w:t>Prefix Text</w:t>
          </w:r>
        </w:p>
      </w:docPartBody>
    </w:docPart>
    <w:docPart>
      <w:docPartPr>
        <w:name w:val="6A5808842EDA42D6B7D0CB0273E53FC0"/>
        <w:category>
          <w:name w:val="General"/>
          <w:gallery w:val="placeholder"/>
        </w:category>
        <w:types>
          <w:type w:val="bbPlcHdr"/>
        </w:types>
        <w:behaviors>
          <w:behavior w:val="content"/>
        </w:behaviors>
        <w:guid w:val="{29BD1FB4-6623-4AE3-B543-471B81F400A3}"/>
      </w:docPartPr>
      <w:docPartBody>
        <w:p w:rsidR="00B66D82" w:rsidRDefault="00B66D82">
          <w:pPr>
            <w:pStyle w:val="6A5808842EDA42D6B7D0CB0273E53FC0"/>
          </w:pPr>
          <w:r w:rsidRPr="00B844FE">
            <w:t>[Type here]</w:t>
          </w:r>
        </w:p>
      </w:docPartBody>
    </w:docPart>
    <w:docPart>
      <w:docPartPr>
        <w:name w:val="FC40B49EE0AD4522A02D3651304388D8"/>
        <w:category>
          <w:name w:val="General"/>
          <w:gallery w:val="placeholder"/>
        </w:category>
        <w:types>
          <w:type w:val="bbPlcHdr"/>
        </w:types>
        <w:behaviors>
          <w:behavior w:val="content"/>
        </w:behaviors>
        <w:guid w:val="{73DEE88B-5CE5-4B28-B363-E20FFA0B5FE9}"/>
      </w:docPartPr>
      <w:docPartBody>
        <w:p w:rsidR="00B66D82" w:rsidRDefault="00B66D82">
          <w:pPr>
            <w:pStyle w:val="FC40B49EE0AD4522A02D3651304388D8"/>
          </w:pPr>
          <w:r w:rsidRPr="00B844FE">
            <w:t>Number</w:t>
          </w:r>
        </w:p>
      </w:docPartBody>
    </w:docPart>
    <w:docPart>
      <w:docPartPr>
        <w:name w:val="B592D9DF0F96420AA370EF36CE9DCABA"/>
        <w:category>
          <w:name w:val="General"/>
          <w:gallery w:val="placeholder"/>
        </w:category>
        <w:types>
          <w:type w:val="bbPlcHdr"/>
        </w:types>
        <w:behaviors>
          <w:behavior w:val="content"/>
        </w:behaviors>
        <w:guid w:val="{A1CB1C0C-6CC7-4F39-87B5-A15C9D680D84}"/>
      </w:docPartPr>
      <w:docPartBody>
        <w:p w:rsidR="00B66D82" w:rsidRDefault="00B66D82">
          <w:pPr>
            <w:pStyle w:val="B592D9DF0F96420AA370EF36CE9DCABA"/>
          </w:pPr>
          <w:r w:rsidRPr="00B844FE">
            <w:t>Enter Sponsors Here</w:t>
          </w:r>
        </w:p>
      </w:docPartBody>
    </w:docPart>
    <w:docPart>
      <w:docPartPr>
        <w:name w:val="33337A44188E4555975AB97F2FF13EF0"/>
        <w:category>
          <w:name w:val="General"/>
          <w:gallery w:val="placeholder"/>
        </w:category>
        <w:types>
          <w:type w:val="bbPlcHdr"/>
        </w:types>
        <w:behaviors>
          <w:behavior w:val="content"/>
        </w:behaviors>
        <w:guid w:val="{1C1BB7B8-B86E-48E4-86EA-B01DC7B50D34}"/>
      </w:docPartPr>
      <w:docPartBody>
        <w:p w:rsidR="00B66D82" w:rsidRDefault="00B66D82">
          <w:pPr>
            <w:pStyle w:val="33337A44188E4555975AB97F2FF13EF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D82"/>
    <w:rsid w:val="007E2260"/>
    <w:rsid w:val="00995A5D"/>
    <w:rsid w:val="00B66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82F971A3334C398225DE6077381E24">
    <w:name w:val="C682F971A3334C398225DE6077381E24"/>
  </w:style>
  <w:style w:type="paragraph" w:customStyle="1" w:styleId="6A5808842EDA42D6B7D0CB0273E53FC0">
    <w:name w:val="6A5808842EDA42D6B7D0CB0273E53FC0"/>
  </w:style>
  <w:style w:type="paragraph" w:customStyle="1" w:styleId="FC40B49EE0AD4522A02D3651304388D8">
    <w:name w:val="FC40B49EE0AD4522A02D3651304388D8"/>
  </w:style>
  <w:style w:type="paragraph" w:customStyle="1" w:styleId="B592D9DF0F96420AA370EF36CE9DCABA">
    <w:name w:val="B592D9DF0F96420AA370EF36CE9DCABA"/>
  </w:style>
  <w:style w:type="character" w:styleId="PlaceholderText">
    <w:name w:val="Placeholder Text"/>
    <w:basedOn w:val="DefaultParagraphFont"/>
    <w:uiPriority w:val="99"/>
    <w:semiHidden/>
    <w:rPr>
      <w:color w:val="808080"/>
    </w:rPr>
  </w:style>
  <w:style w:type="paragraph" w:customStyle="1" w:styleId="33337A44188E4555975AB97F2FF13EF0">
    <w:name w:val="33337A44188E4555975AB97F2FF13E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2025-02-26T20:25:00Z</dcterms:created>
  <dcterms:modified xsi:type="dcterms:W3CDTF">2025-02-26T20:25:00Z</dcterms:modified>
</cp:coreProperties>
</file>