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D586" w14:textId="77777777" w:rsidR="00FE067E" w:rsidRPr="00743D30" w:rsidRDefault="003C6034" w:rsidP="00CC1F3B">
      <w:pPr>
        <w:pStyle w:val="TitlePageOrigin"/>
        <w:rPr>
          <w:color w:val="auto"/>
        </w:rPr>
      </w:pPr>
      <w:r w:rsidRPr="00743D30">
        <w:rPr>
          <w:caps w:val="0"/>
          <w:color w:val="auto"/>
        </w:rPr>
        <w:t>WEST VIRGINIA LEGISLATURE</w:t>
      </w:r>
    </w:p>
    <w:p w14:paraId="5F292BDA" w14:textId="77777777" w:rsidR="00CD36CF" w:rsidRPr="00743D30" w:rsidRDefault="00CD36CF" w:rsidP="00CC1F3B">
      <w:pPr>
        <w:pStyle w:val="TitlePageSession"/>
        <w:rPr>
          <w:color w:val="auto"/>
        </w:rPr>
      </w:pPr>
      <w:r w:rsidRPr="00743D30">
        <w:rPr>
          <w:color w:val="auto"/>
        </w:rPr>
        <w:t>20</w:t>
      </w:r>
      <w:r w:rsidR="00EC5E63" w:rsidRPr="00743D30">
        <w:rPr>
          <w:color w:val="auto"/>
        </w:rPr>
        <w:t>2</w:t>
      </w:r>
      <w:r w:rsidR="00211F02" w:rsidRPr="00743D30">
        <w:rPr>
          <w:color w:val="auto"/>
        </w:rPr>
        <w:t>5</w:t>
      </w:r>
      <w:r w:rsidRPr="00743D30">
        <w:rPr>
          <w:color w:val="auto"/>
        </w:rPr>
        <w:t xml:space="preserve"> </w:t>
      </w:r>
      <w:r w:rsidR="003C6034" w:rsidRPr="00743D30">
        <w:rPr>
          <w:caps w:val="0"/>
          <w:color w:val="auto"/>
        </w:rPr>
        <w:t>REGULAR SESSION</w:t>
      </w:r>
    </w:p>
    <w:p w14:paraId="4984308C" w14:textId="77777777" w:rsidR="00CD36CF" w:rsidRPr="00743D30" w:rsidRDefault="005E5666" w:rsidP="00CC1F3B">
      <w:pPr>
        <w:pStyle w:val="TitlePageBillPrefix"/>
        <w:rPr>
          <w:color w:val="auto"/>
        </w:rPr>
      </w:pPr>
      <w:sdt>
        <w:sdtPr>
          <w:rPr>
            <w:color w:val="auto"/>
          </w:rPr>
          <w:tag w:val="IntroDate"/>
          <w:id w:val="-1236936958"/>
          <w:placeholder>
            <w:docPart w:val="2E2749ECD284402A9A85AB11CCF73171"/>
          </w:placeholder>
          <w:text/>
        </w:sdtPr>
        <w:sdtEndPr/>
        <w:sdtContent>
          <w:r w:rsidR="00AE48A0" w:rsidRPr="00743D30">
            <w:rPr>
              <w:color w:val="auto"/>
            </w:rPr>
            <w:t>Introduced</w:t>
          </w:r>
        </w:sdtContent>
      </w:sdt>
    </w:p>
    <w:p w14:paraId="6F474957" w14:textId="204C1BB3" w:rsidR="00CD36CF" w:rsidRPr="00743D30" w:rsidRDefault="005E5666" w:rsidP="00CC1F3B">
      <w:pPr>
        <w:pStyle w:val="BillNumber"/>
        <w:rPr>
          <w:color w:val="auto"/>
        </w:rPr>
      </w:pPr>
      <w:sdt>
        <w:sdtPr>
          <w:rPr>
            <w:color w:val="auto"/>
          </w:rPr>
          <w:tag w:val="Chamber"/>
          <w:id w:val="893011969"/>
          <w:lock w:val="sdtLocked"/>
          <w:placeholder>
            <w:docPart w:val="F855147FACFB4863BF973B4484F3DB50"/>
          </w:placeholder>
          <w:dropDownList>
            <w:listItem w:displayText="House" w:value="House"/>
            <w:listItem w:displayText="Senate" w:value="Senate"/>
          </w:dropDownList>
        </w:sdtPr>
        <w:sdtEndPr/>
        <w:sdtContent>
          <w:r w:rsidR="00C33434" w:rsidRPr="00743D30">
            <w:rPr>
              <w:color w:val="auto"/>
            </w:rPr>
            <w:t>House</w:t>
          </w:r>
        </w:sdtContent>
      </w:sdt>
      <w:r w:rsidR="00303684" w:rsidRPr="00743D30">
        <w:rPr>
          <w:color w:val="auto"/>
        </w:rPr>
        <w:t xml:space="preserve"> </w:t>
      </w:r>
      <w:r w:rsidR="00CD36CF" w:rsidRPr="00743D30">
        <w:rPr>
          <w:color w:val="auto"/>
        </w:rPr>
        <w:t xml:space="preserve">Bill </w:t>
      </w:r>
      <w:sdt>
        <w:sdtPr>
          <w:rPr>
            <w:color w:val="auto"/>
          </w:rPr>
          <w:tag w:val="BNum"/>
          <w:id w:val="1645317809"/>
          <w:lock w:val="sdtLocked"/>
          <w:placeholder>
            <w:docPart w:val="B29E773DB706422CA079346B60CCBB34"/>
          </w:placeholder>
          <w:text/>
        </w:sdtPr>
        <w:sdtEndPr/>
        <w:sdtContent>
          <w:r>
            <w:rPr>
              <w:color w:val="auto"/>
            </w:rPr>
            <w:t>3097</w:t>
          </w:r>
        </w:sdtContent>
      </w:sdt>
    </w:p>
    <w:p w14:paraId="1CD590AF" w14:textId="79C0575B" w:rsidR="00CD36CF" w:rsidRPr="00743D30" w:rsidRDefault="00CD36CF" w:rsidP="00CC1F3B">
      <w:pPr>
        <w:pStyle w:val="Sponsors"/>
        <w:rPr>
          <w:color w:val="auto"/>
        </w:rPr>
      </w:pPr>
      <w:r w:rsidRPr="00743D30">
        <w:rPr>
          <w:color w:val="auto"/>
        </w:rPr>
        <w:t xml:space="preserve">By </w:t>
      </w:r>
      <w:sdt>
        <w:sdtPr>
          <w:rPr>
            <w:color w:val="auto"/>
          </w:rPr>
          <w:tag w:val="Sponsors"/>
          <w:id w:val="1589585889"/>
          <w:placeholder>
            <w:docPart w:val="C03597965A9E4A6C9304B3B214926B19"/>
          </w:placeholder>
          <w:text w:multiLine="1"/>
        </w:sdtPr>
        <w:sdtEndPr/>
        <w:sdtContent>
          <w:r w:rsidR="005068E9" w:rsidRPr="00743D30">
            <w:rPr>
              <w:color w:val="auto"/>
            </w:rPr>
            <w:t>Delegate</w:t>
          </w:r>
          <w:r w:rsidR="00C37851">
            <w:rPr>
              <w:color w:val="auto"/>
            </w:rPr>
            <w:t>s</w:t>
          </w:r>
          <w:r w:rsidR="005068E9" w:rsidRPr="00743D30">
            <w:rPr>
              <w:color w:val="auto"/>
            </w:rPr>
            <w:t xml:space="preserve"> Barnhart</w:t>
          </w:r>
          <w:r w:rsidR="00C37851">
            <w:rPr>
              <w:color w:val="auto"/>
            </w:rPr>
            <w:t>, Hott, Mallow, Criss, and J. Cannon</w:t>
          </w:r>
        </w:sdtContent>
      </w:sdt>
    </w:p>
    <w:p w14:paraId="481C49A3" w14:textId="0BB05242" w:rsidR="00E831B3" w:rsidRPr="00743D30" w:rsidRDefault="00CD36CF" w:rsidP="00CC1F3B">
      <w:pPr>
        <w:pStyle w:val="References"/>
        <w:rPr>
          <w:color w:val="auto"/>
        </w:rPr>
      </w:pPr>
      <w:r w:rsidRPr="00743D30">
        <w:rPr>
          <w:color w:val="auto"/>
        </w:rPr>
        <w:t>[</w:t>
      </w:r>
      <w:sdt>
        <w:sdtPr>
          <w:rPr>
            <w:color w:val="auto"/>
          </w:rPr>
          <w:tag w:val="References"/>
          <w:id w:val="-1043047873"/>
          <w:placeholder>
            <w:docPart w:val="C0FD516B7A0643108C849F44985202E4"/>
          </w:placeholder>
          <w:text w:multiLine="1"/>
        </w:sdtPr>
        <w:sdtEndPr/>
        <w:sdtContent>
          <w:r w:rsidR="005E5666">
            <w:rPr>
              <w:color w:val="auto"/>
            </w:rPr>
            <w:t>Introduced March 04, 2025; referred to the Committee on Finance</w:t>
          </w:r>
        </w:sdtContent>
      </w:sdt>
      <w:r w:rsidRPr="00743D30">
        <w:rPr>
          <w:color w:val="auto"/>
        </w:rPr>
        <w:t>]</w:t>
      </w:r>
    </w:p>
    <w:p w14:paraId="0041D7AC" w14:textId="69D1B61D" w:rsidR="00303684" w:rsidRPr="00743D30" w:rsidRDefault="0000526A" w:rsidP="00CC1F3B">
      <w:pPr>
        <w:pStyle w:val="TitleSection"/>
        <w:rPr>
          <w:color w:val="auto"/>
        </w:rPr>
      </w:pPr>
      <w:r w:rsidRPr="00743D30">
        <w:rPr>
          <w:color w:val="auto"/>
        </w:rPr>
        <w:lastRenderedPageBreak/>
        <w:t>A BILL</w:t>
      </w:r>
      <w:r w:rsidR="005068E9" w:rsidRPr="00743D30">
        <w:rPr>
          <w:color w:val="auto"/>
        </w:rPr>
        <w:t xml:space="preserve"> to amend and reenact §46A-6C-3 of the Code of West Virginia, 1931, as amended, relating to prohibit</w:t>
      </w:r>
      <w:r w:rsidR="00350790">
        <w:rPr>
          <w:color w:val="auto"/>
        </w:rPr>
        <w:t>ing</w:t>
      </w:r>
      <w:r w:rsidR="005068E9" w:rsidRPr="00743D30">
        <w:rPr>
          <w:color w:val="auto"/>
        </w:rPr>
        <w:t xml:space="preserve"> credit service organizations from selling consumer information to third party financing entities.</w:t>
      </w:r>
    </w:p>
    <w:p w14:paraId="78FB92B6" w14:textId="77777777" w:rsidR="00303684" w:rsidRPr="00743D30" w:rsidRDefault="00303684" w:rsidP="00CC1F3B">
      <w:pPr>
        <w:pStyle w:val="EnactingClause"/>
        <w:rPr>
          <w:color w:val="auto"/>
        </w:rPr>
      </w:pPr>
      <w:r w:rsidRPr="00743D30">
        <w:rPr>
          <w:color w:val="auto"/>
        </w:rPr>
        <w:t>Be it enacted by the Legislature of West Virginia:</w:t>
      </w:r>
    </w:p>
    <w:p w14:paraId="663836EB" w14:textId="77777777" w:rsidR="003C6034" w:rsidRPr="00743D30" w:rsidRDefault="003C6034" w:rsidP="00CC1F3B">
      <w:pPr>
        <w:pStyle w:val="EnactingClause"/>
        <w:rPr>
          <w:color w:val="auto"/>
        </w:rPr>
        <w:sectPr w:rsidR="003C6034" w:rsidRPr="00743D30" w:rsidSect="00506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E86BDC4" w14:textId="77777777" w:rsidR="005068E9" w:rsidRPr="00743D30" w:rsidRDefault="005068E9" w:rsidP="006E4157">
      <w:pPr>
        <w:pStyle w:val="ArticleHeading"/>
        <w:rPr>
          <w:color w:val="auto"/>
        </w:rPr>
        <w:sectPr w:rsidR="005068E9" w:rsidRPr="00743D30" w:rsidSect="005068E9">
          <w:type w:val="continuous"/>
          <w:pgSz w:w="12240" w:h="15840" w:code="1"/>
          <w:pgMar w:top="1440" w:right="1440" w:bottom="1440" w:left="1440" w:header="720" w:footer="720" w:gutter="0"/>
          <w:lnNumType w:countBy="1" w:restart="newSection"/>
          <w:cols w:space="720"/>
          <w:titlePg/>
          <w:docGrid w:linePitch="360"/>
        </w:sectPr>
      </w:pPr>
      <w:r w:rsidRPr="00743D30">
        <w:rPr>
          <w:color w:val="auto"/>
        </w:rPr>
        <w:t>ARTICLE 6C. CREDIT SERVICES ORGANIZATIONS.</w:t>
      </w:r>
    </w:p>
    <w:p w14:paraId="6279B475" w14:textId="77777777" w:rsidR="005068E9" w:rsidRPr="00743D30" w:rsidRDefault="005068E9" w:rsidP="00EE3CBE">
      <w:pPr>
        <w:pStyle w:val="SectionHeading"/>
        <w:rPr>
          <w:color w:val="auto"/>
        </w:rPr>
      </w:pPr>
      <w:r w:rsidRPr="00743D30">
        <w:rPr>
          <w:color w:val="auto"/>
        </w:rPr>
        <w:t>§46A-6C-3. Prohibited conduct.</w:t>
      </w:r>
    </w:p>
    <w:p w14:paraId="720CDE8B" w14:textId="77777777" w:rsidR="005068E9" w:rsidRPr="00743D30" w:rsidRDefault="005068E9" w:rsidP="00EE3CBE">
      <w:pPr>
        <w:pStyle w:val="SectionBody"/>
        <w:rPr>
          <w:color w:val="auto"/>
        </w:rPr>
      </w:pPr>
      <w:r w:rsidRPr="00743D30">
        <w:rPr>
          <w:color w:val="auto"/>
        </w:rPr>
        <w:t>A credit services organization, a salesperson, agency or representative of a credit services organization or an independent contractor who sells or attempts to sell the services of a credit services organization may not:</w:t>
      </w:r>
    </w:p>
    <w:p w14:paraId="72C265DE" w14:textId="3391FFB8" w:rsidR="005068E9" w:rsidRPr="00743D30" w:rsidRDefault="005068E9" w:rsidP="00EE3CBE">
      <w:pPr>
        <w:pStyle w:val="SectionBody"/>
        <w:rPr>
          <w:color w:val="auto"/>
        </w:rPr>
      </w:pPr>
      <w:r w:rsidRPr="00743D30">
        <w:rPr>
          <w:color w:val="auto"/>
        </w:rPr>
        <w:t xml:space="preserve">(1) Charge a buyer or receive from a buyer money or other valuable consideration before completing performance of all services the credit services organization has agreed to perform for the buyer, unless the credit services organization has obtained in accordance with section four of this article a surety bond in the amount required by section four of this article issued by a surety company authorized to do business in this state or established and maintained a surety account at a federally insured bank or savings and loan association located in this state in which the amount required is held in trust as required by </w:t>
      </w:r>
      <w:r w:rsidR="00196096">
        <w:rPr>
          <w:color w:val="auto"/>
        </w:rPr>
        <w:t xml:space="preserve">§46A-6C-4 </w:t>
      </w:r>
      <w:r w:rsidRPr="00743D30">
        <w:rPr>
          <w:color w:val="auto"/>
        </w:rPr>
        <w:t xml:space="preserve">of this </w:t>
      </w:r>
      <w:r w:rsidR="00196096">
        <w:rPr>
          <w:color w:val="auto"/>
        </w:rPr>
        <w:t>code</w:t>
      </w:r>
      <w:r w:rsidRPr="00743D30">
        <w:rPr>
          <w:color w:val="auto"/>
        </w:rPr>
        <w:t>;</w:t>
      </w:r>
    </w:p>
    <w:p w14:paraId="26CADABB" w14:textId="77777777" w:rsidR="005068E9" w:rsidRPr="00743D30" w:rsidRDefault="005068E9" w:rsidP="00EE3CBE">
      <w:pPr>
        <w:pStyle w:val="SectionBody"/>
        <w:rPr>
          <w:color w:val="auto"/>
        </w:rPr>
      </w:pPr>
      <w:r w:rsidRPr="00743D30">
        <w:rPr>
          <w:color w:val="auto"/>
        </w:rPr>
        <w:t>(2) Charge a buyer or receive from a buyer money or other valuable consideration solely for referral of the buyer to a retail seller who will or may extend credit to the buyer if the credit that is or will be extended to the buyer is substantially the same as that available to the general public from other sources;</w:t>
      </w:r>
    </w:p>
    <w:p w14:paraId="4F35ECC2" w14:textId="77777777" w:rsidR="005068E9" w:rsidRPr="00743D30" w:rsidRDefault="005068E9" w:rsidP="00EE3CBE">
      <w:pPr>
        <w:pStyle w:val="SectionBody"/>
        <w:rPr>
          <w:color w:val="auto"/>
        </w:rPr>
      </w:pPr>
      <w:r w:rsidRPr="00743D30">
        <w:rPr>
          <w:color w:val="auto"/>
        </w:rPr>
        <w:t>(3) Make or use a false or misleading representation in the offer or sale of the services of a credit services organization, including:</w:t>
      </w:r>
    </w:p>
    <w:p w14:paraId="62C8AA7D" w14:textId="77777777" w:rsidR="005068E9" w:rsidRPr="00743D30" w:rsidRDefault="005068E9" w:rsidP="00EE3CBE">
      <w:pPr>
        <w:pStyle w:val="SectionBody"/>
        <w:rPr>
          <w:color w:val="auto"/>
        </w:rPr>
      </w:pPr>
      <w:r w:rsidRPr="00743D30">
        <w:rPr>
          <w:color w:val="auto"/>
        </w:rPr>
        <w:t>(A) Guaranteeing to "erase bad credit" or words to that effect unless the representation clearly discloses that this can be done only if the credit history is inaccurate or obsolete; and</w:t>
      </w:r>
    </w:p>
    <w:p w14:paraId="47415959" w14:textId="77777777" w:rsidR="005068E9" w:rsidRPr="00743D30" w:rsidRDefault="005068E9" w:rsidP="00EE3CBE">
      <w:pPr>
        <w:pStyle w:val="SectionBody"/>
        <w:rPr>
          <w:color w:val="auto"/>
        </w:rPr>
      </w:pPr>
      <w:r w:rsidRPr="00743D30">
        <w:rPr>
          <w:color w:val="auto"/>
        </w:rPr>
        <w:t xml:space="preserve">(B) Guaranteeing an extension of credit regardless of the person's previous credit problem or credit history unless the representation clearly discloses the eligibility requirements for </w:t>
      </w:r>
      <w:r w:rsidRPr="00743D30">
        <w:rPr>
          <w:color w:val="auto"/>
        </w:rPr>
        <w:lastRenderedPageBreak/>
        <w:t>obtaining an extension of credit.</w:t>
      </w:r>
    </w:p>
    <w:p w14:paraId="310D804D" w14:textId="77777777" w:rsidR="005068E9" w:rsidRPr="00743D30" w:rsidRDefault="005068E9" w:rsidP="00EE3CBE">
      <w:pPr>
        <w:pStyle w:val="SectionBody"/>
        <w:rPr>
          <w:color w:val="auto"/>
        </w:rPr>
      </w:pPr>
      <w:r w:rsidRPr="00743D30">
        <w:rPr>
          <w:color w:val="auto"/>
        </w:rPr>
        <w:t>(4) Engage, directly or indirectly, in an unfair or deceptive act, practice, or course of business in connection with the offer or sale of the services of a credit services organization;</w:t>
      </w:r>
    </w:p>
    <w:p w14:paraId="6DFFE30F" w14:textId="77777777" w:rsidR="005068E9" w:rsidRPr="00743D30" w:rsidRDefault="005068E9" w:rsidP="00EE3CBE">
      <w:pPr>
        <w:pStyle w:val="SectionBody"/>
        <w:rPr>
          <w:color w:val="auto"/>
        </w:rPr>
      </w:pPr>
      <w:r w:rsidRPr="00743D30">
        <w:rPr>
          <w:color w:val="auto"/>
        </w:rPr>
        <w:t>(5) Make, or advise a buyer to make a statement with respect to a buyer's credit worthiness, credit standing, or credit capacity that is false or misleading or that should be known by the exercise of reasonable care to be false or misleading, to a consumer reporting agency or to a person who has extended credit to a buyer or to whom a buyer is applying for an extension of credit;</w:t>
      </w:r>
    </w:p>
    <w:p w14:paraId="3E7D34D7" w14:textId="037A7A1C" w:rsidR="005068E9" w:rsidRPr="00743D30" w:rsidRDefault="005068E9" w:rsidP="00EE3CBE">
      <w:pPr>
        <w:pStyle w:val="SectionBody"/>
        <w:rPr>
          <w:color w:val="auto"/>
        </w:rPr>
      </w:pPr>
      <w:r w:rsidRPr="00743D30">
        <w:rPr>
          <w:color w:val="auto"/>
        </w:rPr>
        <w:t>(6) Advertise or cause to be advertised, in any manner whatsoever, the services of a credit services organization without filing a registration statement with the Secretary of State, unless otherwise provided by this chapter;</w:t>
      </w:r>
    </w:p>
    <w:p w14:paraId="040E09B6" w14:textId="434B1E76" w:rsidR="005068E9" w:rsidRPr="00350790" w:rsidRDefault="005068E9" w:rsidP="00CC1F3B">
      <w:pPr>
        <w:pStyle w:val="SectionBody"/>
        <w:rPr>
          <w:color w:val="auto"/>
        </w:rPr>
      </w:pPr>
      <w:r w:rsidRPr="00743D30">
        <w:rPr>
          <w:color w:val="auto"/>
          <w:u w:val="single"/>
        </w:rPr>
        <w:t>(7) Sell cons</w:t>
      </w:r>
      <w:r w:rsidRPr="00350790">
        <w:rPr>
          <w:color w:val="auto"/>
          <w:u w:val="single"/>
        </w:rPr>
        <w:t>umer information to third party financing entities</w:t>
      </w:r>
      <w:r w:rsidR="00810B7C" w:rsidRPr="00350790">
        <w:rPr>
          <w:color w:val="auto"/>
          <w:u w:val="single"/>
        </w:rPr>
        <w:t xml:space="preserve"> or furnish a consumer report in connection with a credit transaction that is not initiated by a consumer, if the report is being procured based in whole or in part on the presence of an inquiry made in connection with a residential mortgage loan.</w:t>
      </w:r>
      <w:r w:rsidR="00C74333" w:rsidRPr="00350790">
        <w:rPr>
          <w:color w:val="auto"/>
        </w:rPr>
        <w:t xml:space="preserve"> </w:t>
      </w:r>
    </w:p>
    <w:p w14:paraId="2D6FD57E" w14:textId="77777777" w:rsidR="00C33014" w:rsidRPr="00350790" w:rsidRDefault="00C33014" w:rsidP="00CC1F3B">
      <w:pPr>
        <w:pStyle w:val="Note"/>
        <w:rPr>
          <w:color w:val="auto"/>
        </w:rPr>
      </w:pPr>
    </w:p>
    <w:p w14:paraId="365E1379" w14:textId="062FC841" w:rsidR="006865E9" w:rsidRPr="00743D30" w:rsidRDefault="00CF1DCA" w:rsidP="00CC1F3B">
      <w:pPr>
        <w:pStyle w:val="Note"/>
        <w:rPr>
          <w:color w:val="auto"/>
        </w:rPr>
      </w:pPr>
      <w:r w:rsidRPr="00743D30">
        <w:rPr>
          <w:color w:val="auto"/>
        </w:rPr>
        <w:t>NOTE: The</w:t>
      </w:r>
      <w:r w:rsidR="006865E9" w:rsidRPr="00743D30">
        <w:rPr>
          <w:color w:val="auto"/>
        </w:rPr>
        <w:t xml:space="preserve"> purpose of this bill is to </w:t>
      </w:r>
      <w:r w:rsidR="005068E9" w:rsidRPr="00743D30">
        <w:rPr>
          <w:color w:val="auto"/>
        </w:rPr>
        <w:t>prohibit credit service organizations from selling consumer information to third party financing entities.</w:t>
      </w:r>
    </w:p>
    <w:p w14:paraId="521DD47C" w14:textId="77777777" w:rsidR="006865E9" w:rsidRPr="00743D30" w:rsidRDefault="00AE48A0" w:rsidP="00CC1F3B">
      <w:pPr>
        <w:pStyle w:val="Note"/>
        <w:rPr>
          <w:color w:val="auto"/>
        </w:rPr>
      </w:pPr>
      <w:r w:rsidRPr="00743D30">
        <w:rPr>
          <w:color w:val="auto"/>
        </w:rPr>
        <w:t>Strike-throughs indicate language that would be stricken from a heading or the present law and underscoring indicates new language that would be added.</w:t>
      </w:r>
    </w:p>
    <w:sectPr w:rsidR="006865E9" w:rsidRPr="00743D30" w:rsidSect="005068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490AB" w14:textId="77777777" w:rsidR="005068E9" w:rsidRPr="00B844FE" w:rsidRDefault="005068E9" w:rsidP="00B844FE">
      <w:r>
        <w:separator/>
      </w:r>
    </w:p>
  </w:endnote>
  <w:endnote w:type="continuationSeparator" w:id="0">
    <w:p w14:paraId="29CF1356" w14:textId="77777777" w:rsidR="005068E9" w:rsidRPr="00B844FE" w:rsidRDefault="005068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141D1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ABB6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B4872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39EE" w14:textId="77777777" w:rsidR="005068E9" w:rsidRPr="00B844FE" w:rsidRDefault="005068E9" w:rsidP="00B844FE">
      <w:r>
        <w:separator/>
      </w:r>
    </w:p>
  </w:footnote>
  <w:footnote w:type="continuationSeparator" w:id="0">
    <w:p w14:paraId="1E79DBC5" w14:textId="77777777" w:rsidR="005068E9" w:rsidRPr="00B844FE" w:rsidRDefault="005068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8C56" w14:textId="77777777" w:rsidR="002A0269" w:rsidRPr="00B844FE" w:rsidRDefault="005E5666">
    <w:pPr>
      <w:pStyle w:val="Header"/>
    </w:pPr>
    <w:sdt>
      <w:sdtPr>
        <w:id w:val="-684364211"/>
        <w:placeholder>
          <w:docPart w:val="F855147FACFB4863BF973B4484F3DB5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855147FACFB4863BF973B4484F3DB5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5664" w14:textId="0AD81BA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068E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068E9">
          <w:rPr>
            <w:sz w:val="22"/>
            <w:szCs w:val="22"/>
          </w:rPr>
          <w:t>2025R2905</w:t>
        </w:r>
        <w:r w:rsidR="00D630DC">
          <w:rPr>
            <w:sz w:val="22"/>
            <w:szCs w:val="22"/>
          </w:rPr>
          <w:t>A</w:t>
        </w:r>
      </w:sdtContent>
    </w:sdt>
  </w:p>
  <w:p w14:paraId="3C2CFBE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3ED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E9"/>
    <w:rsid w:val="00004F9C"/>
    <w:rsid w:val="0000526A"/>
    <w:rsid w:val="000573A9"/>
    <w:rsid w:val="000668E0"/>
    <w:rsid w:val="00085D22"/>
    <w:rsid w:val="00093AB0"/>
    <w:rsid w:val="000C5C77"/>
    <w:rsid w:val="000E3912"/>
    <w:rsid w:val="0010070F"/>
    <w:rsid w:val="00100D3A"/>
    <w:rsid w:val="0015112E"/>
    <w:rsid w:val="001552E7"/>
    <w:rsid w:val="001566B4"/>
    <w:rsid w:val="00184AB1"/>
    <w:rsid w:val="00196096"/>
    <w:rsid w:val="001A66B7"/>
    <w:rsid w:val="001C279E"/>
    <w:rsid w:val="001D257A"/>
    <w:rsid w:val="001D459E"/>
    <w:rsid w:val="001F2868"/>
    <w:rsid w:val="00211F02"/>
    <w:rsid w:val="0022348D"/>
    <w:rsid w:val="00255E02"/>
    <w:rsid w:val="0027011C"/>
    <w:rsid w:val="00274200"/>
    <w:rsid w:val="00275740"/>
    <w:rsid w:val="00293447"/>
    <w:rsid w:val="002A0269"/>
    <w:rsid w:val="00303684"/>
    <w:rsid w:val="003143F5"/>
    <w:rsid w:val="00314854"/>
    <w:rsid w:val="00350790"/>
    <w:rsid w:val="00394191"/>
    <w:rsid w:val="003C51CD"/>
    <w:rsid w:val="003C6034"/>
    <w:rsid w:val="003C61AA"/>
    <w:rsid w:val="00400B5C"/>
    <w:rsid w:val="004368E0"/>
    <w:rsid w:val="00453050"/>
    <w:rsid w:val="00476F09"/>
    <w:rsid w:val="004C13DD"/>
    <w:rsid w:val="004D3ABE"/>
    <w:rsid w:val="004E3441"/>
    <w:rsid w:val="00500579"/>
    <w:rsid w:val="005068E9"/>
    <w:rsid w:val="00553A00"/>
    <w:rsid w:val="005A5366"/>
    <w:rsid w:val="005E5666"/>
    <w:rsid w:val="006369EB"/>
    <w:rsid w:val="00637E73"/>
    <w:rsid w:val="00652FFD"/>
    <w:rsid w:val="006865E9"/>
    <w:rsid w:val="00686E9A"/>
    <w:rsid w:val="00691F3E"/>
    <w:rsid w:val="00694BFB"/>
    <w:rsid w:val="006A106B"/>
    <w:rsid w:val="006B1786"/>
    <w:rsid w:val="006C523D"/>
    <w:rsid w:val="006D4036"/>
    <w:rsid w:val="006D6EEF"/>
    <w:rsid w:val="00743D30"/>
    <w:rsid w:val="007A5259"/>
    <w:rsid w:val="007A7081"/>
    <w:rsid w:val="007B6EA0"/>
    <w:rsid w:val="007C6151"/>
    <w:rsid w:val="007F1CF5"/>
    <w:rsid w:val="00810B7C"/>
    <w:rsid w:val="00834EDE"/>
    <w:rsid w:val="008736AA"/>
    <w:rsid w:val="008D275D"/>
    <w:rsid w:val="009439BF"/>
    <w:rsid w:val="00946186"/>
    <w:rsid w:val="00980327"/>
    <w:rsid w:val="00986478"/>
    <w:rsid w:val="009B5557"/>
    <w:rsid w:val="009F1067"/>
    <w:rsid w:val="00A31E01"/>
    <w:rsid w:val="00A527AD"/>
    <w:rsid w:val="00A718CF"/>
    <w:rsid w:val="00AA069B"/>
    <w:rsid w:val="00AE48A0"/>
    <w:rsid w:val="00AE61BE"/>
    <w:rsid w:val="00B16F25"/>
    <w:rsid w:val="00B20590"/>
    <w:rsid w:val="00B24422"/>
    <w:rsid w:val="00B66B81"/>
    <w:rsid w:val="00B71E6F"/>
    <w:rsid w:val="00B80C20"/>
    <w:rsid w:val="00B844FE"/>
    <w:rsid w:val="00B86B4F"/>
    <w:rsid w:val="00BA1F84"/>
    <w:rsid w:val="00BC562B"/>
    <w:rsid w:val="00C33014"/>
    <w:rsid w:val="00C33434"/>
    <w:rsid w:val="00C34869"/>
    <w:rsid w:val="00C37851"/>
    <w:rsid w:val="00C42EB6"/>
    <w:rsid w:val="00C62327"/>
    <w:rsid w:val="00C70839"/>
    <w:rsid w:val="00C74333"/>
    <w:rsid w:val="00C85096"/>
    <w:rsid w:val="00C877CF"/>
    <w:rsid w:val="00CA0BF8"/>
    <w:rsid w:val="00CB20EF"/>
    <w:rsid w:val="00CC1F3B"/>
    <w:rsid w:val="00CD12CB"/>
    <w:rsid w:val="00CD36CF"/>
    <w:rsid w:val="00CF1DCA"/>
    <w:rsid w:val="00D249D3"/>
    <w:rsid w:val="00D52D30"/>
    <w:rsid w:val="00D579FC"/>
    <w:rsid w:val="00D630DC"/>
    <w:rsid w:val="00D80964"/>
    <w:rsid w:val="00D81C16"/>
    <w:rsid w:val="00D85E49"/>
    <w:rsid w:val="00D95C01"/>
    <w:rsid w:val="00DE526B"/>
    <w:rsid w:val="00DF199D"/>
    <w:rsid w:val="00E01542"/>
    <w:rsid w:val="00E05CD0"/>
    <w:rsid w:val="00E07EEA"/>
    <w:rsid w:val="00E16F91"/>
    <w:rsid w:val="00E33F4C"/>
    <w:rsid w:val="00E365F1"/>
    <w:rsid w:val="00E46B2C"/>
    <w:rsid w:val="00E62F48"/>
    <w:rsid w:val="00E831B3"/>
    <w:rsid w:val="00E95FBC"/>
    <w:rsid w:val="00EC5E63"/>
    <w:rsid w:val="00EE70CB"/>
    <w:rsid w:val="00F41CA2"/>
    <w:rsid w:val="00F443C0"/>
    <w:rsid w:val="00F62EFB"/>
    <w:rsid w:val="00F939A4"/>
    <w:rsid w:val="00FA7B09"/>
    <w:rsid w:val="00FB6F62"/>
    <w:rsid w:val="00FD5B51"/>
    <w:rsid w:val="00FE067E"/>
    <w:rsid w:val="00FE208F"/>
    <w:rsid w:val="00FF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553C6"/>
  <w15:chartTrackingRefBased/>
  <w15:docId w15:val="{865017E4-F379-4F6E-ABF4-8CE91E78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068E9"/>
    <w:rPr>
      <w:rFonts w:eastAsia="Calibri"/>
      <w:b/>
      <w:caps/>
      <w:color w:val="000000"/>
      <w:sz w:val="24"/>
    </w:rPr>
  </w:style>
  <w:style w:type="character" w:customStyle="1" w:styleId="SectionBodyChar">
    <w:name w:val="Section Body Char"/>
    <w:link w:val="SectionBody"/>
    <w:rsid w:val="005068E9"/>
    <w:rPr>
      <w:rFonts w:eastAsia="Calibri"/>
      <w:color w:val="000000"/>
    </w:rPr>
  </w:style>
  <w:style w:type="character" w:customStyle="1" w:styleId="SectionHeadingChar">
    <w:name w:val="Section Heading Char"/>
    <w:link w:val="SectionHeading"/>
    <w:rsid w:val="005068E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2749ECD284402A9A85AB11CCF73171"/>
        <w:category>
          <w:name w:val="General"/>
          <w:gallery w:val="placeholder"/>
        </w:category>
        <w:types>
          <w:type w:val="bbPlcHdr"/>
        </w:types>
        <w:behaviors>
          <w:behavior w:val="content"/>
        </w:behaviors>
        <w:guid w:val="{441874C7-9B7A-4DAD-B599-EB9D827F2462}"/>
      </w:docPartPr>
      <w:docPartBody>
        <w:p w:rsidR="0022351E" w:rsidRDefault="0022351E">
          <w:pPr>
            <w:pStyle w:val="2E2749ECD284402A9A85AB11CCF73171"/>
          </w:pPr>
          <w:r w:rsidRPr="00B844FE">
            <w:t>Prefix Text</w:t>
          </w:r>
        </w:p>
      </w:docPartBody>
    </w:docPart>
    <w:docPart>
      <w:docPartPr>
        <w:name w:val="F855147FACFB4863BF973B4484F3DB50"/>
        <w:category>
          <w:name w:val="General"/>
          <w:gallery w:val="placeholder"/>
        </w:category>
        <w:types>
          <w:type w:val="bbPlcHdr"/>
        </w:types>
        <w:behaviors>
          <w:behavior w:val="content"/>
        </w:behaviors>
        <w:guid w:val="{6C77D536-93F2-4F9E-99D5-F224EDC84D14}"/>
      </w:docPartPr>
      <w:docPartBody>
        <w:p w:rsidR="0022351E" w:rsidRDefault="0022351E">
          <w:pPr>
            <w:pStyle w:val="F855147FACFB4863BF973B4484F3DB50"/>
          </w:pPr>
          <w:r w:rsidRPr="00B844FE">
            <w:t>[Type here]</w:t>
          </w:r>
        </w:p>
      </w:docPartBody>
    </w:docPart>
    <w:docPart>
      <w:docPartPr>
        <w:name w:val="B29E773DB706422CA079346B60CCBB34"/>
        <w:category>
          <w:name w:val="General"/>
          <w:gallery w:val="placeholder"/>
        </w:category>
        <w:types>
          <w:type w:val="bbPlcHdr"/>
        </w:types>
        <w:behaviors>
          <w:behavior w:val="content"/>
        </w:behaviors>
        <w:guid w:val="{FD90AAB0-EBE7-44BD-8E6D-51E643710E0B}"/>
      </w:docPartPr>
      <w:docPartBody>
        <w:p w:rsidR="0022351E" w:rsidRDefault="0022351E">
          <w:pPr>
            <w:pStyle w:val="B29E773DB706422CA079346B60CCBB34"/>
          </w:pPr>
          <w:r w:rsidRPr="00B844FE">
            <w:t>Number</w:t>
          </w:r>
        </w:p>
      </w:docPartBody>
    </w:docPart>
    <w:docPart>
      <w:docPartPr>
        <w:name w:val="C03597965A9E4A6C9304B3B214926B19"/>
        <w:category>
          <w:name w:val="General"/>
          <w:gallery w:val="placeholder"/>
        </w:category>
        <w:types>
          <w:type w:val="bbPlcHdr"/>
        </w:types>
        <w:behaviors>
          <w:behavior w:val="content"/>
        </w:behaviors>
        <w:guid w:val="{8702A59D-0688-409A-8C69-477346181D96}"/>
      </w:docPartPr>
      <w:docPartBody>
        <w:p w:rsidR="0022351E" w:rsidRDefault="0022351E">
          <w:pPr>
            <w:pStyle w:val="C03597965A9E4A6C9304B3B214926B19"/>
          </w:pPr>
          <w:r w:rsidRPr="00B844FE">
            <w:t>Enter Sponsors Here</w:t>
          </w:r>
        </w:p>
      </w:docPartBody>
    </w:docPart>
    <w:docPart>
      <w:docPartPr>
        <w:name w:val="C0FD516B7A0643108C849F44985202E4"/>
        <w:category>
          <w:name w:val="General"/>
          <w:gallery w:val="placeholder"/>
        </w:category>
        <w:types>
          <w:type w:val="bbPlcHdr"/>
        </w:types>
        <w:behaviors>
          <w:behavior w:val="content"/>
        </w:behaviors>
        <w:guid w:val="{8F6A198E-5351-454B-879F-1C3BF14D51F2}"/>
      </w:docPartPr>
      <w:docPartBody>
        <w:p w:rsidR="0022351E" w:rsidRDefault="0022351E">
          <w:pPr>
            <w:pStyle w:val="C0FD516B7A0643108C849F44985202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1E"/>
    <w:rsid w:val="0022351E"/>
    <w:rsid w:val="00293447"/>
    <w:rsid w:val="003C61AA"/>
    <w:rsid w:val="00652FFD"/>
    <w:rsid w:val="006D6EEF"/>
    <w:rsid w:val="007B6EA0"/>
    <w:rsid w:val="007C6151"/>
    <w:rsid w:val="00C70839"/>
    <w:rsid w:val="00C877CF"/>
    <w:rsid w:val="00D80964"/>
    <w:rsid w:val="00D95C01"/>
    <w:rsid w:val="00E05CD0"/>
    <w:rsid w:val="00E07EEA"/>
    <w:rsid w:val="00E4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2749ECD284402A9A85AB11CCF73171">
    <w:name w:val="2E2749ECD284402A9A85AB11CCF73171"/>
  </w:style>
  <w:style w:type="paragraph" w:customStyle="1" w:styleId="F855147FACFB4863BF973B4484F3DB50">
    <w:name w:val="F855147FACFB4863BF973B4484F3DB50"/>
  </w:style>
  <w:style w:type="paragraph" w:customStyle="1" w:styleId="B29E773DB706422CA079346B60CCBB34">
    <w:name w:val="B29E773DB706422CA079346B60CCBB34"/>
  </w:style>
  <w:style w:type="paragraph" w:customStyle="1" w:styleId="C03597965A9E4A6C9304B3B214926B19">
    <w:name w:val="C03597965A9E4A6C9304B3B214926B19"/>
  </w:style>
  <w:style w:type="character" w:styleId="PlaceholderText">
    <w:name w:val="Placeholder Text"/>
    <w:basedOn w:val="DefaultParagraphFont"/>
    <w:uiPriority w:val="99"/>
    <w:semiHidden/>
    <w:rPr>
      <w:color w:val="808080"/>
    </w:rPr>
  </w:style>
  <w:style w:type="paragraph" w:customStyle="1" w:styleId="C0FD516B7A0643108C849F44985202E4">
    <w:name w:val="C0FD516B7A0643108C849F4498520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2025-03-03T19:27:00Z</dcterms:created>
  <dcterms:modified xsi:type="dcterms:W3CDTF">2025-03-03T19:27:00Z</dcterms:modified>
</cp:coreProperties>
</file>