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3028" w14:textId="77777777" w:rsidR="00FE067E" w:rsidRPr="00002DD7" w:rsidRDefault="003C6034" w:rsidP="00CC1F3B">
      <w:pPr>
        <w:pStyle w:val="TitlePageOrigin"/>
        <w:rPr>
          <w:color w:val="auto"/>
        </w:rPr>
      </w:pPr>
      <w:r w:rsidRPr="00002DD7">
        <w:rPr>
          <w:caps w:val="0"/>
          <w:color w:val="auto"/>
        </w:rPr>
        <w:t>WEST VIRGINIA LEGISLATURE</w:t>
      </w:r>
    </w:p>
    <w:p w14:paraId="75242D9E" w14:textId="57D761C9" w:rsidR="00CD36CF" w:rsidRPr="00002DD7" w:rsidRDefault="00CD36CF" w:rsidP="00CC1F3B">
      <w:pPr>
        <w:pStyle w:val="TitlePageSession"/>
        <w:rPr>
          <w:color w:val="auto"/>
        </w:rPr>
      </w:pPr>
      <w:r w:rsidRPr="00002DD7">
        <w:rPr>
          <w:color w:val="auto"/>
        </w:rPr>
        <w:t>20</w:t>
      </w:r>
      <w:r w:rsidR="00EC5E63" w:rsidRPr="00002DD7">
        <w:rPr>
          <w:color w:val="auto"/>
        </w:rPr>
        <w:t>2</w:t>
      </w:r>
      <w:r w:rsidR="0078783C" w:rsidRPr="00002DD7">
        <w:rPr>
          <w:color w:val="auto"/>
        </w:rPr>
        <w:t>5</w:t>
      </w:r>
      <w:r w:rsidRPr="00002DD7">
        <w:rPr>
          <w:color w:val="auto"/>
        </w:rPr>
        <w:t xml:space="preserve"> </w:t>
      </w:r>
      <w:r w:rsidR="003C6034" w:rsidRPr="00002DD7">
        <w:rPr>
          <w:caps w:val="0"/>
          <w:color w:val="auto"/>
        </w:rPr>
        <w:t>REGULAR SESSION</w:t>
      </w:r>
    </w:p>
    <w:p w14:paraId="07F7045B" w14:textId="77777777" w:rsidR="00CD36CF" w:rsidRPr="00002DD7" w:rsidRDefault="00B050BB" w:rsidP="00CC1F3B">
      <w:pPr>
        <w:pStyle w:val="TitlePageBillPrefix"/>
        <w:rPr>
          <w:color w:val="auto"/>
        </w:rPr>
      </w:pPr>
      <w:sdt>
        <w:sdtPr>
          <w:rPr>
            <w:color w:val="auto"/>
          </w:rPr>
          <w:tag w:val="IntroDate"/>
          <w:id w:val="-1236936958"/>
          <w:placeholder>
            <w:docPart w:val="AF0D21BC9CFB4F0FA521BA92FF7A5BCE"/>
          </w:placeholder>
          <w:text/>
        </w:sdtPr>
        <w:sdtEndPr/>
        <w:sdtContent>
          <w:r w:rsidR="00AE48A0" w:rsidRPr="00002DD7">
            <w:rPr>
              <w:color w:val="auto"/>
            </w:rPr>
            <w:t>Introduced</w:t>
          </w:r>
        </w:sdtContent>
      </w:sdt>
    </w:p>
    <w:p w14:paraId="2A6ED793" w14:textId="353CF87B" w:rsidR="00CD36CF" w:rsidRPr="00002DD7" w:rsidRDefault="00B050BB" w:rsidP="00CC1F3B">
      <w:pPr>
        <w:pStyle w:val="BillNumber"/>
        <w:rPr>
          <w:color w:val="auto"/>
        </w:rPr>
      </w:pPr>
      <w:sdt>
        <w:sdtPr>
          <w:rPr>
            <w:color w:val="auto"/>
          </w:rPr>
          <w:tag w:val="Chamber"/>
          <w:id w:val="893011969"/>
          <w:lock w:val="sdtLocked"/>
          <w:placeholder>
            <w:docPart w:val="5F1C2DD32D154101B50E28E932E886FE"/>
          </w:placeholder>
          <w:dropDownList>
            <w:listItem w:displayText="House" w:value="House"/>
            <w:listItem w:displayText="Senate" w:value="Senate"/>
          </w:dropDownList>
        </w:sdtPr>
        <w:sdtEndPr/>
        <w:sdtContent>
          <w:r w:rsidR="00C33434" w:rsidRPr="00002DD7">
            <w:rPr>
              <w:color w:val="auto"/>
            </w:rPr>
            <w:t>House</w:t>
          </w:r>
        </w:sdtContent>
      </w:sdt>
      <w:r w:rsidR="00303684" w:rsidRPr="00002DD7">
        <w:rPr>
          <w:color w:val="auto"/>
        </w:rPr>
        <w:t xml:space="preserve"> </w:t>
      </w:r>
      <w:r w:rsidR="00CD36CF" w:rsidRPr="00002DD7">
        <w:rPr>
          <w:color w:val="auto"/>
        </w:rPr>
        <w:t xml:space="preserve">Bill </w:t>
      </w:r>
      <w:sdt>
        <w:sdtPr>
          <w:rPr>
            <w:color w:val="auto"/>
          </w:rPr>
          <w:tag w:val="BNum"/>
          <w:id w:val="1645317809"/>
          <w:lock w:val="sdtLocked"/>
          <w:placeholder>
            <w:docPart w:val="2078D861628847399A22BE22586329FB"/>
          </w:placeholder>
          <w:text/>
        </w:sdtPr>
        <w:sdtEndPr/>
        <w:sdtContent>
          <w:r>
            <w:rPr>
              <w:color w:val="auto"/>
            </w:rPr>
            <w:t>3171</w:t>
          </w:r>
        </w:sdtContent>
      </w:sdt>
    </w:p>
    <w:p w14:paraId="7950E4EF" w14:textId="69F0B919" w:rsidR="00CD36CF" w:rsidRPr="00002DD7" w:rsidRDefault="00CD36CF" w:rsidP="00CC1F3B">
      <w:pPr>
        <w:pStyle w:val="Sponsors"/>
        <w:rPr>
          <w:color w:val="auto"/>
        </w:rPr>
      </w:pPr>
      <w:r w:rsidRPr="00002DD7">
        <w:rPr>
          <w:color w:val="auto"/>
        </w:rPr>
        <w:t xml:space="preserve">By </w:t>
      </w:r>
      <w:sdt>
        <w:sdtPr>
          <w:rPr>
            <w:color w:val="auto"/>
          </w:rPr>
          <w:tag w:val="Sponsors"/>
          <w:id w:val="1589585889"/>
          <w:placeholder>
            <w:docPart w:val="B83E522CA4E24568B11A109F229D1950"/>
          </w:placeholder>
          <w:text w:multiLine="1"/>
        </w:sdtPr>
        <w:sdtEndPr/>
        <w:sdtContent>
          <w:r w:rsidR="002B635E" w:rsidRPr="00002DD7">
            <w:rPr>
              <w:color w:val="auto"/>
            </w:rPr>
            <w:t>Delegate</w:t>
          </w:r>
          <w:r w:rsidR="006476C0">
            <w:rPr>
              <w:color w:val="auto"/>
            </w:rPr>
            <w:t>s</w:t>
          </w:r>
          <w:r w:rsidR="002B635E" w:rsidRPr="00002DD7">
            <w:rPr>
              <w:color w:val="auto"/>
            </w:rPr>
            <w:t xml:space="preserve"> Kimble</w:t>
          </w:r>
          <w:r w:rsidR="006476C0">
            <w:rPr>
              <w:color w:val="auto"/>
            </w:rPr>
            <w:t>, White, Anders, Mazzocchi, T. Howell, Petitto, Ridenour, Kump, Phillips, Butler, and Jeffries</w:t>
          </w:r>
        </w:sdtContent>
      </w:sdt>
    </w:p>
    <w:p w14:paraId="2F6BB06B" w14:textId="70981832" w:rsidR="00E831B3" w:rsidRPr="00002DD7" w:rsidRDefault="00CD36CF" w:rsidP="00CC1F3B">
      <w:pPr>
        <w:pStyle w:val="References"/>
        <w:rPr>
          <w:color w:val="auto"/>
        </w:rPr>
      </w:pPr>
      <w:r w:rsidRPr="00002DD7">
        <w:rPr>
          <w:color w:val="auto"/>
        </w:rPr>
        <w:t>[</w:t>
      </w:r>
      <w:sdt>
        <w:sdtPr>
          <w:rPr>
            <w:color w:val="auto"/>
          </w:rPr>
          <w:tag w:val="References"/>
          <w:id w:val="-1043047873"/>
          <w:placeholder>
            <w:docPart w:val="7309688149D74EB280AF2344FB67264A"/>
          </w:placeholder>
          <w:text w:multiLine="1"/>
        </w:sdtPr>
        <w:sdtEndPr/>
        <w:sdtContent>
          <w:r w:rsidR="00B050BB">
            <w:rPr>
              <w:color w:val="auto"/>
            </w:rPr>
            <w:t>Introduced March 06, 2025; referred to the Committee on Government Organization then Finance</w:t>
          </w:r>
        </w:sdtContent>
      </w:sdt>
      <w:r w:rsidRPr="00002DD7">
        <w:rPr>
          <w:color w:val="auto"/>
        </w:rPr>
        <w:t>]</w:t>
      </w:r>
    </w:p>
    <w:p w14:paraId="515BBBA2" w14:textId="5E289CBB" w:rsidR="00303684" w:rsidRPr="00002DD7" w:rsidRDefault="0000526A" w:rsidP="00CC1F3B">
      <w:pPr>
        <w:pStyle w:val="TitleSection"/>
        <w:rPr>
          <w:color w:val="auto"/>
        </w:rPr>
      </w:pPr>
      <w:r w:rsidRPr="00002DD7">
        <w:rPr>
          <w:color w:val="auto"/>
        </w:rPr>
        <w:lastRenderedPageBreak/>
        <w:t>A BILL</w:t>
      </w:r>
      <w:r w:rsidR="002B635E" w:rsidRPr="00002DD7">
        <w:rPr>
          <w:color w:val="auto"/>
        </w:rPr>
        <w:t xml:space="preserve"> to amend the Code of West Virginia, 1931, as amended, by adding thereto a new article, designated §5-32-1, §5-32-2, §5-32-3,  §5-32-4,  §5-32-5, §5-32-6, §5-32-7 and §5-32-8; relating to creating </w:t>
      </w:r>
      <w:r w:rsidR="002B635E" w:rsidRPr="00002DD7">
        <w:rPr>
          <w:rFonts w:cs="Arial"/>
          <w:color w:val="auto"/>
        </w:rPr>
        <w:t xml:space="preserve">Citizen and State Accountability Act; authorizing departments, agencies, and officials of state or local government to apply for major and minor grant agreements; establishing the requirements for applying for the grant agreements; requiring reports; requiring written consent of major grant requests by the Governor; permitting the Governor </w:t>
      </w:r>
      <w:r w:rsidR="002B635E" w:rsidRPr="00002DD7">
        <w:rPr>
          <w:color w:val="auto"/>
        </w:rPr>
        <w:t>to prohibit the submission of a minor grant application or prohibit the acceptance of any such grant</w:t>
      </w:r>
      <w:r w:rsidR="002B635E" w:rsidRPr="00002DD7">
        <w:rPr>
          <w:rFonts w:cs="Arial"/>
          <w:color w:val="auto"/>
        </w:rPr>
        <w:t>; repealing all statutes that conflict with the Citizen and State Accountability Act; and defining terms.</w:t>
      </w:r>
    </w:p>
    <w:p w14:paraId="473A099F" w14:textId="77777777" w:rsidR="00303684" w:rsidRPr="00002DD7" w:rsidRDefault="00303684" w:rsidP="00CC1F3B">
      <w:pPr>
        <w:pStyle w:val="EnactingClause"/>
        <w:rPr>
          <w:color w:val="auto"/>
        </w:rPr>
      </w:pPr>
      <w:r w:rsidRPr="00002DD7">
        <w:rPr>
          <w:color w:val="auto"/>
        </w:rPr>
        <w:t>Be it enacted by the Legislature of West Virginia:</w:t>
      </w:r>
    </w:p>
    <w:p w14:paraId="188FF573" w14:textId="77777777" w:rsidR="003C6034" w:rsidRPr="00002DD7" w:rsidRDefault="003C6034" w:rsidP="00CC1F3B">
      <w:pPr>
        <w:pStyle w:val="EnactingClause"/>
        <w:rPr>
          <w:color w:val="auto"/>
        </w:rPr>
        <w:sectPr w:rsidR="003C6034" w:rsidRPr="00002DD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3004B7" w14:textId="1A7B0ADB" w:rsidR="002B635E" w:rsidRPr="00002DD7" w:rsidRDefault="002B635E" w:rsidP="002B635E">
      <w:pPr>
        <w:pStyle w:val="Article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 xml:space="preserve">ARTICLE 32. </w:t>
      </w:r>
      <w:r w:rsidRPr="00002DD7">
        <w:rPr>
          <w:rFonts w:cs="Arial"/>
          <w:color w:val="auto"/>
          <w:u w:val="single"/>
        </w:rPr>
        <w:t>Citizen and State Accountability Act</w:t>
      </w:r>
      <w:r w:rsidRPr="00002DD7">
        <w:rPr>
          <w:color w:val="auto"/>
          <w:u w:val="single"/>
        </w:rPr>
        <w:t>.</w:t>
      </w:r>
    </w:p>
    <w:p w14:paraId="5931D943" w14:textId="5A927FDA" w:rsidR="002B635E" w:rsidRPr="00002DD7" w:rsidRDefault="002B635E" w:rsidP="002B635E">
      <w:pPr>
        <w:pStyle w:val="SectionHeading"/>
        <w:widowControl/>
        <w:rPr>
          <w:color w:val="auto"/>
          <w:u w:val="single"/>
        </w:rPr>
        <w:sectPr w:rsidR="002B635E" w:rsidRPr="00002DD7" w:rsidSect="002F270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§5-32-1. S</w:t>
      </w:r>
      <w:r w:rsidR="00AC5AA0" w:rsidRPr="00002DD7">
        <w:rPr>
          <w:color w:val="auto"/>
          <w:u w:val="single"/>
        </w:rPr>
        <w:t>h</w:t>
      </w:r>
      <w:r w:rsidRPr="00002DD7">
        <w:rPr>
          <w:color w:val="auto"/>
          <w:u w:val="single"/>
        </w:rPr>
        <w:t>ort title.</w:t>
      </w:r>
    </w:p>
    <w:p w14:paraId="6868D80C" w14:textId="3AEC7AFB" w:rsidR="002B635E" w:rsidRPr="00002DD7" w:rsidRDefault="002B635E" w:rsidP="002B635E">
      <w:pPr>
        <w:ind w:firstLine="720"/>
        <w:jc w:val="both"/>
        <w:rPr>
          <w:rFonts w:cs="Arial"/>
          <w:color w:val="auto"/>
          <w:u w:val="single"/>
        </w:rPr>
      </w:pPr>
      <w:r w:rsidRPr="00002DD7">
        <w:rPr>
          <w:rFonts w:cs="Arial"/>
          <w:color w:val="auto"/>
          <w:u w:val="single"/>
        </w:rPr>
        <w:t>This article shall be known and may be cited as the "Citizen and State Accountability Act".</w:t>
      </w:r>
    </w:p>
    <w:p w14:paraId="1935361A" w14:textId="37B9533D" w:rsidR="002B635E" w:rsidRPr="00002DD7" w:rsidRDefault="002B635E" w:rsidP="002B635E">
      <w:pPr>
        <w:pStyle w:val="SectionHeading"/>
        <w:widowControl/>
        <w:rPr>
          <w:color w:val="auto"/>
          <w:u w:val="single"/>
        </w:rPr>
        <w:sectPr w:rsidR="002B635E" w:rsidRPr="00002DD7" w:rsidSect="002F270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 xml:space="preserve">§5-32-2. </w:t>
      </w:r>
      <w:r w:rsidRPr="00002DD7">
        <w:rPr>
          <w:rFonts w:cs="Arial"/>
          <w:color w:val="auto"/>
          <w:u w:val="single"/>
        </w:rPr>
        <w:t>Definitions</w:t>
      </w:r>
      <w:r w:rsidRPr="00002DD7">
        <w:rPr>
          <w:color w:val="auto"/>
          <w:u w:val="single"/>
        </w:rPr>
        <w:t xml:space="preserve">. </w:t>
      </w:r>
    </w:p>
    <w:p w14:paraId="296952F2" w14:textId="77777777" w:rsidR="002B635E" w:rsidRPr="00002DD7" w:rsidRDefault="002B635E" w:rsidP="002B635E">
      <w:pPr>
        <w:ind w:firstLine="720"/>
        <w:jc w:val="both"/>
        <w:rPr>
          <w:rFonts w:cs="Arial"/>
          <w:color w:val="auto"/>
          <w:u w:val="single"/>
        </w:rPr>
      </w:pPr>
      <w:r w:rsidRPr="00002DD7">
        <w:rPr>
          <w:rFonts w:cs="Arial"/>
          <w:color w:val="auto"/>
          <w:u w:val="single"/>
        </w:rPr>
        <w:t>As used in this article:</w:t>
      </w:r>
    </w:p>
    <w:p w14:paraId="489FDD0A" w14:textId="52C5BAC3" w:rsidR="002B635E" w:rsidRPr="00002DD7" w:rsidRDefault="002B635E" w:rsidP="002B635E">
      <w:pPr>
        <w:ind w:firstLine="720"/>
        <w:jc w:val="both"/>
        <w:rPr>
          <w:rFonts w:cs="Arial"/>
          <w:color w:val="auto"/>
          <w:u w:val="single"/>
        </w:rPr>
      </w:pPr>
      <w:r w:rsidRPr="00002DD7">
        <w:rPr>
          <w:rFonts w:cs="Arial"/>
          <w:color w:val="auto"/>
          <w:u w:val="single"/>
        </w:rPr>
        <w:t xml:space="preserve">"Local government" means any unit of government within a state, including a: </w:t>
      </w:r>
    </w:p>
    <w:p w14:paraId="37EF9B48"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(A) County; </w:t>
      </w:r>
    </w:p>
    <w:p w14:paraId="7E24DA0A"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(B) Municipality; </w:t>
      </w:r>
    </w:p>
    <w:p w14:paraId="66CDBD5F"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(C) City; </w:t>
      </w:r>
    </w:p>
    <w:p w14:paraId="7DE6DC92"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(D) Town; </w:t>
      </w:r>
    </w:p>
    <w:p w14:paraId="1CA8BEEF"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(E) Township; </w:t>
      </w:r>
    </w:p>
    <w:p w14:paraId="10B18DE6"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(F) Local public authority, including any public housing agency under the United States Housing Act of 1937; </w:t>
      </w:r>
    </w:p>
    <w:p w14:paraId="069D7771"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(G) Special district; </w:t>
      </w:r>
    </w:p>
    <w:p w14:paraId="61FBD715"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(H) School district; </w:t>
      </w:r>
    </w:p>
    <w:p w14:paraId="157720D7"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(I) Intrastate district; </w:t>
      </w:r>
    </w:p>
    <w:p w14:paraId="16339447" w14:textId="77777777" w:rsidR="002B635E" w:rsidRPr="00002DD7" w:rsidRDefault="002B635E" w:rsidP="002B635E">
      <w:pPr>
        <w:ind w:firstLine="720"/>
        <w:jc w:val="both"/>
        <w:rPr>
          <w:rFonts w:cs="Arial"/>
          <w:color w:val="auto"/>
          <w:u w:val="single"/>
        </w:rPr>
      </w:pPr>
      <w:r w:rsidRPr="00002DD7">
        <w:rPr>
          <w:rFonts w:cs="Arial"/>
          <w:color w:val="auto"/>
          <w:u w:val="single"/>
        </w:rPr>
        <w:lastRenderedPageBreak/>
        <w:t xml:space="preserve">(J) Council of governments, whether or not incorporated; and </w:t>
      </w:r>
    </w:p>
    <w:p w14:paraId="53CC15CC" w14:textId="77777777" w:rsidR="002B635E" w:rsidRPr="00002DD7" w:rsidRDefault="002B635E" w:rsidP="002B635E">
      <w:pPr>
        <w:ind w:firstLine="720"/>
        <w:jc w:val="both"/>
        <w:rPr>
          <w:rFonts w:cs="Arial"/>
          <w:color w:val="auto"/>
          <w:u w:val="single"/>
        </w:rPr>
      </w:pPr>
      <w:r w:rsidRPr="00002DD7">
        <w:rPr>
          <w:rFonts w:cs="Arial"/>
          <w:color w:val="auto"/>
          <w:u w:val="single"/>
        </w:rPr>
        <w:t>(K) Any other agency or instrumentality of a multi-, regional, or intra-state or local government.</w:t>
      </w:r>
    </w:p>
    <w:p w14:paraId="576D212E" w14:textId="38EAA334" w:rsidR="002B635E" w:rsidRPr="00002DD7" w:rsidRDefault="002B635E" w:rsidP="002B635E">
      <w:pPr>
        <w:ind w:firstLine="720"/>
        <w:jc w:val="both"/>
        <w:rPr>
          <w:rFonts w:cs="Arial"/>
          <w:color w:val="auto"/>
          <w:u w:val="single"/>
        </w:rPr>
      </w:pPr>
      <w:r w:rsidRPr="00002DD7">
        <w:rPr>
          <w:rFonts w:cs="Arial"/>
          <w:color w:val="auto"/>
          <w:u w:val="single"/>
        </w:rPr>
        <w:t xml:space="preserve">"Major grant" means any grant or cooperative agreement over $1 million. </w:t>
      </w:r>
    </w:p>
    <w:p w14:paraId="109EB509" w14:textId="5D362731" w:rsidR="002B635E" w:rsidRPr="00002DD7" w:rsidRDefault="002B635E" w:rsidP="002B635E">
      <w:pPr>
        <w:ind w:firstLine="720"/>
        <w:jc w:val="both"/>
        <w:rPr>
          <w:rFonts w:cs="Arial"/>
          <w:color w:val="auto"/>
          <w:u w:val="single"/>
        </w:rPr>
      </w:pPr>
      <w:r w:rsidRPr="00002DD7">
        <w:rPr>
          <w:rFonts w:cs="Arial"/>
          <w:color w:val="auto"/>
          <w:u w:val="single"/>
        </w:rPr>
        <w:t xml:space="preserve">"Minor grant" means any grant or cooperative agreement $1 million or less. </w:t>
      </w:r>
    </w:p>
    <w:p w14:paraId="3393CD26" w14:textId="77777777" w:rsidR="002B635E" w:rsidRPr="00002DD7" w:rsidRDefault="002B635E" w:rsidP="002B635E">
      <w:pPr>
        <w:pStyle w:val="SectionHeading"/>
        <w:widowControl/>
        <w:rPr>
          <w:color w:val="auto"/>
          <w:u w:val="single"/>
        </w:rPr>
        <w:sectPr w:rsidR="002B635E" w:rsidRPr="00002DD7" w:rsidSect="002F2706">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pPr>
    </w:p>
    <w:p w14:paraId="7D571810" w14:textId="77777777" w:rsidR="002B635E" w:rsidRPr="00002DD7" w:rsidRDefault="002B635E" w:rsidP="002B635E">
      <w:pPr>
        <w:pStyle w:val="SectionHeading"/>
        <w:widowControl/>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§5-32-3. Application for major grant agreements; requirements.</w:t>
      </w:r>
    </w:p>
    <w:p w14:paraId="3ED7F6B5" w14:textId="236EA8CA" w:rsidR="002B635E" w:rsidRPr="00002DD7" w:rsidRDefault="002B635E" w:rsidP="002B635E">
      <w:pPr>
        <w:ind w:firstLine="720"/>
        <w:jc w:val="both"/>
        <w:rPr>
          <w:rFonts w:cs="Arial"/>
          <w:color w:val="auto"/>
          <w:u w:val="single"/>
        </w:rPr>
      </w:pPr>
      <w:r w:rsidRPr="00002DD7">
        <w:rPr>
          <w:rFonts w:cs="Arial"/>
          <w:color w:val="auto"/>
          <w:u w:val="single"/>
        </w:rPr>
        <w:t xml:space="preserve">Any department, agency, or official of state or local government applying for a major grant agreement, either as the recipient or sub-recipient of such grant, shall, at least 60 days prior to submitting the grant application, provide a written analysis of the following to the Governor and the Office of Fiscal Risk </w:t>
      </w:r>
      <w:r w:rsidR="007B0A80" w:rsidRPr="00002DD7">
        <w:rPr>
          <w:rFonts w:cs="Arial"/>
          <w:color w:val="auto"/>
          <w:u w:val="single"/>
        </w:rPr>
        <w:t xml:space="preserve">Analysis </w:t>
      </w:r>
      <w:r w:rsidRPr="00002DD7">
        <w:rPr>
          <w:rFonts w:cs="Arial"/>
          <w:color w:val="auto"/>
          <w:u w:val="single"/>
        </w:rPr>
        <w:t>and Management:</w:t>
      </w:r>
    </w:p>
    <w:p w14:paraId="7E2065AD"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(1) A complete cost-benefit analysis of the grant, including a long-term projection of any direct or indirect costs resulting from the implementation of the grant for the state, the grant recipient, and local government, with projections covering at least 10 years after the expiration of the grant period; </w:t>
      </w:r>
    </w:p>
    <w:p w14:paraId="3BE99B94" w14:textId="77777777" w:rsidR="002B635E" w:rsidRPr="00002DD7" w:rsidRDefault="002B635E" w:rsidP="002B635E">
      <w:pPr>
        <w:ind w:firstLine="720"/>
        <w:jc w:val="both"/>
        <w:rPr>
          <w:rFonts w:cs="Arial"/>
          <w:color w:val="auto"/>
          <w:u w:val="single"/>
        </w:rPr>
      </w:pPr>
      <w:r w:rsidRPr="00002DD7">
        <w:rPr>
          <w:rFonts w:cs="Arial"/>
          <w:color w:val="auto"/>
          <w:u w:val="single"/>
        </w:rPr>
        <w:t xml:space="preserve">(2) The impact on state and local policy, including any resulting line of accountability or transfer of governing control from state or local officials to any entity inside or outside this state, whether the federal government, a private corporation or association, or any other entity; </w:t>
      </w:r>
    </w:p>
    <w:p w14:paraId="0C024ED1" w14:textId="77777777" w:rsidR="002B635E" w:rsidRPr="00002DD7" w:rsidRDefault="002B635E" w:rsidP="002B635E">
      <w:pPr>
        <w:ind w:firstLine="720"/>
        <w:jc w:val="both"/>
        <w:rPr>
          <w:rFonts w:cs="Arial"/>
          <w:color w:val="auto"/>
          <w:u w:val="single"/>
        </w:rPr>
      </w:pPr>
      <w:r w:rsidRPr="00002DD7">
        <w:rPr>
          <w:rFonts w:cs="Arial"/>
          <w:color w:val="auto"/>
          <w:u w:val="single"/>
        </w:rPr>
        <w:t>(3) The purpose and effect of the grant program, including its effect on and interrelationship with any existing program or policy currently operating within this state;</w:t>
      </w:r>
    </w:p>
    <w:p w14:paraId="4F96576E" w14:textId="77777777" w:rsidR="002B635E" w:rsidRPr="00002DD7" w:rsidRDefault="002B635E" w:rsidP="002B635E">
      <w:pPr>
        <w:ind w:firstLine="720"/>
        <w:jc w:val="both"/>
        <w:rPr>
          <w:rFonts w:cs="Arial"/>
          <w:color w:val="auto"/>
          <w:u w:val="single"/>
        </w:rPr>
      </w:pPr>
      <w:r w:rsidRPr="00002DD7">
        <w:rPr>
          <w:rFonts w:cs="Arial"/>
          <w:color w:val="auto"/>
          <w:u w:val="single"/>
        </w:rPr>
        <w:t>(4) All compliance mandates, both existing and new, and policy directives associated with satisfying the terms of the grant; and</w:t>
      </w:r>
    </w:p>
    <w:p w14:paraId="55A4F6F1" w14:textId="77777777" w:rsidR="002B635E" w:rsidRPr="00002DD7" w:rsidRDefault="002B635E" w:rsidP="002B635E">
      <w:pPr>
        <w:ind w:firstLine="720"/>
        <w:jc w:val="both"/>
        <w:rPr>
          <w:rFonts w:cs="Arial"/>
          <w:color w:val="auto"/>
          <w:u w:val="single"/>
        </w:rPr>
      </w:pPr>
      <w:r w:rsidRPr="00002DD7">
        <w:rPr>
          <w:rFonts w:cs="Arial"/>
          <w:color w:val="auto"/>
          <w:u w:val="single"/>
        </w:rPr>
        <w:t>(5) Any laws that must be passed or rescinded to comply with the terms of the grant, including budgetary considerations.</w:t>
      </w:r>
    </w:p>
    <w:p w14:paraId="34A26F8A" w14:textId="77777777"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p>
    <w:p w14:paraId="5B917905" w14:textId="77777777" w:rsidR="002B635E" w:rsidRPr="00002DD7" w:rsidRDefault="002B635E" w:rsidP="002B635E">
      <w:pPr>
        <w:pStyle w:val="SectionHeading"/>
        <w:widowControl/>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§5-32-4. Application for minor grant agreements; requirements.</w:t>
      </w:r>
    </w:p>
    <w:p w14:paraId="01EEC83C" w14:textId="33799E44" w:rsidR="002B635E" w:rsidRPr="00002DD7" w:rsidRDefault="002B635E" w:rsidP="002B635E">
      <w:pPr>
        <w:pStyle w:val="SectionBody"/>
        <w:rPr>
          <w:color w:val="auto"/>
          <w:u w:val="single"/>
        </w:rPr>
      </w:pPr>
      <w:r w:rsidRPr="00002DD7">
        <w:rPr>
          <w:color w:val="auto"/>
          <w:u w:val="single"/>
        </w:rPr>
        <w:t xml:space="preserve">Any department, agency, or official of state or local government applying for a minor grant agreement, either as the recipient or sub-recipient of such grant, shall provide the grant </w:t>
      </w:r>
      <w:r w:rsidRPr="00002DD7">
        <w:rPr>
          <w:color w:val="auto"/>
          <w:u w:val="single"/>
        </w:rPr>
        <w:lastRenderedPageBreak/>
        <w:t xml:space="preserve">application to the Governor and the Office of Fiscal Risk </w:t>
      </w:r>
      <w:r w:rsidR="00F76DEA" w:rsidRPr="00002DD7">
        <w:rPr>
          <w:color w:val="auto"/>
          <w:u w:val="single"/>
        </w:rPr>
        <w:t xml:space="preserve">Analysis </w:t>
      </w:r>
      <w:r w:rsidRPr="00002DD7">
        <w:rPr>
          <w:color w:val="auto"/>
          <w:u w:val="single"/>
        </w:rPr>
        <w:t>and Management at least one week prior to submitting the grant application.</w:t>
      </w:r>
    </w:p>
    <w:p w14:paraId="40845D52" w14:textId="7C228599"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§5-32-5. Reports.</w:t>
      </w:r>
    </w:p>
    <w:p w14:paraId="30FCDD1F" w14:textId="0C04BAC0" w:rsidR="002B635E" w:rsidRPr="00002DD7" w:rsidRDefault="002B635E" w:rsidP="002B635E">
      <w:pPr>
        <w:widowControl w:val="0"/>
        <w:ind w:firstLine="720"/>
        <w:jc w:val="both"/>
        <w:rPr>
          <w:rFonts w:cs="Arial"/>
          <w:color w:val="auto"/>
          <w:u w:val="single"/>
        </w:rPr>
      </w:pPr>
      <w:r w:rsidRPr="00002DD7">
        <w:rPr>
          <w:rFonts w:cs="Arial"/>
          <w:color w:val="auto"/>
          <w:u w:val="single"/>
        </w:rPr>
        <w:t xml:space="preserve">(a) The Office of Fiscal Risk </w:t>
      </w:r>
      <w:r w:rsidR="00F76DEA" w:rsidRPr="00002DD7">
        <w:rPr>
          <w:rFonts w:cs="Arial"/>
          <w:color w:val="auto"/>
          <w:u w:val="single"/>
        </w:rPr>
        <w:t xml:space="preserve">Analysis </w:t>
      </w:r>
      <w:r w:rsidRPr="00002DD7">
        <w:rPr>
          <w:rFonts w:cs="Arial"/>
          <w:color w:val="auto"/>
          <w:u w:val="single"/>
        </w:rPr>
        <w:t xml:space="preserve">and Management shall provide a report on each grant to the Governor and the Legislature by the end of 30 calendar days after the submission required under §5-32-3. </w:t>
      </w:r>
    </w:p>
    <w:p w14:paraId="6FBBBFEE" w14:textId="50377F48" w:rsidR="002B635E" w:rsidRPr="00002DD7" w:rsidRDefault="002B635E" w:rsidP="002B635E">
      <w:pPr>
        <w:widowControl w:val="0"/>
        <w:ind w:firstLine="720"/>
        <w:jc w:val="both"/>
        <w:rPr>
          <w:rFonts w:cs="Arial"/>
          <w:color w:val="auto"/>
          <w:u w:val="single"/>
        </w:rPr>
      </w:pPr>
      <w:r w:rsidRPr="00002DD7">
        <w:rPr>
          <w:rFonts w:cs="Arial"/>
          <w:color w:val="auto"/>
          <w:u w:val="single"/>
        </w:rPr>
        <w:t>(b) The report shall include an assessment of the agency</w:t>
      </w:r>
      <w:r w:rsidR="00DF2C26" w:rsidRPr="00002DD7">
        <w:rPr>
          <w:rFonts w:cs="Arial"/>
          <w:color w:val="auto"/>
          <w:u w:val="single"/>
        </w:rPr>
        <w:t>'</w:t>
      </w:r>
      <w:r w:rsidRPr="00002DD7">
        <w:rPr>
          <w:rFonts w:cs="Arial"/>
          <w:color w:val="auto"/>
          <w:u w:val="single"/>
        </w:rPr>
        <w:t xml:space="preserve">s compliance with procedural steps required by §5-32-3 and an assessment of whether the grant imposes any new limits or mandates on private-sector activity. </w:t>
      </w:r>
    </w:p>
    <w:p w14:paraId="10BF0D38" w14:textId="1D76EA37" w:rsidR="002B635E" w:rsidRPr="00002DD7" w:rsidRDefault="002B635E" w:rsidP="002B635E">
      <w:pPr>
        <w:ind w:firstLine="720"/>
        <w:jc w:val="both"/>
        <w:rPr>
          <w:rFonts w:cs="Arial"/>
          <w:color w:val="auto"/>
          <w:u w:val="single"/>
        </w:rPr>
      </w:pPr>
      <w:r w:rsidRPr="00002DD7">
        <w:rPr>
          <w:rFonts w:cs="Arial"/>
          <w:color w:val="auto"/>
          <w:u w:val="single"/>
        </w:rPr>
        <w:t>(c) The grant applicant shall cooperate with the Office of Fiscal Risk and Management by providing information relevant to the Office of Fiscal Risk and Management report under §5-32-3.</w:t>
      </w:r>
    </w:p>
    <w:p w14:paraId="0C6AC549" w14:textId="7FE9780F" w:rsidR="002B635E" w:rsidRPr="00002DD7" w:rsidRDefault="002B635E" w:rsidP="002B635E">
      <w:pPr>
        <w:ind w:firstLine="720"/>
        <w:jc w:val="both"/>
        <w:rPr>
          <w:rFonts w:cs="Arial"/>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rFonts w:cs="Arial"/>
          <w:color w:val="auto"/>
          <w:u w:val="single"/>
        </w:rPr>
        <w:t>(d) All funded major and minor grant applications and reports required under §5-32-3 and §5-32-4 shall be recorded in a public database managed by Office of Fiscal Risk and Management.</w:t>
      </w:r>
    </w:p>
    <w:p w14:paraId="317E973C" w14:textId="77777777"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§5-32-6. Written consent by Governor; major grants.</w:t>
      </w:r>
    </w:p>
    <w:p w14:paraId="022FD899" w14:textId="3E7670AF" w:rsidR="002B635E" w:rsidRPr="00002DD7" w:rsidRDefault="002B635E" w:rsidP="002B635E">
      <w:pPr>
        <w:ind w:firstLine="720"/>
        <w:jc w:val="both"/>
        <w:rPr>
          <w:rFonts w:cs="Arial"/>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rFonts w:cs="Arial"/>
          <w:color w:val="auto"/>
          <w:u w:val="single"/>
        </w:rPr>
        <w:t>No major grant shall be submitted to the grant-making entity for application unless the Governor provides written consent. At the Governor</w:t>
      </w:r>
      <w:r w:rsidR="00DF2C26" w:rsidRPr="00002DD7">
        <w:rPr>
          <w:rFonts w:cs="Arial"/>
          <w:color w:val="auto"/>
          <w:u w:val="single"/>
        </w:rPr>
        <w:t>'</w:t>
      </w:r>
      <w:r w:rsidRPr="00002DD7">
        <w:rPr>
          <w:rFonts w:cs="Arial"/>
          <w:color w:val="auto"/>
          <w:u w:val="single"/>
        </w:rPr>
        <w:t>s discretion, he or she may allow the grant applicant to revise and resubmit the grant application for his reconsideration.</w:t>
      </w:r>
    </w:p>
    <w:p w14:paraId="6336D63D" w14:textId="77777777"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§5-32-7. Rejection by Governor; minor grants.</w:t>
      </w:r>
    </w:p>
    <w:p w14:paraId="740E9930" w14:textId="77777777" w:rsidR="002B635E" w:rsidRPr="00002DD7" w:rsidRDefault="002B635E" w:rsidP="002B635E">
      <w:pPr>
        <w:pStyle w:val="SectionBody"/>
        <w:rPr>
          <w:color w:val="auto"/>
          <w:u w:val="single"/>
        </w:rPr>
      </w:pPr>
      <w:r w:rsidRPr="00002DD7">
        <w:rPr>
          <w:color w:val="auto"/>
          <w:u w:val="single"/>
        </w:rPr>
        <w:t>The Governor may prohibit the submission of a minor grant application or prohibit the acceptance of any such grant.</w:t>
      </w:r>
    </w:p>
    <w:p w14:paraId="6F17C0B6" w14:textId="77777777" w:rsidR="002B635E" w:rsidRPr="00002DD7" w:rsidRDefault="002B635E" w:rsidP="002B635E">
      <w:pPr>
        <w:pStyle w:val="SectionHeading"/>
        <w:rPr>
          <w:color w:val="auto"/>
          <w:u w:val="single"/>
        </w:rPr>
        <w:sectPr w:rsidR="002B635E" w:rsidRPr="00002DD7" w:rsidSect="002F2706">
          <w:type w:val="continuous"/>
          <w:pgSz w:w="12240" w:h="15840" w:code="1"/>
          <w:pgMar w:top="1440" w:right="1440" w:bottom="1440" w:left="1440" w:header="720" w:footer="720" w:gutter="0"/>
          <w:lnNumType w:countBy="1" w:restart="newSection"/>
          <w:cols w:space="720"/>
          <w:titlePg/>
          <w:docGrid w:linePitch="360"/>
        </w:sectPr>
      </w:pPr>
    </w:p>
    <w:p w14:paraId="6F36B5FB" w14:textId="77777777" w:rsidR="002B635E" w:rsidRPr="00002DD7" w:rsidRDefault="002B635E" w:rsidP="002B635E">
      <w:pPr>
        <w:pStyle w:val="SectionHeading"/>
        <w:rPr>
          <w:color w:val="auto"/>
          <w:u w:val="single"/>
        </w:rPr>
        <w:sectPr w:rsidR="002B635E" w:rsidRPr="00002DD7" w:rsidSect="00DF199D">
          <w:type w:val="continuous"/>
          <w:pgSz w:w="12240" w:h="15840" w:code="1"/>
          <w:pgMar w:top="1440" w:right="1440" w:bottom="1440" w:left="1440" w:header="720" w:footer="720" w:gutter="0"/>
          <w:lnNumType w:countBy="1" w:restart="newSection"/>
          <w:cols w:space="720"/>
          <w:titlePg/>
          <w:docGrid w:linePitch="360"/>
        </w:sectPr>
      </w:pPr>
      <w:r w:rsidRPr="00002DD7">
        <w:rPr>
          <w:color w:val="auto"/>
          <w:u w:val="single"/>
        </w:rPr>
        <w:t xml:space="preserve">§5-32-8. </w:t>
      </w:r>
      <w:r w:rsidRPr="00002DD7">
        <w:rPr>
          <w:rFonts w:cs="Arial"/>
          <w:color w:val="auto"/>
          <w:u w:val="single"/>
        </w:rPr>
        <w:t>All laws and parts of laws in conflict with this article are repealed</w:t>
      </w:r>
      <w:r w:rsidRPr="00002DD7">
        <w:rPr>
          <w:color w:val="auto"/>
          <w:u w:val="single"/>
        </w:rPr>
        <w:t>.</w:t>
      </w:r>
    </w:p>
    <w:p w14:paraId="65C80AB3" w14:textId="752E0D6A" w:rsidR="008736AA" w:rsidRPr="00002DD7" w:rsidRDefault="002B635E" w:rsidP="002B635E">
      <w:pPr>
        <w:pStyle w:val="SectionBody"/>
        <w:rPr>
          <w:color w:val="auto"/>
        </w:rPr>
      </w:pPr>
      <w:r w:rsidRPr="00002DD7">
        <w:rPr>
          <w:rFonts w:cs="Arial"/>
          <w:color w:val="auto"/>
          <w:u w:val="single"/>
        </w:rPr>
        <w:t>All laws and parts of laws in conflict with this article are repealed.</w:t>
      </w:r>
    </w:p>
    <w:p w14:paraId="464F71A2" w14:textId="77777777" w:rsidR="00C33014" w:rsidRPr="00002DD7" w:rsidRDefault="00C33014" w:rsidP="00CC1F3B">
      <w:pPr>
        <w:pStyle w:val="Note"/>
        <w:rPr>
          <w:color w:val="auto"/>
        </w:rPr>
      </w:pPr>
    </w:p>
    <w:p w14:paraId="70C7304F" w14:textId="2D82DEF2" w:rsidR="006865E9" w:rsidRPr="00002DD7" w:rsidRDefault="00CF1DCA" w:rsidP="00CC1F3B">
      <w:pPr>
        <w:pStyle w:val="Note"/>
        <w:rPr>
          <w:color w:val="auto"/>
        </w:rPr>
      </w:pPr>
      <w:r w:rsidRPr="00002DD7">
        <w:rPr>
          <w:color w:val="auto"/>
        </w:rPr>
        <w:t xml:space="preserve">NOTE: </w:t>
      </w:r>
      <w:r w:rsidR="002B635E" w:rsidRPr="00002DD7">
        <w:rPr>
          <w:color w:val="auto"/>
        </w:rPr>
        <w:t xml:space="preserve">The purpose of this bill is to create </w:t>
      </w:r>
      <w:r w:rsidR="002B635E" w:rsidRPr="00002DD7">
        <w:rPr>
          <w:rFonts w:cs="Arial"/>
          <w:color w:val="auto"/>
        </w:rPr>
        <w:t xml:space="preserve">Citizen and State Accountability Act. The bill authorizes departments, agencies, and officials of state or local government to apply for major and minor grant agreements. The bill establishes the requirements for applying for the grant agreements. The bill requires reports. The bill requires written consent for major grant requests by the Governor. The bill permits the Governor </w:t>
      </w:r>
      <w:r w:rsidR="002B635E" w:rsidRPr="00002DD7">
        <w:rPr>
          <w:color w:val="auto"/>
        </w:rPr>
        <w:t>to prohibit the submission of a minor grant application or prohibit the acceptance of any such grant</w:t>
      </w:r>
      <w:r w:rsidR="002B635E" w:rsidRPr="00002DD7">
        <w:rPr>
          <w:rFonts w:cs="Arial"/>
          <w:color w:val="auto"/>
        </w:rPr>
        <w:t>. The bill repeals all statutes that conflict with the Citizen and State Accountability Act. The bill defines terms.</w:t>
      </w:r>
    </w:p>
    <w:p w14:paraId="24954C73" w14:textId="77777777" w:rsidR="006865E9" w:rsidRPr="00002DD7" w:rsidRDefault="00AE48A0" w:rsidP="00CC1F3B">
      <w:pPr>
        <w:pStyle w:val="Note"/>
        <w:rPr>
          <w:color w:val="auto"/>
        </w:rPr>
      </w:pPr>
      <w:r w:rsidRPr="00002DD7">
        <w:rPr>
          <w:color w:val="auto"/>
        </w:rPr>
        <w:t>Strike-throughs indicate language that would be stricken from a heading or the present law and underscoring indicates new language that would be added.</w:t>
      </w:r>
    </w:p>
    <w:sectPr w:rsidR="006865E9" w:rsidRPr="00002D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6B4F" w14:textId="77777777" w:rsidR="002B635E" w:rsidRPr="00B844FE" w:rsidRDefault="002B635E" w:rsidP="00B844FE">
      <w:r>
        <w:separator/>
      </w:r>
    </w:p>
  </w:endnote>
  <w:endnote w:type="continuationSeparator" w:id="0">
    <w:p w14:paraId="0B2FE3B2" w14:textId="77777777" w:rsidR="002B635E" w:rsidRPr="00B844FE" w:rsidRDefault="002B63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9B2A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BF6F5A"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1A2E" w14:textId="77777777" w:rsidR="002B635E" w:rsidRPr="00947DBF" w:rsidRDefault="002B635E" w:rsidP="00947D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179845"/>
      <w:docPartObj>
        <w:docPartGallery w:val="Page Numbers (Bottom of Page)"/>
        <w:docPartUnique/>
      </w:docPartObj>
    </w:sdtPr>
    <w:sdtEndPr>
      <w:rPr>
        <w:noProof/>
      </w:rPr>
    </w:sdtEndPr>
    <w:sdtContent>
      <w:p w14:paraId="69A777C1" w14:textId="77777777" w:rsidR="002B635E" w:rsidRDefault="002B635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8AA170E" w14:textId="77777777" w:rsidR="002B635E" w:rsidRPr="00947DBF" w:rsidRDefault="002B635E" w:rsidP="00947D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6FC3" w14:textId="77777777" w:rsidR="002B635E" w:rsidRPr="00947DBF" w:rsidRDefault="002B635E" w:rsidP="0094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809E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4B36" w14:textId="77777777" w:rsidR="00A6366D" w:rsidRDefault="00A636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8444" w14:textId="77777777" w:rsidR="002B635E" w:rsidRPr="00103781" w:rsidRDefault="002B635E" w:rsidP="001037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2E7F" w14:textId="77777777" w:rsidR="002B635E" w:rsidRPr="00103781" w:rsidRDefault="002B635E" w:rsidP="001037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FB73" w14:textId="77777777" w:rsidR="002B635E" w:rsidRPr="00103781" w:rsidRDefault="002B635E" w:rsidP="001037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C351" w14:textId="77777777" w:rsidR="002B635E" w:rsidRPr="007C2FB7" w:rsidRDefault="002B635E" w:rsidP="007C2F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2FDF" w14:textId="77777777" w:rsidR="002B635E" w:rsidRPr="007C2FB7" w:rsidRDefault="002B635E" w:rsidP="007C2F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E1AF" w14:textId="77777777" w:rsidR="002B635E" w:rsidRPr="007C2FB7" w:rsidRDefault="002B635E" w:rsidP="007C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9419" w14:textId="77777777" w:rsidR="002B635E" w:rsidRPr="00B844FE" w:rsidRDefault="002B635E" w:rsidP="00B844FE">
      <w:r>
        <w:separator/>
      </w:r>
    </w:p>
  </w:footnote>
  <w:footnote w:type="continuationSeparator" w:id="0">
    <w:p w14:paraId="5336AF02" w14:textId="77777777" w:rsidR="002B635E" w:rsidRPr="00B844FE" w:rsidRDefault="002B63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6CA6" w14:textId="77777777" w:rsidR="002A0269" w:rsidRPr="00B844FE" w:rsidRDefault="00B050BB">
    <w:pPr>
      <w:pStyle w:val="Header"/>
    </w:pPr>
    <w:sdt>
      <w:sdtPr>
        <w:id w:val="-684364211"/>
        <w:placeholder>
          <w:docPart w:val="5F1C2DD32D154101B50E28E932E886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1C2DD32D154101B50E28E932E886FE"/>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1B9B" w14:textId="77777777" w:rsidR="002B635E" w:rsidRPr="00947DBF" w:rsidRDefault="002B635E" w:rsidP="00947DB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549A" w14:textId="0D98E09B" w:rsidR="002B635E" w:rsidRPr="00FE6148" w:rsidRDefault="00C33D7F" w:rsidP="00597BB3">
    <w:pPr>
      <w:pStyle w:val="Header"/>
    </w:pPr>
    <w:r>
      <w:t>Intr HB</w:t>
    </w:r>
    <w:r w:rsidR="002B635E">
      <w:t xml:space="preserve"> </w:t>
    </w:r>
    <w:r w:rsidR="002B635E">
      <w:tab/>
    </w:r>
    <w:r w:rsidR="002B635E">
      <w:tab/>
      <w:t>202</w:t>
    </w:r>
    <w:r w:rsidR="00F76DEA">
      <w:t>5</w:t>
    </w:r>
    <w:r w:rsidR="002B635E">
      <w:t>R</w:t>
    </w:r>
    <w:r w:rsidR="00F76DEA">
      <w:t>1223</w:t>
    </w:r>
  </w:p>
  <w:p w14:paraId="530565CC" w14:textId="77777777" w:rsidR="002B635E" w:rsidRPr="00597BB3" w:rsidRDefault="002B635E" w:rsidP="00597BB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7634" w14:textId="77777777" w:rsidR="002B635E" w:rsidRPr="00947DBF" w:rsidRDefault="002B635E" w:rsidP="00947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6521" w14:textId="0560B5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B63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635E">
          <w:rPr>
            <w:sz w:val="22"/>
            <w:szCs w:val="22"/>
          </w:rPr>
          <w:t>202</w:t>
        </w:r>
        <w:r w:rsidR="0078783C">
          <w:rPr>
            <w:sz w:val="22"/>
            <w:szCs w:val="22"/>
          </w:rPr>
          <w:t>5</w:t>
        </w:r>
        <w:r w:rsidR="002B635E">
          <w:rPr>
            <w:sz w:val="22"/>
            <w:szCs w:val="22"/>
          </w:rPr>
          <w:t>R</w:t>
        </w:r>
        <w:r w:rsidR="0078783C">
          <w:rPr>
            <w:sz w:val="22"/>
            <w:szCs w:val="22"/>
          </w:rPr>
          <w:t>1223</w:t>
        </w:r>
      </w:sdtContent>
    </w:sdt>
  </w:p>
  <w:p w14:paraId="070272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AF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847D" w14:textId="77777777" w:rsidR="002B635E" w:rsidRPr="00103781" w:rsidRDefault="002B635E" w:rsidP="001037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D28B" w14:textId="77777777" w:rsidR="002B635E" w:rsidRPr="00103781" w:rsidRDefault="002B635E" w:rsidP="001037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28A9" w14:textId="77777777" w:rsidR="002B635E" w:rsidRPr="00103781" w:rsidRDefault="002B635E" w:rsidP="001037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3516" w14:textId="77777777" w:rsidR="002B635E" w:rsidRPr="007C2FB7" w:rsidRDefault="002B635E" w:rsidP="007C2F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B45C" w14:textId="77777777" w:rsidR="002B635E" w:rsidRPr="007C2FB7" w:rsidRDefault="002B635E" w:rsidP="007C2F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0436" w14:textId="77777777" w:rsidR="002B635E" w:rsidRPr="007C2FB7" w:rsidRDefault="002B635E" w:rsidP="007C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E"/>
    <w:rsid w:val="00002DD7"/>
    <w:rsid w:val="0000526A"/>
    <w:rsid w:val="000573A9"/>
    <w:rsid w:val="00085D22"/>
    <w:rsid w:val="00093AB0"/>
    <w:rsid w:val="000C5C77"/>
    <w:rsid w:val="000E3912"/>
    <w:rsid w:val="000E7CBF"/>
    <w:rsid w:val="0010070F"/>
    <w:rsid w:val="00100D69"/>
    <w:rsid w:val="0015112E"/>
    <w:rsid w:val="001552E7"/>
    <w:rsid w:val="001566B4"/>
    <w:rsid w:val="001876EF"/>
    <w:rsid w:val="001A66B7"/>
    <w:rsid w:val="001C279E"/>
    <w:rsid w:val="001D459E"/>
    <w:rsid w:val="0022348D"/>
    <w:rsid w:val="0027011C"/>
    <w:rsid w:val="00274200"/>
    <w:rsid w:val="00275740"/>
    <w:rsid w:val="002A0269"/>
    <w:rsid w:val="002B635E"/>
    <w:rsid w:val="00303684"/>
    <w:rsid w:val="003143F5"/>
    <w:rsid w:val="00314854"/>
    <w:rsid w:val="00394191"/>
    <w:rsid w:val="003C51CD"/>
    <w:rsid w:val="003C6034"/>
    <w:rsid w:val="00400B5C"/>
    <w:rsid w:val="004368E0"/>
    <w:rsid w:val="004901BD"/>
    <w:rsid w:val="004C13DD"/>
    <w:rsid w:val="004D3ABE"/>
    <w:rsid w:val="004E3441"/>
    <w:rsid w:val="004F49EC"/>
    <w:rsid w:val="00500579"/>
    <w:rsid w:val="0058112D"/>
    <w:rsid w:val="005A5366"/>
    <w:rsid w:val="006369EB"/>
    <w:rsid w:val="00637E73"/>
    <w:rsid w:val="006476C0"/>
    <w:rsid w:val="006865E9"/>
    <w:rsid w:val="00686E9A"/>
    <w:rsid w:val="00691F3E"/>
    <w:rsid w:val="00694BFB"/>
    <w:rsid w:val="006A106B"/>
    <w:rsid w:val="006C523D"/>
    <w:rsid w:val="006D4036"/>
    <w:rsid w:val="0078783C"/>
    <w:rsid w:val="007A5259"/>
    <w:rsid w:val="007A7081"/>
    <w:rsid w:val="007B0A80"/>
    <w:rsid w:val="007F1CF5"/>
    <w:rsid w:val="00834EDE"/>
    <w:rsid w:val="008736AA"/>
    <w:rsid w:val="008D275D"/>
    <w:rsid w:val="00946186"/>
    <w:rsid w:val="00980327"/>
    <w:rsid w:val="00986478"/>
    <w:rsid w:val="009B5557"/>
    <w:rsid w:val="009F1067"/>
    <w:rsid w:val="00A31E01"/>
    <w:rsid w:val="00A527AD"/>
    <w:rsid w:val="00A6366D"/>
    <w:rsid w:val="00A718CF"/>
    <w:rsid w:val="00AC5AA0"/>
    <w:rsid w:val="00AE48A0"/>
    <w:rsid w:val="00AE61BE"/>
    <w:rsid w:val="00B050BB"/>
    <w:rsid w:val="00B16F25"/>
    <w:rsid w:val="00B24422"/>
    <w:rsid w:val="00B66B81"/>
    <w:rsid w:val="00B71E6F"/>
    <w:rsid w:val="00B80C20"/>
    <w:rsid w:val="00B844FE"/>
    <w:rsid w:val="00B86B4F"/>
    <w:rsid w:val="00BA1F84"/>
    <w:rsid w:val="00BC562B"/>
    <w:rsid w:val="00C252CE"/>
    <w:rsid w:val="00C27571"/>
    <w:rsid w:val="00C33014"/>
    <w:rsid w:val="00C33434"/>
    <w:rsid w:val="00C33D7F"/>
    <w:rsid w:val="00C34869"/>
    <w:rsid w:val="00C42EB6"/>
    <w:rsid w:val="00C62327"/>
    <w:rsid w:val="00C85096"/>
    <w:rsid w:val="00CB20EF"/>
    <w:rsid w:val="00CC1F3B"/>
    <w:rsid w:val="00CD12CB"/>
    <w:rsid w:val="00CD36CF"/>
    <w:rsid w:val="00CF1DCA"/>
    <w:rsid w:val="00D579FC"/>
    <w:rsid w:val="00D81C16"/>
    <w:rsid w:val="00DE526B"/>
    <w:rsid w:val="00DF199D"/>
    <w:rsid w:val="00DF2C26"/>
    <w:rsid w:val="00E01542"/>
    <w:rsid w:val="00E365F1"/>
    <w:rsid w:val="00E54ED1"/>
    <w:rsid w:val="00E62F48"/>
    <w:rsid w:val="00E831B3"/>
    <w:rsid w:val="00E95FBC"/>
    <w:rsid w:val="00EC5E63"/>
    <w:rsid w:val="00EE70CB"/>
    <w:rsid w:val="00F41CA2"/>
    <w:rsid w:val="00F443C0"/>
    <w:rsid w:val="00F62EFB"/>
    <w:rsid w:val="00F65668"/>
    <w:rsid w:val="00F76DE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EA1BA"/>
  <w15:chartTrackingRefBased/>
  <w15:docId w15:val="{761EA703-344B-431E-A5E5-179CB0A1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B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B635E"/>
    <w:rPr>
      <w:rFonts w:eastAsia="Calibri"/>
      <w:b/>
      <w:color w:val="000000"/>
    </w:rPr>
  </w:style>
  <w:style w:type="character" w:customStyle="1" w:styleId="ArticleHeadingChar">
    <w:name w:val="Article Heading Char"/>
    <w:link w:val="ArticleHeading"/>
    <w:rsid w:val="002B635E"/>
    <w:rPr>
      <w:rFonts w:eastAsia="Calibri"/>
      <w:b/>
      <w:caps/>
      <w:color w:val="000000"/>
      <w:sz w:val="24"/>
    </w:rPr>
  </w:style>
  <w:style w:type="character" w:customStyle="1" w:styleId="SectionBodyChar">
    <w:name w:val="Section Body Char"/>
    <w:link w:val="SectionBody"/>
    <w:rsid w:val="002B635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D21BC9CFB4F0FA521BA92FF7A5BCE"/>
        <w:category>
          <w:name w:val="General"/>
          <w:gallery w:val="placeholder"/>
        </w:category>
        <w:types>
          <w:type w:val="bbPlcHdr"/>
        </w:types>
        <w:behaviors>
          <w:behavior w:val="content"/>
        </w:behaviors>
        <w:guid w:val="{DB5E5F2E-5908-4652-9E96-FAC8190504A7}"/>
      </w:docPartPr>
      <w:docPartBody>
        <w:p w:rsidR="00976AE6" w:rsidRDefault="00976AE6">
          <w:pPr>
            <w:pStyle w:val="AF0D21BC9CFB4F0FA521BA92FF7A5BCE"/>
          </w:pPr>
          <w:r w:rsidRPr="00B844FE">
            <w:t>Prefix Text</w:t>
          </w:r>
        </w:p>
      </w:docPartBody>
    </w:docPart>
    <w:docPart>
      <w:docPartPr>
        <w:name w:val="5F1C2DD32D154101B50E28E932E886FE"/>
        <w:category>
          <w:name w:val="General"/>
          <w:gallery w:val="placeholder"/>
        </w:category>
        <w:types>
          <w:type w:val="bbPlcHdr"/>
        </w:types>
        <w:behaviors>
          <w:behavior w:val="content"/>
        </w:behaviors>
        <w:guid w:val="{B75E6BD5-06D4-40F0-A198-102D00CA4B0F}"/>
      </w:docPartPr>
      <w:docPartBody>
        <w:p w:rsidR="00976AE6" w:rsidRDefault="00976AE6">
          <w:pPr>
            <w:pStyle w:val="5F1C2DD32D154101B50E28E932E886FE"/>
          </w:pPr>
          <w:r w:rsidRPr="00B844FE">
            <w:t>[Type here]</w:t>
          </w:r>
        </w:p>
      </w:docPartBody>
    </w:docPart>
    <w:docPart>
      <w:docPartPr>
        <w:name w:val="2078D861628847399A22BE22586329FB"/>
        <w:category>
          <w:name w:val="General"/>
          <w:gallery w:val="placeholder"/>
        </w:category>
        <w:types>
          <w:type w:val="bbPlcHdr"/>
        </w:types>
        <w:behaviors>
          <w:behavior w:val="content"/>
        </w:behaviors>
        <w:guid w:val="{07A77E4F-18A2-4CB5-91DF-3569A734A3F4}"/>
      </w:docPartPr>
      <w:docPartBody>
        <w:p w:rsidR="00976AE6" w:rsidRDefault="00976AE6">
          <w:pPr>
            <w:pStyle w:val="2078D861628847399A22BE22586329FB"/>
          </w:pPr>
          <w:r w:rsidRPr="00B844FE">
            <w:t>Number</w:t>
          </w:r>
        </w:p>
      </w:docPartBody>
    </w:docPart>
    <w:docPart>
      <w:docPartPr>
        <w:name w:val="B83E522CA4E24568B11A109F229D1950"/>
        <w:category>
          <w:name w:val="General"/>
          <w:gallery w:val="placeholder"/>
        </w:category>
        <w:types>
          <w:type w:val="bbPlcHdr"/>
        </w:types>
        <w:behaviors>
          <w:behavior w:val="content"/>
        </w:behaviors>
        <w:guid w:val="{36A4CB64-8D47-48A4-85A0-EB5D31FD139A}"/>
      </w:docPartPr>
      <w:docPartBody>
        <w:p w:rsidR="00976AE6" w:rsidRDefault="00976AE6">
          <w:pPr>
            <w:pStyle w:val="B83E522CA4E24568B11A109F229D1950"/>
          </w:pPr>
          <w:r w:rsidRPr="00B844FE">
            <w:t>Enter Sponsors Here</w:t>
          </w:r>
        </w:p>
      </w:docPartBody>
    </w:docPart>
    <w:docPart>
      <w:docPartPr>
        <w:name w:val="7309688149D74EB280AF2344FB67264A"/>
        <w:category>
          <w:name w:val="General"/>
          <w:gallery w:val="placeholder"/>
        </w:category>
        <w:types>
          <w:type w:val="bbPlcHdr"/>
        </w:types>
        <w:behaviors>
          <w:behavior w:val="content"/>
        </w:behaviors>
        <w:guid w:val="{A36FF5EB-4B39-46A4-879F-0367CE1C78FA}"/>
      </w:docPartPr>
      <w:docPartBody>
        <w:p w:rsidR="00976AE6" w:rsidRDefault="00976AE6">
          <w:pPr>
            <w:pStyle w:val="7309688149D74EB280AF2344FB6726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E6"/>
    <w:rsid w:val="001876EF"/>
    <w:rsid w:val="004F49EC"/>
    <w:rsid w:val="0097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D21BC9CFB4F0FA521BA92FF7A5BCE">
    <w:name w:val="AF0D21BC9CFB4F0FA521BA92FF7A5BCE"/>
  </w:style>
  <w:style w:type="paragraph" w:customStyle="1" w:styleId="5F1C2DD32D154101B50E28E932E886FE">
    <w:name w:val="5F1C2DD32D154101B50E28E932E886FE"/>
  </w:style>
  <w:style w:type="paragraph" w:customStyle="1" w:styleId="2078D861628847399A22BE22586329FB">
    <w:name w:val="2078D861628847399A22BE22586329FB"/>
  </w:style>
  <w:style w:type="paragraph" w:customStyle="1" w:styleId="B83E522CA4E24568B11A109F229D1950">
    <w:name w:val="B83E522CA4E24568B11A109F229D1950"/>
  </w:style>
  <w:style w:type="character" w:styleId="PlaceholderText">
    <w:name w:val="Placeholder Text"/>
    <w:basedOn w:val="DefaultParagraphFont"/>
    <w:uiPriority w:val="99"/>
    <w:semiHidden/>
    <w:rPr>
      <w:color w:val="808080"/>
    </w:rPr>
  </w:style>
  <w:style w:type="paragraph" w:customStyle="1" w:styleId="7309688149D74EB280AF2344FB67264A">
    <w:name w:val="7309688149D74EB280AF2344FB672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2025-03-05T19:17:00Z</dcterms:created>
  <dcterms:modified xsi:type="dcterms:W3CDTF">2025-03-05T19:17:00Z</dcterms:modified>
</cp:coreProperties>
</file>