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CD63" w14:textId="6CAAFAA1" w:rsidR="00FE067E" w:rsidRDefault="008A0A0D" w:rsidP="00CC1F3B">
      <w:pPr>
        <w:pStyle w:val="TitlePageOrigin"/>
      </w:pPr>
      <w:r>
        <w:rPr>
          <w:caps w:val="0"/>
        </w:rPr>
        <w:t>W</w:t>
      </w:r>
      <w:r w:rsidR="003C6034">
        <w:rPr>
          <w:caps w:val="0"/>
        </w:rPr>
        <w:t>EST VIRGINIA LEGISLATURE</w:t>
      </w:r>
    </w:p>
    <w:p w14:paraId="5AFD1339" w14:textId="3F50C6ED" w:rsidR="00CD36CF" w:rsidRDefault="00CD36CF" w:rsidP="00CC1F3B">
      <w:pPr>
        <w:pStyle w:val="TitlePageSession"/>
      </w:pPr>
      <w:r>
        <w:t>20</w:t>
      </w:r>
      <w:r w:rsidR="00EC5E63">
        <w:t>2</w:t>
      </w:r>
      <w:r w:rsidR="008F7808">
        <w:t>5</w:t>
      </w:r>
      <w:r>
        <w:t xml:space="preserve"> </w:t>
      </w:r>
      <w:r w:rsidR="003C6034">
        <w:rPr>
          <w:caps w:val="0"/>
        </w:rPr>
        <w:t>REGULAR SESSION</w:t>
      </w:r>
    </w:p>
    <w:p w14:paraId="39D75DC1" w14:textId="59D3A1FD" w:rsidR="00CD36CF" w:rsidRDefault="00694412" w:rsidP="00CC1F3B">
      <w:pPr>
        <w:pStyle w:val="TitlePageBillPrefix"/>
      </w:pPr>
      <w:sdt>
        <w:sdtPr>
          <w:tag w:val="IntroDate"/>
          <w:id w:val="-1236936958"/>
          <w:placeholder>
            <w:docPart w:val="CA0B5A811BE646F3A6D42C14D45E472A"/>
          </w:placeholder>
          <w:text/>
        </w:sdtPr>
        <w:sdtEndPr/>
        <w:sdtContent>
          <w:r w:rsidR="00EA1288">
            <w:t>ENGROSSED</w:t>
          </w:r>
        </w:sdtContent>
      </w:sdt>
    </w:p>
    <w:p w14:paraId="16348C1C" w14:textId="06447CE3" w:rsidR="00CD36CF" w:rsidRDefault="0069441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C1385E0816F42DB9AB3FB34F103AB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6418F37443144D59796700A21EEA6AC"/>
          </w:placeholder>
          <w:text/>
        </w:sdtPr>
        <w:sdtEndPr/>
        <w:sdtContent>
          <w:r w:rsidR="007B5269">
            <w:t>3412</w:t>
          </w:r>
        </w:sdtContent>
      </w:sdt>
    </w:p>
    <w:p w14:paraId="78EFBD39" w14:textId="2D51A45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7B28B5634FA4842BDAEF7503D73F220"/>
          </w:placeholder>
          <w:text w:multiLine="1"/>
        </w:sdtPr>
        <w:sdtEndPr/>
        <w:sdtContent>
          <w:r w:rsidR="00906274">
            <w:t xml:space="preserve">Delegates Hanshaw (Mr. Speaker), </w:t>
          </w:r>
          <w:r w:rsidR="0022193D">
            <w:t xml:space="preserve"> </w:t>
          </w:r>
          <w:r w:rsidR="00906274">
            <w:t>Kelly,</w:t>
          </w:r>
          <w:r w:rsidR="0022193D">
            <w:t xml:space="preserve"> </w:t>
          </w:r>
          <w:r w:rsidR="00D76DF5">
            <w:t xml:space="preserve">Riley, Gearheart, </w:t>
          </w:r>
          <w:r w:rsidR="0022193D">
            <w:t>Criss, Ellington,</w:t>
          </w:r>
          <w:r w:rsidR="00B83710">
            <w:t xml:space="preserve"> Phillips, and Worrell </w:t>
          </w:r>
          <w:r w:rsidR="00906274">
            <w:t xml:space="preserve"> </w:t>
          </w:r>
        </w:sdtContent>
      </w:sdt>
    </w:p>
    <w:p w14:paraId="7DECA6D2" w14:textId="77777777" w:rsidR="00AC182B" w:rsidRDefault="00CD36CF" w:rsidP="00CC1F3B">
      <w:pPr>
        <w:pStyle w:val="References"/>
        <w:sectPr w:rsidR="00AC182B" w:rsidSect="00BE33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7504F052E614F3C8AB4E7C597AB87C6"/>
          </w:placeholder>
          <w:text w:multiLine="1"/>
        </w:sdtPr>
        <w:sdtEndPr/>
        <w:sdtContent>
          <w:r w:rsidR="007B5269">
            <w:t>Introduced March 17, 2025; referred to the Committee on Rules</w:t>
          </w:r>
        </w:sdtContent>
      </w:sdt>
      <w:r>
        <w:t>]</w:t>
      </w:r>
    </w:p>
    <w:p w14:paraId="203B369C" w14:textId="6BB5AE6D" w:rsidR="00E831B3" w:rsidRDefault="00E831B3" w:rsidP="00CC1F3B">
      <w:pPr>
        <w:pStyle w:val="References"/>
      </w:pPr>
    </w:p>
    <w:p w14:paraId="1AAABEBD" w14:textId="6C06D387" w:rsidR="00303684" w:rsidRDefault="0000526A" w:rsidP="00CC1F3B">
      <w:pPr>
        <w:pStyle w:val="TitleSection"/>
      </w:pPr>
      <w:r>
        <w:lastRenderedPageBreak/>
        <w:t>A BILL</w:t>
      </w:r>
      <w:r w:rsidR="00262AAD">
        <w:t xml:space="preserve"> to amend and reenact</w:t>
      </w:r>
      <w:r w:rsidR="00262AAD" w:rsidRPr="00262AAD">
        <w:t xml:space="preserve"> §29B-1-</w:t>
      </w:r>
      <w:r w:rsidR="00262AAD">
        <w:t>2</w:t>
      </w:r>
      <w:r w:rsidR="00320AFD">
        <w:t xml:space="preserve"> </w:t>
      </w:r>
      <w:r w:rsidR="00262AAD" w:rsidRPr="00262AAD">
        <w:t xml:space="preserve">of the Code of West Virginia, 1931, </w:t>
      </w:r>
      <w:r w:rsidR="0036616A">
        <w:t xml:space="preserve">and </w:t>
      </w:r>
      <w:r w:rsidR="000B0601">
        <w:t xml:space="preserve">to amend </w:t>
      </w:r>
      <w:r w:rsidR="00680A8F">
        <w:t>the</w:t>
      </w:r>
      <w:r w:rsidR="000B0601">
        <w:t xml:space="preserve"> code by adding a new section</w:t>
      </w:r>
      <w:r w:rsidR="001C6207">
        <w:t>, designated §29</w:t>
      </w:r>
      <w:r w:rsidR="008B4F53">
        <w:rPr>
          <w:bCs/>
        </w:rPr>
        <w:t>B-1-8</w:t>
      </w:r>
      <w:r w:rsidR="00262AAD" w:rsidRPr="00262AAD">
        <w:t>,</w:t>
      </w:r>
      <w:r w:rsidR="00320AFD">
        <w:t xml:space="preserve"> </w:t>
      </w:r>
      <w:r w:rsidR="00262AAD" w:rsidRPr="00262AAD">
        <w:t xml:space="preserve">relating </w:t>
      </w:r>
      <w:r w:rsidR="00AB60A4">
        <w:t xml:space="preserve">to </w:t>
      </w:r>
      <w:r w:rsidR="00B671F7">
        <w:t xml:space="preserve">public records; providing </w:t>
      </w:r>
      <w:r w:rsidR="00AB60A4">
        <w:t>exemptions</w:t>
      </w:r>
      <w:r w:rsidR="00084BBE">
        <w:t xml:space="preserve"> from disclos</w:t>
      </w:r>
      <w:r w:rsidR="00A52922">
        <w:t>ure of</w:t>
      </w:r>
      <w:r w:rsidR="00084BBE">
        <w:t xml:space="preserve"> certain records; and </w:t>
      </w:r>
      <w:r w:rsidR="00262AAD">
        <w:t xml:space="preserve">exempting </w:t>
      </w:r>
      <w:r w:rsidR="003A2F48">
        <w:t xml:space="preserve">the legislative </w:t>
      </w:r>
      <w:r w:rsidR="00AC26F9">
        <w:t>branch</w:t>
      </w:r>
      <w:r w:rsidR="00F93DDC">
        <w:t xml:space="preserve"> if it adopts its </w:t>
      </w:r>
      <w:r w:rsidR="00AC26F9">
        <w:t>own rules</w:t>
      </w:r>
      <w:r w:rsidR="00F93DDC">
        <w:t>.</w:t>
      </w:r>
      <w:r w:rsidR="000D1593">
        <w:t xml:space="preserve"> </w:t>
      </w:r>
      <w:r w:rsidR="00262AAD">
        <w:t xml:space="preserve"> </w:t>
      </w:r>
    </w:p>
    <w:p w14:paraId="356B3FBD" w14:textId="77777777" w:rsidR="003C6034" w:rsidRDefault="00303684" w:rsidP="00CC1F3B">
      <w:pPr>
        <w:pStyle w:val="EnactingClause"/>
      </w:pPr>
      <w:r>
        <w:t>Be it enacted by the Legislature of West Virginia:</w:t>
      </w:r>
    </w:p>
    <w:p w14:paraId="0315E5B0" w14:textId="77777777" w:rsidR="00262AAD" w:rsidRDefault="00262AAD" w:rsidP="00262AAD">
      <w:pPr>
        <w:pStyle w:val="ArticleHeading"/>
        <w:sectPr w:rsidR="00262AAD" w:rsidSect="00AC182B">
          <w:headerReference w:type="default" r:id="rId14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PUBLIC RECORDS</w:t>
      </w:r>
    </w:p>
    <w:p w14:paraId="393D779E" w14:textId="77777777" w:rsidR="00262AAD" w:rsidRPr="00E15A22" w:rsidRDefault="00262AAD" w:rsidP="00E15A22">
      <w:pPr>
        <w:pStyle w:val="SectionHeading"/>
      </w:pPr>
      <w:r w:rsidRPr="00E15A22">
        <w:t>§29B-1-2. Definitions.</w:t>
      </w:r>
    </w:p>
    <w:p w14:paraId="0622AEC3" w14:textId="77777777" w:rsidR="00262AAD" w:rsidRDefault="00262AAD" w:rsidP="00E15A22">
      <w:pPr>
        <w:pStyle w:val="SectionBody"/>
        <w:sectPr w:rsidR="00262AAD" w:rsidSect="00BE33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971174" w14:textId="77777777" w:rsidR="00262AAD" w:rsidRPr="00E15A22" w:rsidRDefault="00262AAD" w:rsidP="00E15A22">
      <w:pPr>
        <w:pStyle w:val="SectionBody"/>
      </w:pPr>
      <w:r w:rsidRPr="00E15A22">
        <w:t>As used in this article:</w:t>
      </w:r>
    </w:p>
    <w:p w14:paraId="6D858C32" w14:textId="47272732" w:rsidR="00262AAD" w:rsidRPr="00E15A22" w:rsidRDefault="00262AAD" w:rsidP="00E15A22">
      <w:pPr>
        <w:pStyle w:val="SectionBody"/>
      </w:pPr>
      <w:r w:rsidRPr="003C1038">
        <w:rPr>
          <w:strike/>
        </w:rPr>
        <w:t>(1)</w:t>
      </w:r>
      <w:r w:rsidRPr="00E15A22">
        <w:t xml:space="preserve"> </w:t>
      </w:r>
      <w:r w:rsidR="00680A8F">
        <w:t>"</w:t>
      </w:r>
      <w:r w:rsidRPr="00E15A22">
        <w:t>Custodian</w:t>
      </w:r>
      <w:r w:rsidR="00680A8F">
        <w:t>"</w:t>
      </w:r>
      <w:r w:rsidRPr="00E15A22">
        <w:t xml:space="preserve"> means the elected or appointed official charged with administering a public body.</w:t>
      </w:r>
    </w:p>
    <w:p w14:paraId="37603A26" w14:textId="60D65AED" w:rsidR="00262AAD" w:rsidRPr="00E15A22" w:rsidRDefault="00262AAD" w:rsidP="00E15A22">
      <w:pPr>
        <w:pStyle w:val="SectionBody"/>
      </w:pPr>
      <w:r w:rsidRPr="003C1038">
        <w:rPr>
          <w:strike/>
        </w:rPr>
        <w:t>(2)</w:t>
      </w:r>
      <w:r w:rsidRPr="00E15A22">
        <w:t xml:space="preserve"> </w:t>
      </w:r>
      <w:r w:rsidR="00680A8F">
        <w:t>"</w:t>
      </w:r>
      <w:r w:rsidRPr="00E15A22">
        <w:t>Law-enforcement officer</w:t>
      </w:r>
      <w:r w:rsidR="00680A8F">
        <w:t>"</w:t>
      </w:r>
      <w:r w:rsidRPr="00E15A22">
        <w:t xml:space="preserve"> shall have the same definition as this term is defined in W.Va. Code §30-29-1: </w:t>
      </w:r>
      <w:r w:rsidRPr="00AC182B">
        <w:rPr>
          <w:i/>
          <w:iCs/>
        </w:rPr>
        <w:t>Provided</w:t>
      </w:r>
      <w:r w:rsidRPr="00E15A22">
        <w:t xml:space="preserve">, That for purposes of this article, </w:t>
      </w:r>
      <w:r w:rsidR="00680A8F">
        <w:t>"</w:t>
      </w:r>
      <w:r w:rsidRPr="00E15A22">
        <w:t>law-enforcement officer</w:t>
      </w:r>
      <w:r w:rsidR="00680A8F">
        <w:t>"</w:t>
      </w:r>
      <w:r w:rsidRPr="00E15A22">
        <w:t xml:space="preserve"> shall additionally include those individuals defined as </w:t>
      </w:r>
      <w:r w:rsidR="00680A8F">
        <w:t>"</w:t>
      </w:r>
      <w:r w:rsidRPr="00E15A22">
        <w:t>chief executive</w:t>
      </w:r>
      <w:r w:rsidR="00680A8F">
        <w:t>"</w:t>
      </w:r>
      <w:r w:rsidRPr="00E15A22">
        <w:t xml:space="preserve"> in W.Va. Code §30-29-1.</w:t>
      </w:r>
    </w:p>
    <w:p w14:paraId="01A39182" w14:textId="33591D37" w:rsidR="00262AAD" w:rsidRDefault="00262AAD" w:rsidP="00E15A22">
      <w:pPr>
        <w:pStyle w:val="SectionBody"/>
      </w:pPr>
      <w:r w:rsidRPr="003C1038">
        <w:rPr>
          <w:strike/>
        </w:rPr>
        <w:t>(3)</w:t>
      </w:r>
      <w:r w:rsidRPr="00E15A22">
        <w:t xml:space="preserve"> </w:t>
      </w:r>
      <w:r w:rsidR="00680A8F">
        <w:t>"</w:t>
      </w:r>
      <w:r w:rsidRPr="00E15A22">
        <w:t>Person</w:t>
      </w:r>
      <w:r w:rsidR="00680A8F">
        <w:t>"</w:t>
      </w:r>
      <w:r w:rsidRPr="00E15A22">
        <w:t xml:space="preserve"> includes any natural person, corporation, partnership, firm or association.</w:t>
      </w:r>
    </w:p>
    <w:p w14:paraId="7B11E990" w14:textId="2C45E38F" w:rsidR="00262AAD" w:rsidRPr="00443419" w:rsidRDefault="00262AAD" w:rsidP="00E15A22">
      <w:pPr>
        <w:pStyle w:val="SectionBody"/>
        <w:rPr>
          <w:u w:val="single"/>
        </w:rPr>
      </w:pPr>
      <w:r w:rsidRPr="003C1038">
        <w:rPr>
          <w:strike/>
        </w:rPr>
        <w:t>(4)</w:t>
      </w:r>
      <w:r w:rsidRPr="00E15A22">
        <w:t xml:space="preserve"> </w:t>
      </w:r>
      <w:r w:rsidR="00680A8F">
        <w:t>"</w:t>
      </w:r>
      <w:r w:rsidRPr="00E15A22">
        <w:t>Public body</w:t>
      </w:r>
      <w:r w:rsidR="00680A8F">
        <w:t>"</w:t>
      </w:r>
      <w:r w:rsidRPr="00E15A22">
        <w:t xml:space="preserve"> means every</w:t>
      </w:r>
      <w:r w:rsidR="001A59FB">
        <w:t xml:space="preserve"> executive</w:t>
      </w:r>
      <w:r w:rsidRPr="00E15A22">
        <w:t xml:space="preserve"> state officer, agency, department, </w:t>
      </w:r>
      <w:r w:rsidRPr="00C9119A">
        <w:t xml:space="preserve">including the executive </w:t>
      </w:r>
      <w:r w:rsidRPr="001A59FB">
        <w:rPr>
          <w:strike/>
        </w:rPr>
        <w:t>legislative</w:t>
      </w:r>
      <w:r w:rsidRPr="00C9119A">
        <w:t xml:space="preserve"> and judicial departments,</w:t>
      </w:r>
      <w:r w:rsidRPr="00443419">
        <w:t xml:space="preserve"> </w:t>
      </w:r>
      <w:r w:rsidRPr="00E15A22">
        <w:t>division, bureau, board and commission; every county and city governing body, school district, special district, municipal corporation, and any board, department, commission council or agency thereof; and any other body which is created by state or local authority or which is primarily funded by the state or local authority</w:t>
      </w:r>
      <w:r w:rsidR="00443419">
        <w:t>.</w:t>
      </w:r>
    </w:p>
    <w:p w14:paraId="793A2223" w14:textId="7E6A7CEB" w:rsidR="00262AAD" w:rsidRPr="00CB00B1" w:rsidRDefault="00262AAD" w:rsidP="00E15A22">
      <w:pPr>
        <w:pStyle w:val="SectionBody"/>
      </w:pPr>
      <w:r w:rsidRPr="00632C71">
        <w:rPr>
          <w:strike/>
        </w:rPr>
        <w:t>(5)</w:t>
      </w:r>
      <w:r w:rsidRPr="00CB00B1">
        <w:t xml:space="preserve"> </w:t>
      </w:r>
      <w:r w:rsidR="00680A8F" w:rsidRPr="00CB00B1">
        <w:t>"</w:t>
      </w:r>
      <w:r w:rsidRPr="00CB00B1">
        <w:t>Public record</w:t>
      </w:r>
      <w:r w:rsidR="00680A8F" w:rsidRPr="00CB00B1">
        <w:t>"</w:t>
      </w:r>
      <w:r w:rsidRPr="00CB00B1">
        <w:t xml:space="preserve"> includes any writing containing information prepared or received by a public body, the content or context of which, judged either by content or context, relates to the conduct of the public’s business.</w:t>
      </w:r>
    </w:p>
    <w:p w14:paraId="463C8297" w14:textId="71E1E61E" w:rsidR="00262AAD" w:rsidRPr="00CB00B1" w:rsidRDefault="00262AAD" w:rsidP="00E15A22">
      <w:pPr>
        <w:pStyle w:val="SectionBody"/>
      </w:pPr>
      <w:r w:rsidRPr="00632C71">
        <w:rPr>
          <w:strike/>
        </w:rPr>
        <w:t>(6)</w:t>
      </w:r>
      <w:r w:rsidRPr="00CB00B1">
        <w:t xml:space="preserve"> </w:t>
      </w:r>
      <w:r w:rsidR="00680A8F" w:rsidRPr="00CB00B1">
        <w:t>"</w:t>
      </w:r>
      <w:r w:rsidRPr="00CB00B1">
        <w:t>Writing</w:t>
      </w:r>
      <w:r w:rsidR="00680A8F" w:rsidRPr="00CB00B1">
        <w:t>"</w:t>
      </w:r>
      <w:r w:rsidRPr="00CB00B1">
        <w:t xml:space="preserve"> includes any books, papers, maps, photographs, cards, tapes, recordings or other documentary materials regardless of physical form or characteristics.</w:t>
      </w:r>
    </w:p>
    <w:p w14:paraId="502BCE1D" w14:textId="386C7E55" w:rsidR="002C59C9" w:rsidRDefault="00262AAD" w:rsidP="002C59C9">
      <w:pPr>
        <w:pStyle w:val="SectionBody"/>
      </w:pPr>
      <w:r w:rsidRPr="00632C71">
        <w:rPr>
          <w:strike/>
        </w:rPr>
        <w:t>(7)</w:t>
      </w:r>
      <w:r w:rsidRPr="00CB00B1">
        <w:t xml:space="preserve"> </w:t>
      </w:r>
      <w:r w:rsidR="00680A8F" w:rsidRPr="00CB00B1">
        <w:t>"</w:t>
      </w:r>
      <w:r w:rsidRPr="00CB00B1">
        <w:t>Publicly-administered utility enterprise</w:t>
      </w:r>
      <w:r w:rsidR="00680A8F" w:rsidRPr="00CB00B1">
        <w:t>"</w:t>
      </w:r>
      <w:r w:rsidRPr="00CB00B1">
        <w:t xml:space="preserve"> includes electric power generation, transmi</w:t>
      </w:r>
      <w:r w:rsidRPr="00E15A22">
        <w:t>ssion, and distribution systems; water supply and distribution systems; wastewater including stormwater collection, treatment, and disposal systems of all types; public transportation systems; solid waste collection and disposal systems and facilities; or other public entity providing utility services, excluding airports, which are owned or administered by a governmental entity.</w:t>
      </w:r>
    </w:p>
    <w:p w14:paraId="67B5984B" w14:textId="77777777" w:rsidR="00BE3322" w:rsidRDefault="00BE3322" w:rsidP="002C59C9">
      <w:pPr>
        <w:pStyle w:val="SectionBody"/>
        <w:sectPr w:rsidR="00BE3322" w:rsidSect="00AC182B">
          <w:headerReference w:type="defaul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FC23D24" w14:textId="5D1DF787" w:rsidR="002C59C9" w:rsidRPr="00680A8F" w:rsidRDefault="002C59C9" w:rsidP="002C59C9">
      <w:pPr>
        <w:pStyle w:val="SectionHeading"/>
        <w:rPr>
          <w:u w:val="single"/>
        </w:rPr>
      </w:pPr>
      <w:r w:rsidRPr="00680A8F">
        <w:rPr>
          <w:u w:val="single"/>
        </w:rPr>
        <w:t>§29B-1-8. Legislative Exemption</w:t>
      </w:r>
      <w:r w:rsidR="00680A8F">
        <w:rPr>
          <w:u w:val="single"/>
        </w:rPr>
        <w:t>.</w:t>
      </w:r>
    </w:p>
    <w:p w14:paraId="129C47C7" w14:textId="3D63C028" w:rsidR="006865E9" w:rsidRPr="00EA1288" w:rsidRDefault="002C59C9" w:rsidP="00EA1288">
      <w:pPr>
        <w:pStyle w:val="SectionBody"/>
        <w:rPr>
          <w:u w:val="single"/>
        </w:rPr>
      </w:pPr>
      <w:r w:rsidRPr="007401D4">
        <w:rPr>
          <w:u w:val="single"/>
        </w:rPr>
        <w:t xml:space="preserve">This article does not apply to the Legislative </w:t>
      </w:r>
      <w:r w:rsidR="007401D4">
        <w:rPr>
          <w:u w:val="single"/>
        </w:rPr>
        <w:t>branch</w:t>
      </w:r>
      <w:r w:rsidR="00AC26F9">
        <w:rPr>
          <w:u w:val="single"/>
        </w:rPr>
        <w:t xml:space="preserve">, </w:t>
      </w:r>
      <w:r w:rsidR="00B17EBA">
        <w:rPr>
          <w:u w:val="single"/>
        </w:rPr>
        <w:t xml:space="preserve">upon </w:t>
      </w:r>
      <w:r w:rsidR="00C9119A">
        <w:rPr>
          <w:u w:val="single"/>
        </w:rPr>
        <w:t xml:space="preserve">its </w:t>
      </w:r>
      <w:r w:rsidR="00B17EBA">
        <w:rPr>
          <w:u w:val="single"/>
        </w:rPr>
        <w:t xml:space="preserve">adoption of rules regulating </w:t>
      </w:r>
      <w:r w:rsidR="00AC26F9">
        <w:rPr>
          <w:u w:val="single"/>
        </w:rPr>
        <w:t>the disclosure of public records.</w:t>
      </w:r>
    </w:p>
    <w:sectPr w:rsidR="006865E9" w:rsidRPr="00EA1288" w:rsidSect="00BE33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ACDD" w14:textId="77777777" w:rsidR="00B126DE" w:rsidRPr="00B844FE" w:rsidRDefault="00B126DE" w:rsidP="00B844FE">
      <w:r>
        <w:separator/>
      </w:r>
    </w:p>
  </w:endnote>
  <w:endnote w:type="continuationSeparator" w:id="0">
    <w:p w14:paraId="3DCA6D62" w14:textId="77777777" w:rsidR="00B126DE" w:rsidRPr="00B844FE" w:rsidRDefault="00B126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A58B" w14:textId="77777777" w:rsidR="00AC182B" w:rsidRDefault="00AC1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D70D" w14:textId="35E7126C" w:rsidR="00DD333B" w:rsidRDefault="00DD333B" w:rsidP="00DD333B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3F66" w14:textId="77777777" w:rsidR="00AC182B" w:rsidRDefault="00AC18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5E3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026B97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6BA6" w14:textId="1D35EB3D" w:rsidR="002A0269" w:rsidRDefault="00DD333B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024C" w14:textId="77777777" w:rsidR="00B126DE" w:rsidRPr="00B844FE" w:rsidRDefault="00B126DE" w:rsidP="00B844FE">
      <w:r>
        <w:separator/>
      </w:r>
    </w:p>
  </w:footnote>
  <w:footnote w:type="continuationSeparator" w:id="0">
    <w:p w14:paraId="18AC1A4D" w14:textId="77777777" w:rsidR="00B126DE" w:rsidRPr="00B844FE" w:rsidRDefault="00B126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F210" w14:textId="77777777" w:rsidR="00AC182B" w:rsidRDefault="00AC1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19B8" w14:textId="027DF1E2" w:rsidR="00680A8F" w:rsidRDefault="00EA1288">
    <w:pPr>
      <w:pStyle w:val="Header"/>
    </w:pPr>
    <w:r>
      <w:t>Eng HB 3412</w:t>
    </w:r>
    <w:r w:rsidR="00680A8F" w:rsidRPr="00680A8F">
      <w:tab/>
    </w:r>
    <w:r w:rsidR="00680A8F">
      <w:tab/>
    </w:r>
    <w:sdt>
      <w:sdtPr>
        <w:alias w:val="CBD Number"/>
        <w:tag w:val="CBD Number"/>
        <w:id w:val="-704707752"/>
        <w:placeholder>
          <w:docPart w:val="DefaultPlaceholder_-1854013440"/>
        </w:placeholder>
      </w:sdtPr>
      <w:sdtEndPr/>
      <w:sdtContent>
        <w:r w:rsidR="00680A8F">
          <w:t>2025R3931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292C" w14:textId="77777777" w:rsidR="00AC182B" w:rsidRDefault="00AC1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0403" w14:textId="1908E171" w:rsidR="00AC182B" w:rsidRDefault="00AC182B">
    <w:pPr>
      <w:pStyle w:val="Header"/>
    </w:pPr>
    <w:r>
      <w:t>Eng HB 3412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019A" w14:textId="35E6F3B4" w:rsidR="002A0269" w:rsidRPr="00B844FE" w:rsidRDefault="00694412">
    <w:pPr>
      <w:pStyle w:val="Header"/>
    </w:pPr>
    <w:sdt>
      <w:sdtPr>
        <w:id w:val="-684364211"/>
        <w:placeholder>
          <w:docPart w:val="8C1385E0816F42DB9AB3FB34F103AB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C1385E0816F42DB9AB3FB34F103ABC5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6AB" w14:textId="4F22C20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80A8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680A8F">
      <w:rPr>
        <w:sz w:val="22"/>
        <w:szCs w:val="22"/>
      </w:rPr>
      <w:t>20</w:t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0A8F">
          <w:rPr>
            <w:sz w:val="22"/>
            <w:szCs w:val="22"/>
          </w:rPr>
          <w:t>25R3931</w:t>
        </w:r>
      </w:sdtContent>
    </w:sdt>
  </w:p>
  <w:p w14:paraId="2CB2219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25F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AAC8" w14:textId="53F7CD81" w:rsidR="00AC182B" w:rsidRPr="00AC182B" w:rsidRDefault="00AC182B" w:rsidP="00AC182B">
    <w:pPr>
      <w:pStyle w:val="Header"/>
    </w:pPr>
    <w:r>
      <w:t>Eng HB 3412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D"/>
    <w:rsid w:val="0000526A"/>
    <w:rsid w:val="00055C6F"/>
    <w:rsid w:val="000573A9"/>
    <w:rsid w:val="00084BBE"/>
    <w:rsid w:val="00085D22"/>
    <w:rsid w:val="00093AB0"/>
    <w:rsid w:val="000B0601"/>
    <w:rsid w:val="000C5C77"/>
    <w:rsid w:val="000D1593"/>
    <w:rsid w:val="000E3912"/>
    <w:rsid w:val="0010070F"/>
    <w:rsid w:val="0015112E"/>
    <w:rsid w:val="001552E7"/>
    <w:rsid w:val="001566B4"/>
    <w:rsid w:val="0016286C"/>
    <w:rsid w:val="001A054C"/>
    <w:rsid w:val="001A59FB"/>
    <w:rsid w:val="001A66B7"/>
    <w:rsid w:val="001A798F"/>
    <w:rsid w:val="001B4941"/>
    <w:rsid w:val="001C279E"/>
    <w:rsid w:val="001C6207"/>
    <w:rsid w:val="001D459E"/>
    <w:rsid w:val="0022193D"/>
    <w:rsid w:val="0022348D"/>
    <w:rsid w:val="00226F6B"/>
    <w:rsid w:val="00262AAD"/>
    <w:rsid w:val="0027011C"/>
    <w:rsid w:val="00274200"/>
    <w:rsid w:val="00275740"/>
    <w:rsid w:val="002A0269"/>
    <w:rsid w:val="002C59C9"/>
    <w:rsid w:val="002D69F4"/>
    <w:rsid w:val="002F1965"/>
    <w:rsid w:val="002F6E08"/>
    <w:rsid w:val="00303684"/>
    <w:rsid w:val="003143F5"/>
    <w:rsid w:val="00314854"/>
    <w:rsid w:val="00320AFD"/>
    <w:rsid w:val="0036616A"/>
    <w:rsid w:val="00394191"/>
    <w:rsid w:val="003A2F48"/>
    <w:rsid w:val="003A4359"/>
    <w:rsid w:val="003B2D2B"/>
    <w:rsid w:val="003C1038"/>
    <w:rsid w:val="003C4D05"/>
    <w:rsid w:val="003C51CD"/>
    <w:rsid w:val="003C6034"/>
    <w:rsid w:val="003C64CD"/>
    <w:rsid w:val="003E082C"/>
    <w:rsid w:val="00400B5C"/>
    <w:rsid w:val="004368E0"/>
    <w:rsid w:val="00443419"/>
    <w:rsid w:val="004717F8"/>
    <w:rsid w:val="004C13DD"/>
    <w:rsid w:val="004D3ABE"/>
    <w:rsid w:val="004E3441"/>
    <w:rsid w:val="00500579"/>
    <w:rsid w:val="00572C83"/>
    <w:rsid w:val="00582C24"/>
    <w:rsid w:val="005A5366"/>
    <w:rsid w:val="005B5BF2"/>
    <w:rsid w:val="006062A1"/>
    <w:rsid w:val="00607196"/>
    <w:rsid w:val="00632C71"/>
    <w:rsid w:val="00636320"/>
    <w:rsid w:val="006369EB"/>
    <w:rsid w:val="00637E73"/>
    <w:rsid w:val="00680A8F"/>
    <w:rsid w:val="006852D3"/>
    <w:rsid w:val="006865E9"/>
    <w:rsid w:val="00686E9A"/>
    <w:rsid w:val="00691F3E"/>
    <w:rsid w:val="00694412"/>
    <w:rsid w:val="00694BFB"/>
    <w:rsid w:val="006A106B"/>
    <w:rsid w:val="006B0088"/>
    <w:rsid w:val="006C523D"/>
    <w:rsid w:val="006C699A"/>
    <w:rsid w:val="006D4036"/>
    <w:rsid w:val="006F7555"/>
    <w:rsid w:val="007119B4"/>
    <w:rsid w:val="007174D7"/>
    <w:rsid w:val="007401D4"/>
    <w:rsid w:val="007903DD"/>
    <w:rsid w:val="007A5259"/>
    <w:rsid w:val="007A7081"/>
    <w:rsid w:val="007B5269"/>
    <w:rsid w:val="007F1CF5"/>
    <w:rsid w:val="00834EDE"/>
    <w:rsid w:val="00850EF8"/>
    <w:rsid w:val="008736AA"/>
    <w:rsid w:val="00891798"/>
    <w:rsid w:val="008A0A0D"/>
    <w:rsid w:val="008B4F53"/>
    <w:rsid w:val="008D275D"/>
    <w:rsid w:val="008D4DF9"/>
    <w:rsid w:val="008F7808"/>
    <w:rsid w:val="008F7A14"/>
    <w:rsid w:val="00906274"/>
    <w:rsid w:val="00932E24"/>
    <w:rsid w:val="00980327"/>
    <w:rsid w:val="0098202F"/>
    <w:rsid w:val="00984202"/>
    <w:rsid w:val="00986478"/>
    <w:rsid w:val="009B5557"/>
    <w:rsid w:val="009D5FC0"/>
    <w:rsid w:val="009F1067"/>
    <w:rsid w:val="00A31E01"/>
    <w:rsid w:val="00A527AD"/>
    <w:rsid w:val="00A52922"/>
    <w:rsid w:val="00A718CF"/>
    <w:rsid w:val="00AB4AC2"/>
    <w:rsid w:val="00AB60A4"/>
    <w:rsid w:val="00AC182B"/>
    <w:rsid w:val="00AC26F9"/>
    <w:rsid w:val="00AE4629"/>
    <w:rsid w:val="00AE48A0"/>
    <w:rsid w:val="00AE61BE"/>
    <w:rsid w:val="00B126DE"/>
    <w:rsid w:val="00B16F25"/>
    <w:rsid w:val="00B17EBA"/>
    <w:rsid w:val="00B24422"/>
    <w:rsid w:val="00B66B81"/>
    <w:rsid w:val="00B671F7"/>
    <w:rsid w:val="00B71E6F"/>
    <w:rsid w:val="00B80C20"/>
    <w:rsid w:val="00B83209"/>
    <w:rsid w:val="00B83710"/>
    <w:rsid w:val="00B844FE"/>
    <w:rsid w:val="00B86B4F"/>
    <w:rsid w:val="00B916CF"/>
    <w:rsid w:val="00BA1F84"/>
    <w:rsid w:val="00BC562B"/>
    <w:rsid w:val="00BE3322"/>
    <w:rsid w:val="00C01614"/>
    <w:rsid w:val="00C11ADE"/>
    <w:rsid w:val="00C25ABA"/>
    <w:rsid w:val="00C33014"/>
    <w:rsid w:val="00C33434"/>
    <w:rsid w:val="00C34869"/>
    <w:rsid w:val="00C42EB6"/>
    <w:rsid w:val="00C85096"/>
    <w:rsid w:val="00C9119A"/>
    <w:rsid w:val="00CB00B1"/>
    <w:rsid w:val="00CB20EF"/>
    <w:rsid w:val="00CC1F3B"/>
    <w:rsid w:val="00CD12CB"/>
    <w:rsid w:val="00CD36CF"/>
    <w:rsid w:val="00CD797B"/>
    <w:rsid w:val="00CF1DCA"/>
    <w:rsid w:val="00CF3B57"/>
    <w:rsid w:val="00D0489D"/>
    <w:rsid w:val="00D510CC"/>
    <w:rsid w:val="00D579FC"/>
    <w:rsid w:val="00D76DF5"/>
    <w:rsid w:val="00D81C16"/>
    <w:rsid w:val="00D87B98"/>
    <w:rsid w:val="00D93C9F"/>
    <w:rsid w:val="00DD2858"/>
    <w:rsid w:val="00DD333B"/>
    <w:rsid w:val="00DE26E4"/>
    <w:rsid w:val="00DE526B"/>
    <w:rsid w:val="00DF199D"/>
    <w:rsid w:val="00E006EA"/>
    <w:rsid w:val="00E01542"/>
    <w:rsid w:val="00E365F1"/>
    <w:rsid w:val="00E52EAB"/>
    <w:rsid w:val="00E62F48"/>
    <w:rsid w:val="00E72833"/>
    <w:rsid w:val="00E831B3"/>
    <w:rsid w:val="00E95FBC"/>
    <w:rsid w:val="00EA1288"/>
    <w:rsid w:val="00EC5E63"/>
    <w:rsid w:val="00EC6DC6"/>
    <w:rsid w:val="00EE70CB"/>
    <w:rsid w:val="00EF0685"/>
    <w:rsid w:val="00F361F2"/>
    <w:rsid w:val="00F41CA2"/>
    <w:rsid w:val="00F443C0"/>
    <w:rsid w:val="00F62EFB"/>
    <w:rsid w:val="00F77ED7"/>
    <w:rsid w:val="00F90B7B"/>
    <w:rsid w:val="00F92780"/>
    <w:rsid w:val="00F939A4"/>
    <w:rsid w:val="00F93DDC"/>
    <w:rsid w:val="00FA7B09"/>
    <w:rsid w:val="00FB267A"/>
    <w:rsid w:val="00FC6CD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0798A"/>
  <w15:chartTrackingRefBased/>
  <w15:docId w15:val="{9D262135-2EAB-4C7D-8B8B-F50B7CB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262AA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262AAD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262AA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B5A811BE646F3A6D42C14D45E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35D5-DF93-41DC-8782-B3AE0059CF1E}"/>
      </w:docPartPr>
      <w:docPartBody>
        <w:p w:rsidR="00552EAB" w:rsidRDefault="00FF5657">
          <w:pPr>
            <w:pStyle w:val="CA0B5A811BE646F3A6D42C14D45E472A"/>
          </w:pPr>
          <w:r w:rsidRPr="00B844FE">
            <w:t>Prefix Text</w:t>
          </w:r>
        </w:p>
      </w:docPartBody>
    </w:docPart>
    <w:docPart>
      <w:docPartPr>
        <w:name w:val="8C1385E0816F42DB9AB3FB34F103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0AC0-BB83-4756-9FEE-3886303D869B}"/>
      </w:docPartPr>
      <w:docPartBody>
        <w:p w:rsidR="00552EAB" w:rsidRDefault="00747C2F">
          <w:pPr>
            <w:pStyle w:val="8C1385E0816F42DB9AB3FB34F103ABC5"/>
          </w:pPr>
          <w:r w:rsidRPr="00B844FE">
            <w:t>[Type here]</w:t>
          </w:r>
        </w:p>
      </w:docPartBody>
    </w:docPart>
    <w:docPart>
      <w:docPartPr>
        <w:name w:val="F6418F37443144D59796700A21EE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E848-955F-4CF1-B0B4-278C1B0916FC}"/>
      </w:docPartPr>
      <w:docPartBody>
        <w:p w:rsidR="00552EAB" w:rsidRDefault="00FF5657">
          <w:pPr>
            <w:pStyle w:val="F6418F37443144D59796700A21EEA6AC"/>
          </w:pPr>
          <w:r w:rsidRPr="00B844FE">
            <w:t>Number</w:t>
          </w:r>
        </w:p>
      </w:docPartBody>
    </w:docPart>
    <w:docPart>
      <w:docPartPr>
        <w:name w:val="37B28B5634FA4842BDAEF7503D73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71E5-B44F-4056-993D-4941953C1D74}"/>
      </w:docPartPr>
      <w:docPartBody>
        <w:p w:rsidR="00552EAB" w:rsidRDefault="00FF5657">
          <w:pPr>
            <w:pStyle w:val="37B28B5634FA4842BDAEF7503D73F220"/>
          </w:pPr>
          <w:r w:rsidRPr="00B844FE">
            <w:t>Enter Sponsors Here</w:t>
          </w:r>
        </w:p>
      </w:docPartBody>
    </w:docPart>
    <w:docPart>
      <w:docPartPr>
        <w:name w:val="27504F052E614F3C8AB4E7C597AB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5A91-1FFD-4DAC-8E44-AF4D73BF1D15}"/>
      </w:docPartPr>
      <w:docPartBody>
        <w:p w:rsidR="00552EAB" w:rsidRDefault="00FF5657">
          <w:pPr>
            <w:pStyle w:val="27504F052E614F3C8AB4E7C597AB87C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AD37-E0BC-474D-B8EC-1D89674C251C}"/>
      </w:docPartPr>
      <w:docPartBody>
        <w:p w:rsidR="00D5664F" w:rsidRDefault="00D5664F">
          <w:r w:rsidRPr="005A4A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99"/>
    <w:rsid w:val="000006D2"/>
    <w:rsid w:val="00455234"/>
    <w:rsid w:val="004717F8"/>
    <w:rsid w:val="004A2E21"/>
    <w:rsid w:val="00552EAB"/>
    <w:rsid w:val="00582C24"/>
    <w:rsid w:val="006852D3"/>
    <w:rsid w:val="006F18BB"/>
    <w:rsid w:val="006F7555"/>
    <w:rsid w:val="00747C2F"/>
    <w:rsid w:val="00850EF8"/>
    <w:rsid w:val="008910E5"/>
    <w:rsid w:val="00891798"/>
    <w:rsid w:val="008D4DF9"/>
    <w:rsid w:val="00AC0E39"/>
    <w:rsid w:val="00C25ABA"/>
    <w:rsid w:val="00CA1F99"/>
    <w:rsid w:val="00CB5BEC"/>
    <w:rsid w:val="00D5664F"/>
    <w:rsid w:val="00D57674"/>
    <w:rsid w:val="00D87B98"/>
    <w:rsid w:val="00D93C9F"/>
    <w:rsid w:val="00DE26E4"/>
    <w:rsid w:val="00EC6DC6"/>
    <w:rsid w:val="00FC6CDE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0B5A811BE646F3A6D42C14D45E472A">
    <w:name w:val="CA0B5A811BE646F3A6D42C14D45E472A"/>
  </w:style>
  <w:style w:type="paragraph" w:customStyle="1" w:styleId="8C1385E0816F42DB9AB3FB34F103ABC5">
    <w:name w:val="8C1385E0816F42DB9AB3FB34F103ABC5"/>
  </w:style>
  <w:style w:type="paragraph" w:customStyle="1" w:styleId="F6418F37443144D59796700A21EEA6AC">
    <w:name w:val="F6418F37443144D59796700A21EEA6AC"/>
  </w:style>
  <w:style w:type="paragraph" w:customStyle="1" w:styleId="37B28B5634FA4842BDAEF7503D73F220">
    <w:name w:val="37B28B5634FA4842BDAEF7503D73F220"/>
  </w:style>
  <w:style w:type="character" w:styleId="PlaceholderText">
    <w:name w:val="Placeholder Text"/>
    <w:basedOn w:val="DefaultParagraphFont"/>
    <w:uiPriority w:val="99"/>
    <w:semiHidden/>
    <w:rsid w:val="006F18BB"/>
    <w:rPr>
      <w:color w:val="808080"/>
    </w:rPr>
  </w:style>
  <w:style w:type="paragraph" w:customStyle="1" w:styleId="27504F052E614F3C8AB4E7C597AB87C6">
    <w:name w:val="27504F052E614F3C8AB4E7C597AB8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Ash</dc:creator>
  <cp:keywords/>
  <dc:description/>
  <cp:lastModifiedBy>Debra Rayhill</cp:lastModifiedBy>
  <cp:revision>2</cp:revision>
  <cp:lastPrinted>2025-04-01T01:06:00Z</cp:lastPrinted>
  <dcterms:created xsi:type="dcterms:W3CDTF">2025-04-01T01:06:00Z</dcterms:created>
  <dcterms:modified xsi:type="dcterms:W3CDTF">2025-04-01T01:06:00Z</dcterms:modified>
</cp:coreProperties>
</file>