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82AE" w14:textId="0A48C479" w:rsidR="00FE067E" w:rsidRPr="00433CD7" w:rsidRDefault="003C6034" w:rsidP="00CC1F3B">
      <w:pPr>
        <w:pStyle w:val="TitlePageOrigin"/>
        <w:rPr>
          <w:color w:val="auto"/>
        </w:rPr>
      </w:pPr>
      <w:r w:rsidRPr="00433CD7">
        <w:rPr>
          <w:caps w:val="0"/>
          <w:color w:val="auto"/>
        </w:rPr>
        <w:t>WEST VIRGINIA LEGISLATURE</w:t>
      </w:r>
    </w:p>
    <w:p w14:paraId="1F7811EC" w14:textId="2295BD09" w:rsidR="00CD36CF" w:rsidRPr="00433CD7" w:rsidRDefault="00CD36CF" w:rsidP="00CC1F3B">
      <w:pPr>
        <w:pStyle w:val="TitlePageSession"/>
        <w:rPr>
          <w:color w:val="auto"/>
        </w:rPr>
      </w:pPr>
      <w:r w:rsidRPr="00433CD7">
        <w:rPr>
          <w:color w:val="auto"/>
        </w:rPr>
        <w:t>20</w:t>
      </w:r>
      <w:r w:rsidR="00EC5E63" w:rsidRPr="00433CD7">
        <w:rPr>
          <w:color w:val="auto"/>
        </w:rPr>
        <w:t>2</w:t>
      </w:r>
      <w:r w:rsidR="00E04940" w:rsidRPr="00433CD7">
        <w:rPr>
          <w:color w:val="auto"/>
        </w:rPr>
        <w:t>5</w:t>
      </w:r>
      <w:r w:rsidRPr="00433CD7">
        <w:rPr>
          <w:color w:val="auto"/>
        </w:rPr>
        <w:t xml:space="preserve"> </w:t>
      </w:r>
      <w:r w:rsidR="003C6034" w:rsidRPr="00433CD7">
        <w:rPr>
          <w:caps w:val="0"/>
          <w:color w:val="auto"/>
        </w:rPr>
        <w:t>REGULAR SESSION</w:t>
      </w:r>
    </w:p>
    <w:p w14:paraId="5C5453DD" w14:textId="77777777" w:rsidR="00CD36CF" w:rsidRPr="00433CD7" w:rsidRDefault="00E85C97" w:rsidP="00CC1F3B">
      <w:pPr>
        <w:pStyle w:val="TitlePageBillPrefix"/>
        <w:rPr>
          <w:color w:val="auto"/>
        </w:rPr>
      </w:pPr>
      <w:sdt>
        <w:sdtPr>
          <w:rPr>
            <w:color w:val="auto"/>
          </w:rPr>
          <w:tag w:val="IntroDate"/>
          <w:id w:val="-1236936958"/>
          <w:placeholder>
            <w:docPart w:val="65E7D9F7FD8C4322AC118B052C8CB9B6"/>
          </w:placeholder>
          <w:text/>
        </w:sdtPr>
        <w:sdtEndPr/>
        <w:sdtContent>
          <w:r w:rsidR="00AE48A0" w:rsidRPr="00433CD7">
            <w:rPr>
              <w:color w:val="auto"/>
            </w:rPr>
            <w:t>Introduced</w:t>
          </w:r>
        </w:sdtContent>
      </w:sdt>
    </w:p>
    <w:p w14:paraId="2A2229EA" w14:textId="6505BEC6" w:rsidR="00CD36CF" w:rsidRPr="00433CD7" w:rsidRDefault="00E85C97" w:rsidP="00CC1F3B">
      <w:pPr>
        <w:pStyle w:val="BillNumber"/>
        <w:rPr>
          <w:color w:val="auto"/>
        </w:rPr>
      </w:pPr>
      <w:sdt>
        <w:sdtPr>
          <w:rPr>
            <w:color w:val="auto"/>
          </w:rPr>
          <w:tag w:val="Chamber"/>
          <w:id w:val="893011969"/>
          <w:lock w:val="sdtLocked"/>
          <w:placeholder>
            <w:docPart w:val="1D02F4044DC64559A21E22E488A7D535"/>
          </w:placeholder>
          <w:dropDownList>
            <w:listItem w:displayText="House" w:value="House"/>
            <w:listItem w:displayText="Senate" w:value="Senate"/>
          </w:dropDownList>
        </w:sdtPr>
        <w:sdtEndPr/>
        <w:sdtContent>
          <w:r w:rsidR="003D4DDA" w:rsidRPr="00433CD7">
            <w:rPr>
              <w:color w:val="auto"/>
            </w:rPr>
            <w:t>Senate</w:t>
          </w:r>
        </w:sdtContent>
      </w:sdt>
      <w:r w:rsidR="00303684" w:rsidRPr="00433CD7">
        <w:rPr>
          <w:color w:val="auto"/>
        </w:rPr>
        <w:t xml:space="preserve"> </w:t>
      </w:r>
      <w:r w:rsidR="00CD36CF" w:rsidRPr="00433CD7">
        <w:rPr>
          <w:color w:val="auto"/>
        </w:rPr>
        <w:t xml:space="preserve">Bill </w:t>
      </w:r>
      <w:sdt>
        <w:sdtPr>
          <w:rPr>
            <w:color w:val="auto"/>
          </w:rPr>
          <w:tag w:val="BNum"/>
          <w:id w:val="1645317809"/>
          <w:lock w:val="sdtLocked"/>
          <w:placeholder>
            <w:docPart w:val="D2885441BA2745F9B5A6CDB8D8969311"/>
          </w:placeholder>
          <w:text/>
        </w:sdtPr>
        <w:sdtEndPr/>
        <w:sdtContent>
          <w:r w:rsidR="006F784B">
            <w:rPr>
              <w:color w:val="auto"/>
            </w:rPr>
            <w:t>113</w:t>
          </w:r>
        </w:sdtContent>
      </w:sdt>
    </w:p>
    <w:p w14:paraId="7BAECDAC" w14:textId="10F24109" w:rsidR="00CD36CF" w:rsidRPr="00433CD7" w:rsidRDefault="00CD36CF" w:rsidP="00CC1F3B">
      <w:pPr>
        <w:pStyle w:val="Sponsors"/>
        <w:rPr>
          <w:color w:val="auto"/>
        </w:rPr>
      </w:pPr>
      <w:r w:rsidRPr="00433CD7">
        <w:rPr>
          <w:color w:val="auto"/>
        </w:rPr>
        <w:t xml:space="preserve">By </w:t>
      </w:r>
      <w:sdt>
        <w:sdtPr>
          <w:rPr>
            <w:color w:val="auto"/>
          </w:rPr>
          <w:tag w:val="Sponsors"/>
          <w:id w:val="1589585889"/>
          <w:placeholder>
            <w:docPart w:val="C35354205016488F9C3BE903E348D289"/>
          </w:placeholder>
          <w:text w:multiLine="1"/>
        </w:sdtPr>
        <w:sdtEndPr/>
        <w:sdtContent>
          <w:r w:rsidR="003D4DDA" w:rsidRPr="00433CD7">
            <w:rPr>
              <w:color w:val="auto"/>
            </w:rPr>
            <w:t>Senator Clements</w:t>
          </w:r>
        </w:sdtContent>
      </w:sdt>
    </w:p>
    <w:p w14:paraId="7C152D40" w14:textId="0B825951" w:rsidR="00E831B3" w:rsidRPr="00433CD7" w:rsidRDefault="00CD36CF" w:rsidP="00CC1F3B">
      <w:pPr>
        <w:pStyle w:val="References"/>
        <w:rPr>
          <w:color w:val="auto"/>
        </w:rPr>
      </w:pPr>
      <w:r w:rsidRPr="00433CD7">
        <w:rPr>
          <w:color w:val="auto"/>
        </w:rPr>
        <w:t>[</w:t>
      </w:r>
      <w:sdt>
        <w:sdtPr>
          <w:rPr>
            <w:color w:val="auto"/>
          </w:rPr>
          <w:tag w:val="References"/>
          <w:id w:val="-1043047873"/>
          <w:placeholder>
            <w:docPart w:val="262B03329DE541B48907A0E1335FCAB1"/>
          </w:placeholder>
          <w:text w:multiLine="1"/>
        </w:sdtPr>
        <w:sdtEndPr/>
        <w:sdtContent>
          <w:r w:rsidR="006F784B" w:rsidRPr="00433CD7">
            <w:rPr>
              <w:color w:val="auto"/>
            </w:rPr>
            <w:t>Introduced</w:t>
          </w:r>
          <w:r w:rsidR="006F784B">
            <w:rPr>
              <w:color w:val="auto"/>
            </w:rPr>
            <w:t xml:space="preserve"> February 12, 2025</w:t>
          </w:r>
          <w:r w:rsidR="006F784B" w:rsidRPr="00433CD7">
            <w:rPr>
              <w:color w:val="auto"/>
            </w:rPr>
            <w:t>; referred</w:t>
          </w:r>
          <w:r w:rsidR="006F784B" w:rsidRPr="00433CD7">
            <w:rPr>
              <w:color w:val="auto"/>
            </w:rPr>
            <w:br/>
            <w:t xml:space="preserve">to the Committee on </w:t>
          </w:r>
          <w:r w:rsidR="00E85C97">
            <w:rPr>
              <w:color w:val="auto"/>
            </w:rPr>
            <w:t>Finance</w:t>
          </w:r>
        </w:sdtContent>
      </w:sdt>
      <w:r w:rsidRPr="00433CD7">
        <w:rPr>
          <w:color w:val="auto"/>
        </w:rPr>
        <w:t>]</w:t>
      </w:r>
    </w:p>
    <w:p w14:paraId="5375F47F" w14:textId="218701B4" w:rsidR="00303684" w:rsidRPr="00433CD7" w:rsidRDefault="0000526A" w:rsidP="00CC1F3B">
      <w:pPr>
        <w:pStyle w:val="TitleSection"/>
        <w:rPr>
          <w:color w:val="auto"/>
        </w:rPr>
      </w:pPr>
      <w:r w:rsidRPr="00433CD7">
        <w:rPr>
          <w:color w:val="auto"/>
        </w:rPr>
        <w:lastRenderedPageBreak/>
        <w:t>A BILL</w:t>
      </w:r>
      <w:r w:rsidR="003D4DDA" w:rsidRPr="00433CD7">
        <w:rPr>
          <w:color w:val="auto"/>
        </w:rPr>
        <w:t xml:space="preserve"> to amend and reenact §30-29-8 of the Code of West Virginia, 1931, as amended, relating to</w:t>
      </w:r>
      <w:r w:rsidR="00E2632F" w:rsidRPr="00433CD7">
        <w:rPr>
          <w:color w:val="auto"/>
        </w:rPr>
        <w:t xml:space="preserve"> responsibility for reimbursement of training costs of law-enforcement employees who leave original jurisdiction of employment</w:t>
      </w:r>
      <w:r w:rsidR="009403B4" w:rsidRPr="00433CD7">
        <w:rPr>
          <w:color w:val="auto"/>
        </w:rPr>
        <w:t xml:space="preserve"> for employment in another law-enforcement agency in this state</w:t>
      </w:r>
      <w:r w:rsidR="00E2632F" w:rsidRPr="00433CD7">
        <w:rPr>
          <w:color w:val="auto"/>
        </w:rPr>
        <w:t>.</w:t>
      </w:r>
    </w:p>
    <w:p w14:paraId="6F319CE7" w14:textId="77777777" w:rsidR="00303684" w:rsidRPr="00433CD7" w:rsidRDefault="00303684" w:rsidP="00CC1F3B">
      <w:pPr>
        <w:pStyle w:val="EnactingClause"/>
        <w:rPr>
          <w:color w:val="auto"/>
        </w:rPr>
      </w:pPr>
      <w:r w:rsidRPr="00433CD7">
        <w:rPr>
          <w:color w:val="auto"/>
        </w:rPr>
        <w:t>Be it enacted by the Legislature of West Virginia:</w:t>
      </w:r>
    </w:p>
    <w:p w14:paraId="5D5D31EB" w14:textId="77777777" w:rsidR="003C6034" w:rsidRPr="00433CD7" w:rsidRDefault="003C6034" w:rsidP="00CC1F3B">
      <w:pPr>
        <w:pStyle w:val="EnactingClause"/>
        <w:rPr>
          <w:color w:val="auto"/>
        </w:rPr>
        <w:sectPr w:rsidR="003C6034" w:rsidRPr="00433CD7" w:rsidSect="00D909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3C7C98" w14:textId="77777777" w:rsidR="00E2632F" w:rsidRPr="00433CD7" w:rsidRDefault="00E2632F" w:rsidP="00E2632F">
      <w:pPr>
        <w:pStyle w:val="ArticleHeading"/>
        <w:rPr>
          <w:color w:val="auto"/>
        </w:rPr>
        <w:sectPr w:rsidR="00E2632F" w:rsidRPr="00433CD7" w:rsidSect="00D909FC">
          <w:type w:val="continuous"/>
          <w:pgSz w:w="12240" w:h="15840"/>
          <w:pgMar w:top="1440" w:right="1440" w:bottom="1440" w:left="1440" w:header="720" w:footer="720" w:gutter="0"/>
          <w:cols w:space="720"/>
          <w:docGrid w:linePitch="360"/>
        </w:sectPr>
      </w:pPr>
      <w:r w:rsidRPr="00433CD7">
        <w:rPr>
          <w:color w:val="auto"/>
        </w:rPr>
        <w:t>ARTICLE 29. LAW-ENFORCEMENT TRAINING AND CERTIFICATION.</w:t>
      </w:r>
    </w:p>
    <w:p w14:paraId="368F1EE8" w14:textId="77777777" w:rsidR="00AA1B78" w:rsidRPr="00433CD7" w:rsidRDefault="00E2632F" w:rsidP="00E2632F">
      <w:pPr>
        <w:pStyle w:val="SectionHeading"/>
        <w:rPr>
          <w:color w:val="auto"/>
        </w:rPr>
        <w:sectPr w:rsidR="00AA1B78" w:rsidRPr="00433CD7" w:rsidSect="00D909FC">
          <w:type w:val="continuous"/>
          <w:pgSz w:w="12240" w:h="15840"/>
          <w:pgMar w:top="1440" w:right="1440" w:bottom="1440" w:left="1440" w:header="720" w:footer="720" w:gutter="0"/>
          <w:cols w:space="720"/>
          <w:noEndnote/>
          <w:docGrid w:linePitch="299"/>
        </w:sectPr>
      </w:pPr>
      <w:r w:rsidRPr="00433CD7">
        <w:rPr>
          <w:rFonts w:cs="Arial"/>
          <w:color w:val="auto"/>
        </w:rPr>
        <w:t>§</w:t>
      </w:r>
      <w:r w:rsidRPr="00433CD7">
        <w:rPr>
          <w:color w:val="auto"/>
        </w:rPr>
        <w:t>30-29-8.  Compensation for employees attending law-enforcement training academy; limitations; agreements to reimburse employers for wages and expenses of employees trained but not continuing employment.</w:t>
      </w:r>
    </w:p>
    <w:p w14:paraId="2A9C87A0" w14:textId="4CBB1848" w:rsidR="00E2632F" w:rsidRPr="00433CD7" w:rsidRDefault="00E2632F" w:rsidP="00AA1B78">
      <w:pPr>
        <w:pStyle w:val="SectionBody"/>
        <w:rPr>
          <w:color w:val="auto"/>
        </w:rPr>
      </w:pPr>
      <w:r w:rsidRPr="00433CD7">
        <w:rPr>
          <w:color w:val="auto"/>
        </w:rPr>
        <w:t xml:space="preserve">(a) A West Virginia law-enforcement agency shall, and a governing board may, pay compensation to employees, including wages, salaries, benefits, tuition, and expenses, for the employees’ attendance at a law-enforcement training academy. The compensation paid to the employees for such attendance may not include overtime compensation under the provisions of </w:t>
      </w:r>
      <w:r w:rsidRPr="00433CD7">
        <w:rPr>
          <w:rFonts w:cs="Arial"/>
          <w:color w:val="auto"/>
        </w:rPr>
        <w:t>§</w:t>
      </w:r>
      <w:r w:rsidRPr="00433CD7">
        <w:rPr>
          <w:color w:val="auto"/>
        </w:rPr>
        <w:t xml:space="preserve">21-5C-3 of this code and shall be at the regular rate to which each employee would be entitled for a workweek of 40 hours in regular employment with the employer. </w:t>
      </w:r>
      <w:r w:rsidRPr="00433CD7">
        <w:rPr>
          <w:color w:val="auto"/>
          <w:u w:val="single"/>
        </w:rPr>
        <w:t>If a law-enforcement employee leaves the jurisdiction of his or her employment after training, for employment in an</w:t>
      </w:r>
      <w:r w:rsidR="00FE30E1" w:rsidRPr="00433CD7">
        <w:rPr>
          <w:color w:val="auto"/>
          <w:u w:val="single"/>
        </w:rPr>
        <w:t xml:space="preserve">y </w:t>
      </w:r>
      <w:r w:rsidRPr="00433CD7">
        <w:rPr>
          <w:color w:val="auto"/>
          <w:u w:val="single"/>
        </w:rPr>
        <w:t xml:space="preserve">other law-enforcement agency within this state, the new jurisdiction is responsible </w:t>
      </w:r>
      <w:r w:rsidR="00FE30E1" w:rsidRPr="00433CD7">
        <w:rPr>
          <w:color w:val="auto"/>
          <w:u w:val="single"/>
        </w:rPr>
        <w:t>for reimbursement of</w:t>
      </w:r>
      <w:r w:rsidRPr="00433CD7">
        <w:rPr>
          <w:color w:val="auto"/>
          <w:u w:val="single"/>
        </w:rPr>
        <w:t xml:space="preserve"> wages, salaries, benefits, tuition, and expenses</w:t>
      </w:r>
      <w:r w:rsidR="00FE30E1" w:rsidRPr="00433CD7">
        <w:rPr>
          <w:color w:val="auto"/>
          <w:u w:val="single"/>
        </w:rPr>
        <w:t xml:space="preserve"> paid by a West Virginia law-enforcement agency or governing board</w:t>
      </w:r>
      <w:r w:rsidRPr="00433CD7">
        <w:rPr>
          <w:color w:val="auto"/>
          <w:u w:val="single"/>
        </w:rPr>
        <w:t>, for the employees</w:t>
      </w:r>
      <w:r w:rsidR="00382F6B" w:rsidRPr="00433CD7">
        <w:rPr>
          <w:color w:val="auto"/>
          <w:u w:val="single"/>
        </w:rPr>
        <w:t>'</w:t>
      </w:r>
      <w:r w:rsidRPr="00433CD7">
        <w:rPr>
          <w:color w:val="auto"/>
          <w:u w:val="single"/>
        </w:rPr>
        <w:t xml:space="preserve"> attendance at a law-enforcement training academy portion of </w:t>
      </w:r>
      <w:r w:rsidR="00FE30E1" w:rsidRPr="00433CD7">
        <w:rPr>
          <w:color w:val="auto"/>
          <w:u w:val="single"/>
        </w:rPr>
        <w:t xml:space="preserve">compensation, with </w:t>
      </w:r>
      <w:r w:rsidRPr="00433CD7">
        <w:rPr>
          <w:color w:val="auto"/>
          <w:u w:val="single"/>
        </w:rPr>
        <w:t xml:space="preserve"> the reimbursement </w:t>
      </w:r>
      <w:r w:rsidR="00FE30E1" w:rsidRPr="00433CD7">
        <w:rPr>
          <w:color w:val="auto"/>
          <w:u w:val="single"/>
        </w:rPr>
        <w:t xml:space="preserve">to be </w:t>
      </w:r>
      <w:r w:rsidRPr="00433CD7">
        <w:rPr>
          <w:color w:val="auto"/>
          <w:u w:val="single"/>
        </w:rPr>
        <w:t xml:space="preserve">paid </w:t>
      </w:r>
      <w:r w:rsidR="00FE30E1" w:rsidRPr="00433CD7">
        <w:rPr>
          <w:color w:val="auto"/>
          <w:u w:val="single"/>
        </w:rPr>
        <w:t xml:space="preserve">to the governing board, paid pro rata </w:t>
      </w:r>
      <w:r w:rsidRPr="00433CD7">
        <w:rPr>
          <w:color w:val="auto"/>
          <w:u w:val="single"/>
        </w:rPr>
        <w:t>over a period of two years.</w:t>
      </w:r>
    </w:p>
    <w:p w14:paraId="520BBE38" w14:textId="41253EF9" w:rsidR="00E2632F" w:rsidRPr="00433CD7" w:rsidRDefault="00E2632F" w:rsidP="00E2632F">
      <w:pPr>
        <w:pStyle w:val="SectionBody"/>
        <w:rPr>
          <w:color w:val="auto"/>
        </w:rPr>
      </w:pPr>
      <w:r w:rsidRPr="00433CD7">
        <w:rPr>
          <w:color w:val="auto"/>
        </w:rPr>
        <w:t xml:space="preserve">(b) In consideration for such compensation, the governing board, hospital, county commission, or municipal government may require each employee to enter into a written agreement in advance of such attendance that obligates the employee to repay the employer if he or she voluntarily discontinues employment within one year immediately following completion of the training curriculum. The amount of repayment shall be a pro rata portion of the total </w:t>
      </w:r>
      <w:r w:rsidRPr="00433CD7">
        <w:rPr>
          <w:color w:val="auto"/>
        </w:rPr>
        <w:lastRenderedPageBreak/>
        <w:t xml:space="preserve">compensation which is equal to the portion of the year which the employee chose not to remain employed. </w:t>
      </w:r>
    </w:p>
    <w:p w14:paraId="278D53EB" w14:textId="7226A539" w:rsidR="00E2632F" w:rsidRPr="00433CD7" w:rsidRDefault="00E2632F" w:rsidP="00E2632F">
      <w:pPr>
        <w:pStyle w:val="SectionBody"/>
        <w:rPr>
          <w:color w:val="auto"/>
        </w:rPr>
      </w:pPr>
      <w:r w:rsidRPr="00433CD7">
        <w:rPr>
          <w:color w:val="auto"/>
        </w:rPr>
        <w:t xml:space="preserve">(c) As used in this section, </w:t>
      </w:r>
      <w:r w:rsidR="00FE30E1" w:rsidRPr="00433CD7">
        <w:rPr>
          <w:color w:val="auto"/>
        </w:rPr>
        <w:t>"</w:t>
      </w:r>
      <w:r w:rsidRPr="00433CD7">
        <w:rPr>
          <w:color w:val="auto"/>
        </w:rPr>
        <w:t>governing board</w:t>
      </w:r>
      <w:r w:rsidR="00FE30E1" w:rsidRPr="00433CD7">
        <w:rPr>
          <w:color w:val="auto"/>
        </w:rPr>
        <w:t>"</w:t>
      </w:r>
      <w:r w:rsidRPr="00433CD7">
        <w:rPr>
          <w:color w:val="auto"/>
        </w:rPr>
        <w:t xml:space="preserve"> has the meaning ascribed in </w:t>
      </w:r>
      <w:r w:rsidRPr="00433CD7">
        <w:rPr>
          <w:rFonts w:cs="Arial"/>
          <w:color w:val="auto"/>
        </w:rPr>
        <w:t>§</w:t>
      </w:r>
      <w:r w:rsidRPr="00433CD7">
        <w:rPr>
          <w:color w:val="auto"/>
        </w:rPr>
        <w:t>18B-1-2 of this code.</w:t>
      </w:r>
    </w:p>
    <w:p w14:paraId="49160787" w14:textId="77777777" w:rsidR="00C33014" w:rsidRPr="00433CD7" w:rsidRDefault="00C33014" w:rsidP="00CC1F3B">
      <w:pPr>
        <w:pStyle w:val="Note"/>
        <w:rPr>
          <w:color w:val="auto"/>
        </w:rPr>
      </w:pPr>
    </w:p>
    <w:p w14:paraId="6D2BB4B6" w14:textId="76F79EF3" w:rsidR="006865E9" w:rsidRPr="00433CD7" w:rsidRDefault="00CF1DCA" w:rsidP="00CC1F3B">
      <w:pPr>
        <w:pStyle w:val="Note"/>
        <w:rPr>
          <w:color w:val="auto"/>
        </w:rPr>
      </w:pPr>
      <w:r w:rsidRPr="00433CD7">
        <w:rPr>
          <w:color w:val="auto"/>
        </w:rPr>
        <w:t>NOTE: The</w:t>
      </w:r>
      <w:r w:rsidR="006865E9" w:rsidRPr="00433CD7">
        <w:rPr>
          <w:color w:val="auto"/>
        </w:rPr>
        <w:t xml:space="preserve"> purpose of this bill is to </w:t>
      </w:r>
      <w:r w:rsidR="009403B4" w:rsidRPr="00433CD7">
        <w:rPr>
          <w:color w:val="auto"/>
        </w:rPr>
        <w:t>establish responsibility for reimbursement of training costs of law-enforcement employees who leave original jurisdiction of employment for employment in an</w:t>
      </w:r>
      <w:r w:rsidR="00FE30E1" w:rsidRPr="00433CD7">
        <w:rPr>
          <w:color w:val="auto"/>
        </w:rPr>
        <w:t xml:space="preserve">y </w:t>
      </w:r>
      <w:r w:rsidR="009403B4" w:rsidRPr="00433CD7">
        <w:rPr>
          <w:color w:val="auto"/>
        </w:rPr>
        <w:t>other law-enforcement agency in this state.</w:t>
      </w:r>
    </w:p>
    <w:p w14:paraId="40C08ED2" w14:textId="77777777" w:rsidR="006865E9" w:rsidRPr="00433CD7" w:rsidRDefault="00AE48A0" w:rsidP="00CC1F3B">
      <w:pPr>
        <w:pStyle w:val="Note"/>
        <w:rPr>
          <w:color w:val="auto"/>
        </w:rPr>
      </w:pPr>
      <w:r w:rsidRPr="00433CD7">
        <w:rPr>
          <w:color w:val="auto"/>
        </w:rPr>
        <w:t>Strike-throughs indicate language that would be stricken from a heading or the present law and underscoring indicates new language that would be added.</w:t>
      </w:r>
    </w:p>
    <w:sectPr w:rsidR="006865E9" w:rsidRPr="00433CD7" w:rsidSect="00D909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A166" w14:textId="77777777" w:rsidR="00841FEE" w:rsidRPr="00B844FE" w:rsidRDefault="00841FEE" w:rsidP="00B844FE">
      <w:r>
        <w:separator/>
      </w:r>
    </w:p>
  </w:endnote>
  <w:endnote w:type="continuationSeparator" w:id="0">
    <w:p w14:paraId="2AE9081F" w14:textId="77777777" w:rsidR="00841FEE" w:rsidRPr="00B844FE" w:rsidRDefault="00841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53C1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278E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74CA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A792" w14:textId="77777777" w:rsidR="00841FEE" w:rsidRPr="00B844FE" w:rsidRDefault="00841FEE" w:rsidP="00B844FE">
      <w:r>
        <w:separator/>
      </w:r>
    </w:p>
  </w:footnote>
  <w:footnote w:type="continuationSeparator" w:id="0">
    <w:p w14:paraId="1D89FA27" w14:textId="77777777" w:rsidR="00841FEE" w:rsidRPr="00B844FE" w:rsidRDefault="00841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7F44" w14:textId="77777777" w:rsidR="002A0269" w:rsidRPr="00B844FE" w:rsidRDefault="00E85C97">
    <w:pPr>
      <w:pStyle w:val="Header"/>
    </w:pPr>
    <w:sdt>
      <w:sdtPr>
        <w:id w:val="-684364211"/>
        <w:placeholder>
          <w:docPart w:val="1D02F4044DC64559A21E22E488A7D5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02F4044DC64559A21E22E488A7D5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2DAC" w14:textId="537FF47A" w:rsidR="00C33014" w:rsidRPr="00E04940" w:rsidRDefault="00AE48A0" w:rsidP="00E04940">
    <w:pPr>
      <w:pStyle w:val="HeaderStyle"/>
    </w:pPr>
    <w:r w:rsidRPr="00E04940">
      <w:t>I</w:t>
    </w:r>
    <w:r w:rsidR="001A66B7" w:rsidRPr="00E04940">
      <w:t xml:space="preserve">ntr </w:t>
    </w:r>
    <w:sdt>
      <w:sdtPr>
        <w:tag w:val="BNumWH"/>
        <w:id w:val="138549797"/>
        <w:showingPlcHdr/>
        <w:text/>
      </w:sdtPr>
      <w:sdtEndPr/>
      <w:sdtContent/>
    </w:sdt>
    <w:r w:rsidR="003D4DDA" w:rsidRPr="00E04940">
      <w:t>SB</w:t>
    </w:r>
    <w:r w:rsidR="00170802" w:rsidRPr="00E04940">
      <w:t xml:space="preserve"> </w:t>
    </w:r>
    <w:r w:rsidR="006F784B">
      <w:t>113</w:t>
    </w:r>
    <w:r w:rsidR="00C33014" w:rsidRPr="00E04940">
      <w:ptab w:relativeTo="margin" w:alignment="center" w:leader="none"/>
    </w:r>
    <w:r w:rsidR="00C33014" w:rsidRPr="00E04940">
      <w:tab/>
    </w:r>
    <w:sdt>
      <w:sdtPr>
        <w:alias w:val="CBD Number"/>
        <w:tag w:val="CBD Number"/>
        <w:id w:val="1176923086"/>
        <w:lock w:val="sdtLocked"/>
        <w:text/>
      </w:sdtPr>
      <w:sdtEndPr/>
      <w:sdtContent>
        <w:r w:rsidR="003D4DDA" w:rsidRPr="00E04940">
          <w:t>202</w:t>
        </w:r>
        <w:r w:rsidR="00E04940" w:rsidRPr="00E04940">
          <w:t>5R1523</w:t>
        </w:r>
      </w:sdtContent>
    </w:sdt>
  </w:p>
  <w:p w14:paraId="042DDA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2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930807">
    <w:abstractNumId w:val="0"/>
  </w:num>
  <w:num w:numId="2" w16cid:durableId="212175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DA"/>
    <w:rsid w:val="0000526A"/>
    <w:rsid w:val="00030377"/>
    <w:rsid w:val="000573A9"/>
    <w:rsid w:val="00085D22"/>
    <w:rsid w:val="00093AB0"/>
    <w:rsid w:val="000B1054"/>
    <w:rsid w:val="000C5C77"/>
    <w:rsid w:val="000E3912"/>
    <w:rsid w:val="0010070F"/>
    <w:rsid w:val="0015112E"/>
    <w:rsid w:val="001552E7"/>
    <w:rsid w:val="001566B4"/>
    <w:rsid w:val="00170802"/>
    <w:rsid w:val="001A1BC8"/>
    <w:rsid w:val="001A66B7"/>
    <w:rsid w:val="001C279E"/>
    <w:rsid w:val="001D459E"/>
    <w:rsid w:val="0022348D"/>
    <w:rsid w:val="0027011C"/>
    <w:rsid w:val="00274200"/>
    <w:rsid w:val="00275740"/>
    <w:rsid w:val="002A0269"/>
    <w:rsid w:val="00303684"/>
    <w:rsid w:val="003143F5"/>
    <w:rsid w:val="00314854"/>
    <w:rsid w:val="00382F6B"/>
    <w:rsid w:val="00394191"/>
    <w:rsid w:val="003C51CD"/>
    <w:rsid w:val="003C6034"/>
    <w:rsid w:val="003D4DDA"/>
    <w:rsid w:val="00400B5C"/>
    <w:rsid w:val="00433CD7"/>
    <w:rsid w:val="004368E0"/>
    <w:rsid w:val="004C13DD"/>
    <w:rsid w:val="004D3ABE"/>
    <w:rsid w:val="004E3441"/>
    <w:rsid w:val="00500579"/>
    <w:rsid w:val="005A5366"/>
    <w:rsid w:val="006369EB"/>
    <w:rsid w:val="00637E73"/>
    <w:rsid w:val="00667213"/>
    <w:rsid w:val="006865E9"/>
    <w:rsid w:val="00686E9A"/>
    <w:rsid w:val="00691F3E"/>
    <w:rsid w:val="00694BFB"/>
    <w:rsid w:val="006A106B"/>
    <w:rsid w:val="006C523D"/>
    <w:rsid w:val="006D4036"/>
    <w:rsid w:val="006F784B"/>
    <w:rsid w:val="00705F78"/>
    <w:rsid w:val="00751BD7"/>
    <w:rsid w:val="007A5259"/>
    <w:rsid w:val="007A7081"/>
    <w:rsid w:val="007F1CF5"/>
    <w:rsid w:val="00834B08"/>
    <w:rsid w:val="00834EDE"/>
    <w:rsid w:val="00841FEE"/>
    <w:rsid w:val="008736AA"/>
    <w:rsid w:val="008D275D"/>
    <w:rsid w:val="009403B4"/>
    <w:rsid w:val="00980327"/>
    <w:rsid w:val="00986478"/>
    <w:rsid w:val="009B5557"/>
    <w:rsid w:val="009F1067"/>
    <w:rsid w:val="00A31E01"/>
    <w:rsid w:val="00A527AD"/>
    <w:rsid w:val="00A718CF"/>
    <w:rsid w:val="00A765FF"/>
    <w:rsid w:val="00A91671"/>
    <w:rsid w:val="00AA1B78"/>
    <w:rsid w:val="00AE48A0"/>
    <w:rsid w:val="00AE61BE"/>
    <w:rsid w:val="00B16F25"/>
    <w:rsid w:val="00B24422"/>
    <w:rsid w:val="00B66B81"/>
    <w:rsid w:val="00B71E6F"/>
    <w:rsid w:val="00B80C20"/>
    <w:rsid w:val="00B844FE"/>
    <w:rsid w:val="00B86B4F"/>
    <w:rsid w:val="00B91F01"/>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09FC"/>
    <w:rsid w:val="00DD35CF"/>
    <w:rsid w:val="00DE526B"/>
    <w:rsid w:val="00DF199D"/>
    <w:rsid w:val="00E01542"/>
    <w:rsid w:val="00E04940"/>
    <w:rsid w:val="00E2632F"/>
    <w:rsid w:val="00E365F1"/>
    <w:rsid w:val="00E62F48"/>
    <w:rsid w:val="00E65854"/>
    <w:rsid w:val="00E831B3"/>
    <w:rsid w:val="00E85C97"/>
    <w:rsid w:val="00E95FBC"/>
    <w:rsid w:val="00EC5917"/>
    <w:rsid w:val="00EC5E63"/>
    <w:rsid w:val="00ED40FB"/>
    <w:rsid w:val="00EE70CB"/>
    <w:rsid w:val="00F41CA2"/>
    <w:rsid w:val="00F443C0"/>
    <w:rsid w:val="00F62EFB"/>
    <w:rsid w:val="00F939A4"/>
    <w:rsid w:val="00FA7B09"/>
    <w:rsid w:val="00FD5B51"/>
    <w:rsid w:val="00FE067E"/>
    <w:rsid w:val="00FE208F"/>
    <w:rsid w:val="00FE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A83A"/>
  <w15:chartTrackingRefBased/>
  <w15:docId w15:val="{44091BD9-F6D4-4F13-B1C7-30EF28EC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632F"/>
    <w:rPr>
      <w:rFonts w:eastAsia="Calibri"/>
      <w:b/>
      <w:caps/>
      <w:color w:val="000000"/>
      <w:sz w:val="24"/>
    </w:rPr>
  </w:style>
  <w:style w:type="character" w:customStyle="1" w:styleId="SectionBodyChar">
    <w:name w:val="Section Body Char"/>
    <w:link w:val="SectionBody"/>
    <w:rsid w:val="00E2632F"/>
    <w:rPr>
      <w:rFonts w:eastAsia="Calibri"/>
      <w:color w:val="000000"/>
    </w:rPr>
  </w:style>
  <w:style w:type="character" w:customStyle="1" w:styleId="SectionHeadingChar">
    <w:name w:val="Section Heading Char"/>
    <w:link w:val="SectionHeading"/>
    <w:rsid w:val="00E263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7D9F7FD8C4322AC118B052C8CB9B6"/>
        <w:category>
          <w:name w:val="General"/>
          <w:gallery w:val="placeholder"/>
        </w:category>
        <w:types>
          <w:type w:val="bbPlcHdr"/>
        </w:types>
        <w:behaviors>
          <w:behavior w:val="content"/>
        </w:behaviors>
        <w:guid w:val="{052108CD-DBC4-4DD3-90A0-5D53EA407419}"/>
      </w:docPartPr>
      <w:docPartBody>
        <w:p w:rsidR="00BF6EE6" w:rsidRDefault="00E83902">
          <w:pPr>
            <w:pStyle w:val="65E7D9F7FD8C4322AC118B052C8CB9B6"/>
          </w:pPr>
          <w:r w:rsidRPr="00B844FE">
            <w:t>Prefix Text</w:t>
          </w:r>
        </w:p>
      </w:docPartBody>
    </w:docPart>
    <w:docPart>
      <w:docPartPr>
        <w:name w:val="1D02F4044DC64559A21E22E488A7D535"/>
        <w:category>
          <w:name w:val="General"/>
          <w:gallery w:val="placeholder"/>
        </w:category>
        <w:types>
          <w:type w:val="bbPlcHdr"/>
        </w:types>
        <w:behaviors>
          <w:behavior w:val="content"/>
        </w:behaviors>
        <w:guid w:val="{F5E2EA57-808B-46A8-849A-4E1F822559CF}"/>
      </w:docPartPr>
      <w:docPartBody>
        <w:p w:rsidR="00BF6EE6" w:rsidRDefault="00E83902">
          <w:pPr>
            <w:pStyle w:val="1D02F4044DC64559A21E22E488A7D535"/>
          </w:pPr>
          <w:r w:rsidRPr="00B844FE">
            <w:t>[Type here]</w:t>
          </w:r>
        </w:p>
      </w:docPartBody>
    </w:docPart>
    <w:docPart>
      <w:docPartPr>
        <w:name w:val="D2885441BA2745F9B5A6CDB8D8969311"/>
        <w:category>
          <w:name w:val="General"/>
          <w:gallery w:val="placeholder"/>
        </w:category>
        <w:types>
          <w:type w:val="bbPlcHdr"/>
        </w:types>
        <w:behaviors>
          <w:behavior w:val="content"/>
        </w:behaviors>
        <w:guid w:val="{2DCC3621-8892-4280-9674-54D1482624B6}"/>
      </w:docPartPr>
      <w:docPartBody>
        <w:p w:rsidR="00BF6EE6" w:rsidRDefault="00E83902">
          <w:pPr>
            <w:pStyle w:val="D2885441BA2745F9B5A6CDB8D8969311"/>
          </w:pPr>
          <w:r w:rsidRPr="00B844FE">
            <w:t>Number</w:t>
          </w:r>
        </w:p>
      </w:docPartBody>
    </w:docPart>
    <w:docPart>
      <w:docPartPr>
        <w:name w:val="C35354205016488F9C3BE903E348D289"/>
        <w:category>
          <w:name w:val="General"/>
          <w:gallery w:val="placeholder"/>
        </w:category>
        <w:types>
          <w:type w:val="bbPlcHdr"/>
        </w:types>
        <w:behaviors>
          <w:behavior w:val="content"/>
        </w:behaviors>
        <w:guid w:val="{27C02037-72EC-4302-B943-54F02666B834}"/>
      </w:docPartPr>
      <w:docPartBody>
        <w:p w:rsidR="00BF6EE6" w:rsidRDefault="00E83902">
          <w:pPr>
            <w:pStyle w:val="C35354205016488F9C3BE903E348D289"/>
          </w:pPr>
          <w:r w:rsidRPr="00B844FE">
            <w:t>Enter Sponsors Here</w:t>
          </w:r>
        </w:p>
      </w:docPartBody>
    </w:docPart>
    <w:docPart>
      <w:docPartPr>
        <w:name w:val="262B03329DE541B48907A0E1335FCAB1"/>
        <w:category>
          <w:name w:val="General"/>
          <w:gallery w:val="placeholder"/>
        </w:category>
        <w:types>
          <w:type w:val="bbPlcHdr"/>
        </w:types>
        <w:behaviors>
          <w:behavior w:val="content"/>
        </w:behaviors>
        <w:guid w:val="{166FB71C-2618-47A3-B175-605A60AB1D24}"/>
      </w:docPartPr>
      <w:docPartBody>
        <w:p w:rsidR="00BF6EE6" w:rsidRDefault="00E83902">
          <w:pPr>
            <w:pStyle w:val="262B03329DE541B48907A0E1335FCA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2"/>
    <w:rsid w:val="000B1054"/>
    <w:rsid w:val="00BF6EE6"/>
    <w:rsid w:val="00E8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7D9F7FD8C4322AC118B052C8CB9B6">
    <w:name w:val="65E7D9F7FD8C4322AC118B052C8CB9B6"/>
  </w:style>
  <w:style w:type="paragraph" w:customStyle="1" w:styleId="1D02F4044DC64559A21E22E488A7D535">
    <w:name w:val="1D02F4044DC64559A21E22E488A7D535"/>
  </w:style>
  <w:style w:type="paragraph" w:customStyle="1" w:styleId="D2885441BA2745F9B5A6CDB8D8969311">
    <w:name w:val="D2885441BA2745F9B5A6CDB8D8969311"/>
  </w:style>
  <w:style w:type="paragraph" w:customStyle="1" w:styleId="C35354205016488F9C3BE903E348D289">
    <w:name w:val="C35354205016488F9C3BE903E348D289"/>
  </w:style>
  <w:style w:type="character" w:styleId="PlaceholderText">
    <w:name w:val="Placeholder Text"/>
    <w:basedOn w:val="DefaultParagraphFont"/>
    <w:uiPriority w:val="99"/>
    <w:semiHidden/>
    <w:rPr>
      <w:color w:val="808080"/>
    </w:rPr>
  </w:style>
  <w:style w:type="paragraph" w:customStyle="1" w:styleId="262B03329DE541B48907A0E1335FCAB1">
    <w:name w:val="262B03329DE541B48907A0E1335FC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6</cp:revision>
  <dcterms:created xsi:type="dcterms:W3CDTF">2024-10-09T14:32:00Z</dcterms:created>
  <dcterms:modified xsi:type="dcterms:W3CDTF">2025-02-10T19:30:00Z</dcterms:modified>
</cp:coreProperties>
</file>