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E56BD" w14:textId="71975633" w:rsidR="00FE067E" w:rsidRPr="008B38B8" w:rsidRDefault="003C6034" w:rsidP="00CC1F3B">
      <w:pPr>
        <w:pStyle w:val="TitlePageOrigin"/>
        <w:rPr>
          <w:color w:val="auto"/>
        </w:rPr>
      </w:pPr>
      <w:r w:rsidRPr="008B38B8">
        <w:rPr>
          <w:caps w:val="0"/>
          <w:color w:val="auto"/>
        </w:rPr>
        <w:t>WEST VIRGINIA LEGISLATURE</w:t>
      </w:r>
    </w:p>
    <w:p w14:paraId="3162658E" w14:textId="4A9C2453" w:rsidR="00CD36CF" w:rsidRPr="008B38B8" w:rsidRDefault="00CD36CF" w:rsidP="00CC1F3B">
      <w:pPr>
        <w:pStyle w:val="TitlePageSession"/>
        <w:rPr>
          <w:color w:val="auto"/>
        </w:rPr>
      </w:pPr>
      <w:r w:rsidRPr="008B38B8">
        <w:rPr>
          <w:color w:val="auto"/>
        </w:rPr>
        <w:t>20</w:t>
      </w:r>
      <w:r w:rsidR="00EC5E63" w:rsidRPr="008B38B8">
        <w:rPr>
          <w:color w:val="auto"/>
        </w:rPr>
        <w:t>2</w:t>
      </w:r>
      <w:r w:rsidR="0091535E" w:rsidRPr="008B38B8">
        <w:rPr>
          <w:color w:val="auto"/>
        </w:rPr>
        <w:t>5</w:t>
      </w:r>
      <w:r w:rsidRPr="008B38B8">
        <w:rPr>
          <w:color w:val="auto"/>
        </w:rPr>
        <w:t xml:space="preserve"> </w:t>
      </w:r>
      <w:r w:rsidR="003C6034" w:rsidRPr="008B38B8">
        <w:rPr>
          <w:caps w:val="0"/>
          <w:color w:val="auto"/>
        </w:rPr>
        <w:t>REGULAR SESSION</w:t>
      </w:r>
      <w:r w:rsidR="00B166FB" w:rsidRPr="008B38B8">
        <w:rPr>
          <w:noProof/>
          <w:color w:val="auto"/>
        </w:rPr>
        <mc:AlternateContent>
          <mc:Choice Requires="wps">
            <w:drawing>
              <wp:anchor distT="0" distB="0" distL="114300" distR="114300" simplePos="0" relativeHeight="251659264" behindDoc="0" locked="0" layoutInCell="1" allowOverlap="1" wp14:anchorId="632A6D33" wp14:editId="0FE77CB2">
                <wp:simplePos x="0" y="0"/>
                <wp:positionH relativeFrom="column">
                  <wp:posOffset>6007100</wp:posOffset>
                </wp:positionH>
                <wp:positionV relativeFrom="paragraph">
                  <wp:posOffset>-668020</wp:posOffset>
                </wp:positionV>
                <wp:extent cx="635000" cy="476250"/>
                <wp:effectExtent l="0" t="0" r="12700" b="19050"/>
                <wp:wrapNone/>
                <wp:docPr id="175868973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20704F9" w14:textId="3A34747E" w:rsidR="00B166FB" w:rsidRPr="00B166FB" w:rsidRDefault="00B166FB" w:rsidP="00B166FB">
                            <w:pPr>
                              <w:spacing w:line="240" w:lineRule="auto"/>
                              <w:jc w:val="center"/>
                              <w:rPr>
                                <w:rFonts w:cs="Arial"/>
                                <w:b/>
                              </w:rPr>
                            </w:pPr>
                            <w:r w:rsidRPr="00B166F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32A6D33" id="_x0000_t202" coordsize="21600,21600" o:spt="202" path="m,l,21600r21600,l21600,xe">
                <v:stroke joinstyle="miter"/>
                <v:path gradientshapeok="t" o:connecttype="rect"/>
              </v:shapetype>
              <v:shape id="Fiscal" o:spid="_x0000_s1026" type="#_x0000_t202" style="position:absolute;left:0;text-align:left;margin-left:473pt;margin-top:-52.6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" filled="f" strokeweight=".5pt">
                <v:textbox inset="0,5pt,0,0">
                  <w:txbxContent>
                    <w:p w14:paraId="720704F9" w14:textId="3A34747E" w:rsidR="00B166FB" w:rsidRPr="00B166FB" w:rsidRDefault="00B166FB" w:rsidP="00B166FB">
                      <w:pPr>
                        <w:spacing w:line="240" w:lineRule="auto"/>
                        <w:jc w:val="center"/>
                        <w:rPr>
                          <w:rFonts w:cs="Arial"/>
                          <w:b/>
                        </w:rPr>
                      </w:pPr>
                      <w:r w:rsidRPr="00B166FB">
                        <w:rPr>
                          <w:rFonts w:cs="Arial"/>
                          <w:b/>
                        </w:rPr>
                        <w:t>FISCAL NOTE</w:t>
                      </w:r>
                    </w:p>
                  </w:txbxContent>
                </v:textbox>
              </v:shape>
            </w:pict>
          </mc:Fallback>
        </mc:AlternateContent>
      </w:r>
    </w:p>
    <w:p w14:paraId="26DECAB6" w14:textId="77777777" w:rsidR="00CD36CF" w:rsidRPr="008B38B8" w:rsidRDefault="00A6517E" w:rsidP="00CC1F3B">
      <w:pPr>
        <w:pStyle w:val="TitlePageBillPrefix"/>
        <w:rPr>
          <w:color w:val="auto"/>
        </w:rPr>
      </w:pPr>
      <w:sdt>
        <w:sdtPr>
          <w:rPr>
            <w:color w:val="auto"/>
          </w:rPr>
          <w:tag w:val="IntroDate"/>
          <w:id w:val="-1236936958"/>
          <w:placeholder>
            <w:docPart w:val="6AD1BCDDD2894F7285960DE924DF17AF"/>
          </w:placeholder>
          <w:text/>
        </w:sdtPr>
        <w:sdtEndPr/>
        <w:sdtContent>
          <w:r w:rsidR="00AE48A0" w:rsidRPr="008B38B8">
            <w:rPr>
              <w:color w:val="auto"/>
            </w:rPr>
            <w:t>Introduced</w:t>
          </w:r>
        </w:sdtContent>
      </w:sdt>
    </w:p>
    <w:p w14:paraId="4C135E97" w14:textId="3F3C7530" w:rsidR="00CD36CF" w:rsidRPr="008B38B8" w:rsidRDefault="00A6517E" w:rsidP="00CC1F3B">
      <w:pPr>
        <w:pStyle w:val="BillNumber"/>
        <w:rPr>
          <w:color w:val="auto"/>
        </w:rPr>
      </w:pPr>
      <w:sdt>
        <w:sdtPr>
          <w:rPr>
            <w:color w:val="auto"/>
          </w:rPr>
          <w:tag w:val="Chamber"/>
          <w:id w:val="893011969"/>
          <w:lock w:val="sdtLocked"/>
          <w:placeholder>
            <w:docPart w:val="B463364D284A4BD3B2A8EE6DDC02C6F3"/>
          </w:placeholder>
          <w:dropDownList>
            <w:listItem w:displayText="House" w:value="House"/>
            <w:listItem w:displayText="Senate" w:value="Senate"/>
          </w:dropDownList>
        </w:sdtPr>
        <w:sdtEndPr/>
        <w:sdtContent>
          <w:r w:rsidR="00B166FB" w:rsidRPr="008B38B8">
            <w:rPr>
              <w:color w:val="auto"/>
            </w:rPr>
            <w:t>Senate</w:t>
          </w:r>
        </w:sdtContent>
      </w:sdt>
      <w:r w:rsidR="00303684" w:rsidRPr="008B38B8">
        <w:rPr>
          <w:color w:val="auto"/>
        </w:rPr>
        <w:t xml:space="preserve"> </w:t>
      </w:r>
      <w:r w:rsidR="00CD36CF" w:rsidRPr="008B38B8">
        <w:rPr>
          <w:color w:val="auto"/>
        </w:rPr>
        <w:t xml:space="preserve">Bill </w:t>
      </w:r>
      <w:sdt>
        <w:sdtPr>
          <w:rPr>
            <w:color w:val="auto"/>
          </w:rPr>
          <w:tag w:val="BNum"/>
          <w:id w:val="1645317809"/>
          <w:lock w:val="sdtLocked"/>
          <w:placeholder>
            <w:docPart w:val="20B280A43DE0478C8FB150300AB808E4"/>
          </w:placeholder>
          <w:text/>
        </w:sdtPr>
        <w:sdtEndPr/>
        <w:sdtContent>
          <w:r w:rsidR="00FA2FA4">
            <w:rPr>
              <w:color w:val="auto"/>
            </w:rPr>
            <w:t>183</w:t>
          </w:r>
        </w:sdtContent>
      </w:sdt>
    </w:p>
    <w:p w14:paraId="1E20A2B8" w14:textId="54310C23" w:rsidR="00CD36CF" w:rsidRPr="008B38B8" w:rsidRDefault="00CD36CF" w:rsidP="00CC1F3B">
      <w:pPr>
        <w:pStyle w:val="Sponsors"/>
        <w:rPr>
          <w:color w:val="auto"/>
        </w:rPr>
      </w:pPr>
      <w:r w:rsidRPr="008B38B8">
        <w:rPr>
          <w:color w:val="auto"/>
        </w:rPr>
        <w:t xml:space="preserve">By </w:t>
      </w:r>
      <w:sdt>
        <w:sdtPr>
          <w:rPr>
            <w:color w:val="auto"/>
          </w:rPr>
          <w:tag w:val="Sponsors"/>
          <w:id w:val="1589585889"/>
          <w:placeholder>
            <w:docPart w:val="B51130BF066741818CEB67C09646EA68"/>
          </w:placeholder>
          <w:text w:multiLine="1"/>
        </w:sdtPr>
        <w:sdtEndPr/>
        <w:sdtContent>
          <w:r w:rsidR="00B166FB" w:rsidRPr="008B38B8">
            <w:rPr>
              <w:color w:val="auto"/>
            </w:rPr>
            <w:t>Senator Chapman</w:t>
          </w:r>
        </w:sdtContent>
      </w:sdt>
    </w:p>
    <w:p w14:paraId="650F3AD8" w14:textId="661DD61D" w:rsidR="00E831B3" w:rsidRPr="008B38B8" w:rsidRDefault="00CD36CF" w:rsidP="00CC1F3B">
      <w:pPr>
        <w:pStyle w:val="References"/>
        <w:rPr>
          <w:color w:val="auto"/>
        </w:rPr>
      </w:pPr>
      <w:r w:rsidRPr="008B38B8">
        <w:rPr>
          <w:color w:val="auto"/>
        </w:rPr>
        <w:t>[</w:t>
      </w:r>
      <w:sdt>
        <w:sdtPr>
          <w:rPr>
            <w:color w:val="auto"/>
          </w:rPr>
          <w:tag w:val="References"/>
          <w:id w:val="-1043047873"/>
          <w:placeholder>
            <w:docPart w:val="EBB5123B8E1F4ABB9628FFA72F572264"/>
          </w:placeholder>
          <w:text w:multiLine="1"/>
        </w:sdtPr>
        <w:sdtEndPr/>
        <w:sdtContent>
          <w:r w:rsidR="00FA2FA4" w:rsidRPr="008B38B8">
            <w:rPr>
              <w:color w:val="auto"/>
            </w:rPr>
            <w:t>Introduced</w:t>
          </w:r>
          <w:r w:rsidR="00FA2FA4">
            <w:rPr>
              <w:color w:val="auto"/>
            </w:rPr>
            <w:t xml:space="preserve"> </w:t>
          </w:r>
          <w:r w:rsidR="00FA2FA4" w:rsidRPr="00A5488D">
            <w:rPr>
              <w:color w:val="auto"/>
            </w:rPr>
            <w:t>February 12, 2025</w:t>
          </w:r>
          <w:r w:rsidR="00FA2FA4" w:rsidRPr="008B38B8">
            <w:rPr>
              <w:color w:val="auto"/>
            </w:rPr>
            <w:t>; referred</w:t>
          </w:r>
          <w:r w:rsidR="00FA2FA4" w:rsidRPr="008B38B8">
            <w:rPr>
              <w:color w:val="auto"/>
            </w:rPr>
            <w:br/>
            <w:t xml:space="preserve"> to the Committee on </w:t>
          </w:r>
          <w:r w:rsidR="00A6517E">
            <w:rPr>
              <w:color w:val="auto"/>
            </w:rPr>
            <w:t>Finance</w:t>
          </w:r>
        </w:sdtContent>
      </w:sdt>
      <w:r w:rsidRPr="008B38B8">
        <w:rPr>
          <w:color w:val="auto"/>
        </w:rPr>
        <w:t>]</w:t>
      </w:r>
    </w:p>
    <w:p w14:paraId="14514DAF" w14:textId="4AF5459B" w:rsidR="00303684" w:rsidRPr="008B38B8" w:rsidRDefault="0000526A" w:rsidP="00CC1F3B">
      <w:pPr>
        <w:pStyle w:val="TitleSection"/>
        <w:rPr>
          <w:color w:val="auto"/>
        </w:rPr>
      </w:pPr>
      <w:r w:rsidRPr="008B38B8">
        <w:rPr>
          <w:color w:val="auto"/>
        </w:rPr>
        <w:lastRenderedPageBreak/>
        <w:t>A BILL</w:t>
      </w:r>
      <w:r w:rsidR="000B0789" w:rsidRPr="008B38B8">
        <w:rPr>
          <w:color w:val="auto"/>
        </w:rPr>
        <w:t xml:space="preserve"> </w:t>
      </w:r>
      <w:r w:rsidR="00F50BCC" w:rsidRPr="008B38B8">
        <w:rPr>
          <w:color w:val="auto"/>
        </w:rPr>
        <w:t xml:space="preserve">to amend the Code of West Virginia, 1931, as amended, </w:t>
      </w:r>
      <w:r w:rsidR="00B166FB" w:rsidRPr="008B38B8">
        <w:rPr>
          <w:color w:val="auto"/>
        </w:rPr>
        <w:t>by addin</w:t>
      </w:r>
      <w:r w:rsidR="00FA2FA4">
        <w:rPr>
          <w:color w:val="auto"/>
        </w:rPr>
        <w:t>g</w:t>
      </w:r>
      <w:r w:rsidR="00B166FB" w:rsidRPr="008B38B8">
        <w:rPr>
          <w:color w:val="auto"/>
        </w:rPr>
        <w:t xml:space="preserve"> a new section, designated §11-21-98, </w:t>
      </w:r>
      <w:r w:rsidR="00F50BCC" w:rsidRPr="008B38B8">
        <w:rPr>
          <w:color w:val="auto"/>
        </w:rPr>
        <w:t>relating to</w:t>
      </w:r>
      <w:r w:rsidR="00B166FB" w:rsidRPr="008B38B8">
        <w:rPr>
          <w:color w:val="auto"/>
        </w:rPr>
        <w:t xml:space="preserve"> providing for a deduction of state payments for all medical payments by an individual; and establishing rules</w:t>
      </w:r>
      <w:r w:rsidR="00254865" w:rsidRPr="008B38B8">
        <w:rPr>
          <w:color w:val="auto"/>
        </w:rPr>
        <w:t>.</w:t>
      </w:r>
    </w:p>
    <w:p w14:paraId="0E1DE48E" w14:textId="77777777" w:rsidR="00303684" w:rsidRPr="008B38B8" w:rsidRDefault="00303684" w:rsidP="00CC1F3B">
      <w:pPr>
        <w:pStyle w:val="EnactingClause"/>
        <w:rPr>
          <w:color w:val="auto"/>
        </w:rPr>
      </w:pPr>
      <w:r w:rsidRPr="008B38B8">
        <w:rPr>
          <w:color w:val="auto"/>
        </w:rPr>
        <w:t>Be it enacted by the Legislature of West Virginia:</w:t>
      </w:r>
    </w:p>
    <w:p w14:paraId="6F3E7F4B" w14:textId="77777777" w:rsidR="00B166FB" w:rsidRPr="008B38B8" w:rsidRDefault="00B166FB" w:rsidP="00CC1F3B">
      <w:pPr>
        <w:pStyle w:val="Note"/>
        <w:rPr>
          <w:color w:val="auto"/>
        </w:rPr>
        <w:sectPr w:rsidR="00B166FB" w:rsidRPr="008B38B8" w:rsidSect="00B166F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A42DB4A" w14:textId="77777777" w:rsidR="00B166FB" w:rsidRPr="008B38B8" w:rsidRDefault="00B166FB" w:rsidP="00546A31">
      <w:pPr>
        <w:pStyle w:val="ArticleHeading"/>
        <w:rPr>
          <w:color w:val="auto"/>
        </w:rPr>
      </w:pPr>
      <w:r w:rsidRPr="008B38B8">
        <w:rPr>
          <w:color w:val="auto"/>
        </w:rPr>
        <w:t>ARTICLE 21. PERSONAL INCOME TAX.</w:t>
      </w:r>
    </w:p>
    <w:p w14:paraId="55B7E3DC" w14:textId="77777777" w:rsidR="00B166FB" w:rsidRPr="008B38B8" w:rsidRDefault="00B166FB" w:rsidP="00CC1F3B">
      <w:pPr>
        <w:pStyle w:val="Note"/>
        <w:rPr>
          <w:color w:val="auto"/>
        </w:rPr>
        <w:sectPr w:rsidR="00B166FB" w:rsidRPr="008B38B8" w:rsidSect="00B166FB">
          <w:type w:val="continuous"/>
          <w:pgSz w:w="12240" w:h="15840" w:code="1"/>
          <w:pgMar w:top="1440" w:right="1440" w:bottom="1440" w:left="1440" w:header="720" w:footer="720" w:gutter="0"/>
          <w:lnNumType w:countBy="1" w:restart="newSection"/>
          <w:cols w:space="720"/>
          <w:titlePg/>
          <w:docGrid w:linePitch="360"/>
        </w:sectPr>
      </w:pPr>
    </w:p>
    <w:p w14:paraId="18A15F9A" w14:textId="1F59C962" w:rsidR="00B166FB" w:rsidRPr="008B38B8" w:rsidRDefault="00B166FB" w:rsidP="00BB5B2D">
      <w:pPr>
        <w:pStyle w:val="SectionHeading"/>
        <w:rPr>
          <w:caps/>
          <w:color w:val="auto"/>
          <w:u w:val="single"/>
        </w:rPr>
      </w:pPr>
      <w:r w:rsidRPr="008B38B8">
        <w:rPr>
          <w:color w:val="auto"/>
          <w:u w:val="single"/>
        </w:rPr>
        <w:t>§11-21-98. Tax deduction for medical payments; rules established.</w:t>
      </w:r>
    </w:p>
    <w:p w14:paraId="6572E0FE" w14:textId="1C414372" w:rsidR="00B166FB" w:rsidRPr="008B38B8" w:rsidRDefault="00B166FB" w:rsidP="00B166FB">
      <w:pPr>
        <w:pStyle w:val="SectionBody"/>
        <w:rPr>
          <w:color w:val="auto"/>
          <w:u w:val="single"/>
          <w:shd w:val="clear" w:color="auto" w:fill="FFFFFF"/>
        </w:rPr>
      </w:pPr>
      <w:r w:rsidRPr="008B38B8">
        <w:rPr>
          <w:color w:val="auto"/>
          <w:u w:val="single"/>
          <w:shd w:val="clear" w:color="auto" w:fill="FFFFFF"/>
        </w:rPr>
        <w:t xml:space="preserve">(a) </w:t>
      </w:r>
      <w:r w:rsidRPr="008B38B8">
        <w:rPr>
          <w:i/>
          <w:iCs/>
          <w:color w:val="auto"/>
          <w:u w:val="single"/>
          <w:shd w:val="clear" w:color="auto" w:fill="FFFFFF"/>
        </w:rPr>
        <w:t>Establishment of tax deduction</w:t>
      </w:r>
      <w:r w:rsidRPr="008B38B8">
        <w:rPr>
          <w:color w:val="auto"/>
          <w:u w:val="single"/>
          <w:shd w:val="clear" w:color="auto" w:fill="FFFFFF"/>
        </w:rPr>
        <w:t>. – All payments by an individual of medical premiums, payment of medicine, visits to medical providers, mileage to and from medical providers, and copay payments for medical insurance shall be exempt from the tax imposed by this article.</w:t>
      </w:r>
    </w:p>
    <w:p w14:paraId="252F31E3" w14:textId="4D6C266D" w:rsidR="00B166FB" w:rsidRPr="008B38B8" w:rsidRDefault="00B166FB" w:rsidP="00B166FB">
      <w:pPr>
        <w:pStyle w:val="SectionBody"/>
        <w:rPr>
          <w:color w:val="auto"/>
          <w:u w:val="single"/>
        </w:rPr>
      </w:pPr>
      <w:r w:rsidRPr="008B38B8">
        <w:rPr>
          <w:rFonts w:eastAsia="Times New Roman"/>
          <w:color w:val="auto"/>
          <w:u w:val="single"/>
        </w:rPr>
        <w:t xml:space="preserve">(b) </w:t>
      </w:r>
      <w:r w:rsidRPr="008B38B8">
        <w:rPr>
          <w:rFonts w:eastAsia="Times New Roman"/>
          <w:i/>
          <w:color w:val="auto"/>
          <w:u w:val="single"/>
        </w:rPr>
        <w:t>Rules</w:t>
      </w:r>
      <w:r w:rsidRPr="008B38B8">
        <w:rPr>
          <w:rFonts w:eastAsia="Times New Roman"/>
          <w:color w:val="auto"/>
          <w:u w:val="single"/>
        </w:rPr>
        <w:t>. — The Tax Commissioner may promulgate such interpretive, legislative</w:t>
      </w:r>
      <w:r w:rsidR="000B56EB" w:rsidRPr="008B38B8">
        <w:rPr>
          <w:rFonts w:eastAsia="Times New Roman"/>
          <w:color w:val="auto"/>
          <w:u w:val="single"/>
        </w:rPr>
        <w:t>,</w:t>
      </w:r>
      <w:r w:rsidRPr="008B38B8">
        <w:rPr>
          <w:rFonts w:eastAsia="Times New Roman"/>
          <w:color w:val="auto"/>
          <w:u w:val="single"/>
        </w:rPr>
        <w:t xml:space="preserve"> and procedural rules as the commissioner deems to be useful or necessary to carry out the purpose of this section and to implement the intent of the Legislature. The Tax Commissioner may promulgate emergency rules pursuant to the provisions of §29A-3-15.</w:t>
      </w:r>
    </w:p>
    <w:p w14:paraId="29DB86EF" w14:textId="5006CFD7" w:rsidR="006865E9" w:rsidRPr="008B38B8" w:rsidRDefault="00CF1DCA" w:rsidP="00CC1F3B">
      <w:pPr>
        <w:pStyle w:val="Note"/>
        <w:rPr>
          <w:color w:val="auto"/>
        </w:rPr>
      </w:pPr>
      <w:r w:rsidRPr="008B38B8">
        <w:rPr>
          <w:color w:val="auto"/>
        </w:rPr>
        <w:t>NOTE: The</w:t>
      </w:r>
      <w:r w:rsidR="006865E9" w:rsidRPr="008B38B8">
        <w:rPr>
          <w:color w:val="auto"/>
        </w:rPr>
        <w:t xml:space="preserve"> purpose of this bill is</w:t>
      </w:r>
      <w:r w:rsidR="00C437EC" w:rsidRPr="008B38B8">
        <w:rPr>
          <w:color w:val="auto"/>
        </w:rPr>
        <w:t xml:space="preserve"> to </w:t>
      </w:r>
      <w:r w:rsidR="00B166FB" w:rsidRPr="008B38B8">
        <w:rPr>
          <w:color w:val="auto"/>
        </w:rPr>
        <w:t>deduct payment of medical expenses from state tax payment</w:t>
      </w:r>
      <w:r w:rsidR="00254865" w:rsidRPr="008B38B8">
        <w:rPr>
          <w:color w:val="auto"/>
        </w:rPr>
        <w:t>.</w:t>
      </w:r>
    </w:p>
    <w:p w14:paraId="65D440FC" w14:textId="77777777" w:rsidR="006865E9" w:rsidRPr="008B38B8" w:rsidRDefault="00AE48A0" w:rsidP="00CC1F3B">
      <w:pPr>
        <w:pStyle w:val="Note"/>
        <w:rPr>
          <w:color w:val="auto"/>
        </w:rPr>
      </w:pPr>
      <w:r w:rsidRPr="008B38B8">
        <w:rPr>
          <w:color w:val="auto"/>
        </w:rPr>
        <w:t>Strike-throughs indicate language that would be stricken from a heading or the present law and underscoring indicates new language that would be added.</w:t>
      </w:r>
    </w:p>
    <w:sectPr w:rsidR="006865E9" w:rsidRPr="008B38B8" w:rsidSect="00B166F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04BF4" w14:textId="77777777" w:rsidR="007E1515" w:rsidRPr="00B844FE" w:rsidRDefault="007E1515" w:rsidP="00B844FE">
      <w:r>
        <w:separator/>
      </w:r>
    </w:p>
  </w:endnote>
  <w:endnote w:type="continuationSeparator" w:id="0">
    <w:p w14:paraId="235E75A7" w14:textId="77777777" w:rsidR="007E1515" w:rsidRPr="00B844FE" w:rsidRDefault="007E151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B5E6AA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02E0A1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56AA7E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DEC4D" w14:textId="77777777" w:rsidR="007E1515" w:rsidRPr="00B844FE" w:rsidRDefault="007E1515" w:rsidP="00B844FE">
      <w:r>
        <w:separator/>
      </w:r>
    </w:p>
  </w:footnote>
  <w:footnote w:type="continuationSeparator" w:id="0">
    <w:p w14:paraId="3282C6D9" w14:textId="77777777" w:rsidR="007E1515" w:rsidRPr="00B844FE" w:rsidRDefault="007E151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02974" w14:textId="77777777" w:rsidR="002A0269" w:rsidRPr="00B844FE" w:rsidRDefault="00A6517E">
    <w:pPr>
      <w:pStyle w:val="Header"/>
    </w:pPr>
    <w:sdt>
      <w:sdtPr>
        <w:id w:val="-684364211"/>
        <w:placeholder>
          <w:docPart w:val="B463364D284A4BD3B2A8EE6DDC02C6F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463364D284A4BD3B2A8EE6DDC02C6F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00167" w14:textId="046C1C0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B166FB">
      <w:rPr>
        <w:sz w:val="22"/>
        <w:szCs w:val="22"/>
      </w:rPr>
      <w:t>S</w:t>
    </w:r>
    <w:r w:rsidR="004528FF">
      <w:rPr>
        <w:sz w:val="22"/>
        <w:szCs w:val="22"/>
      </w:rPr>
      <w:t>B</w:t>
    </w:r>
    <w:r w:rsidR="00FA2FA4">
      <w:rPr>
        <w:sz w:val="22"/>
        <w:szCs w:val="22"/>
      </w:rPr>
      <w:t xml:space="preserve"> 183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528FF">
          <w:rPr>
            <w:sz w:val="22"/>
            <w:szCs w:val="22"/>
          </w:rPr>
          <w:t>202</w:t>
        </w:r>
        <w:r w:rsidR="0091535E">
          <w:rPr>
            <w:sz w:val="22"/>
            <w:szCs w:val="22"/>
          </w:rPr>
          <w:t>5R</w:t>
        </w:r>
        <w:r w:rsidR="00254865">
          <w:rPr>
            <w:sz w:val="22"/>
            <w:szCs w:val="22"/>
          </w:rPr>
          <w:t>1</w:t>
        </w:r>
        <w:r w:rsidR="00B166FB">
          <w:rPr>
            <w:sz w:val="22"/>
            <w:szCs w:val="22"/>
          </w:rPr>
          <w:t>161</w:t>
        </w:r>
      </w:sdtContent>
    </w:sdt>
  </w:p>
  <w:p w14:paraId="3672C5B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70B8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B95EE7"/>
    <w:multiLevelType w:val="hybridMultilevel"/>
    <w:tmpl w:val="77FC7BE8"/>
    <w:lvl w:ilvl="0" w:tplc="B65EAA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1"/>
  </w:num>
  <w:num w:numId="2" w16cid:durableId="1354503649">
    <w:abstractNumId w:val="1"/>
  </w:num>
  <w:num w:numId="3" w16cid:durableId="1639217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515"/>
    <w:rsid w:val="0000526A"/>
    <w:rsid w:val="00055C73"/>
    <w:rsid w:val="000573A9"/>
    <w:rsid w:val="00085D22"/>
    <w:rsid w:val="00093AB0"/>
    <w:rsid w:val="000B0789"/>
    <w:rsid w:val="000B1054"/>
    <w:rsid w:val="000B56EB"/>
    <w:rsid w:val="000C5C77"/>
    <w:rsid w:val="000E3912"/>
    <w:rsid w:val="0010070F"/>
    <w:rsid w:val="0015112E"/>
    <w:rsid w:val="001552E7"/>
    <w:rsid w:val="001566B4"/>
    <w:rsid w:val="001A66B7"/>
    <w:rsid w:val="001C279E"/>
    <w:rsid w:val="001D459E"/>
    <w:rsid w:val="0022348D"/>
    <w:rsid w:val="00254865"/>
    <w:rsid w:val="0027011C"/>
    <w:rsid w:val="00274200"/>
    <w:rsid w:val="00275740"/>
    <w:rsid w:val="002A0269"/>
    <w:rsid w:val="00303684"/>
    <w:rsid w:val="003143F5"/>
    <w:rsid w:val="00314854"/>
    <w:rsid w:val="00337E0D"/>
    <w:rsid w:val="00394191"/>
    <w:rsid w:val="003B7B6D"/>
    <w:rsid w:val="003C51CD"/>
    <w:rsid w:val="003C6034"/>
    <w:rsid w:val="00400B5C"/>
    <w:rsid w:val="004368E0"/>
    <w:rsid w:val="004528FF"/>
    <w:rsid w:val="004C13DD"/>
    <w:rsid w:val="004D3ABE"/>
    <w:rsid w:val="004E3441"/>
    <w:rsid w:val="00500579"/>
    <w:rsid w:val="00540B9F"/>
    <w:rsid w:val="005A5366"/>
    <w:rsid w:val="006369EB"/>
    <w:rsid w:val="00637E73"/>
    <w:rsid w:val="006865E9"/>
    <w:rsid w:val="00686E9A"/>
    <w:rsid w:val="00691F3E"/>
    <w:rsid w:val="00694BFB"/>
    <w:rsid w:val="006A016B"/>
    <w:rsid w:val="006A106B"/>
    <w:rsid w:val="006C523D"/>
    <w:rsid w:val="006D4036"/>
    <w:rsid w:val="00730A69"/>
    <w:rsid w:val="007A5259"/>
    <w:rsid w:val="007A7081"/>
    <w:rsid w:val="007E1515"/>
    <w:rsid w:val="007F1CF5"/>
    <w:rsid w:val="007F522D"/>
    <w:rsid w:val="00834EDE"/>
    <w:rsid w:val="008736AA"/>
    <w:rsid w:val="0089689C"/>
    <w:rsid w:val="008B38B8"/>
    <w:rsid w:val="008D275D"/>
    <w:rsid w:val="0091535E"/>
    <w:rsid w:val="00946186"/>
    <w:rsid w:val="00980327"/>
    <w:rsid w:val="00986478"/>
    <w:rsid w:val="009B5557"/>
    <w:rsid w:val="009F1067"/>
    <w:rsid w:val="00A31E01"/>
    <w:rsid w:val="00A527AD"/>
    <w:rsid w:val="00A6517E"/>
    <w:rsid w:val="00A718CF"/>
    <w:rsid w:val="00AE48A0"/>
    <w:rsid w:val="00AE61BE"/>
    <w:rsid w:val="00B166FB"/>
    <w:rsid w:val="00B16F25"/>
    <w:rsid w:val="00B24422"/>
    <w:rsid w:val="00B66B81"/>
    <w:rsid w:val="00B71E6F"/>
    <w:rsid w:val="00B80C20"/>
    <w:rsid w:val="00B844FE"/>
    <w:rsid w:val="00B86B4F"/>
    <w:rsid w:val="00BA1F84"/>
    <w:rsid w:val="00BC562B"/>
    <w:rsid w:val="00C33014"/>
    <w:rsid w:val="00C33434"/>
    <w:rsid w:val="00C34869"/>
    <w:rsid w:val="00C42EB6"/>
    <w:rsid w:val="00C437EC"/>
    <w:rsid w:val="00C622D0"/>
    <w:rsid w:val="00C62327"/>
    <w:rsid w:val="00C85096"/>
    <w:rsid w:val="00CB20EF"/>
    <w:rsid w:val="00CC1F3B"/>
    <w:rsid w:val="00CD12CB"/>
    <w:rsid w:val="00CD36CF"/>
    <w:rsid w:val="00CF1DCA"/>
    <w:rsid w:val="00D579FC"/>
    <w:rsid w:val="00D7703B"/>
    <w:rsid w:val="00D81C16"/>
    <w:rsid w:val="00D91B0B"/>
    <w:rsid w:val="00D97A79"/>
    <w:rsid w:val="00DE526B"/>
    <w:rsid w:val="00DF199D"/>
    <w:rsid w:val="00E01542"/>
    <w:rsid w:val="00E365F1"/>
    <w:rsid w:val="00E62F48"/>
    <w:rsid w:val="00E831B3"/>
    <w:rsid w:val="00E95FBC"/>
    <w:rsid w:val="00EC5E63"/>
    <w:rsid w:val="00EE70CB"/>
    <w:rsid w:val="00F41CA2"/>
    <w:rsid w:val="00F443C0"/>
    <w:rsid w:val="00F50BCC"/>
    <w:rsid w:val="00F62EFB"/>
    <w:rsid w:val="00F8492B"/>
    <w:rsid w:val="00F939A4"/>
    <w:rsid w:val="00FA2F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79BD3"/>
  <w15:chartTrackingRefBased/>
  <w15:docId w15:val="{D1E301C5-9B65-49F6-AC1E-05C1C1D57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Strong">
    <w:name w:val="Strong"/>
    <w:basedOn w:val="DefaultParagraphFont"/>
    <w:uiPriority w:val="22"/>
    <w:qFormat/>
    <w:locked/>
    <w:rsid w:val="00540B9F"/>
    <w:rPr>
      <w:b/>
      <w:bCs/>
    </w:rPr>
  </w:style>
  <w:style w:type="character" w:customStyle="1" w:styleId="ArticleHeadingChar">
    <w:name w:val="Article Heading Char"/>
    <w:link w:val="ArticleHeading"/>
    <w:rsid w:val="00C437EC"/>
    <w:rPr>
      <w:rFonts w:eastAsia="Calibri"/>
      <w:b/>
      <w:caps/>
      <w:color w:val="000000"/>
      <w:sz w:val="24"/>
    </w:rPr>
  </w:style>
  <w:style w:type="character" w:styleId="Emphasis">
    <w:name w:val="Emphasis"/>
    <w:basedOn w:val="DefaultParagraphFont"/>
    <w:uiPriority w:val="20"/>
    <w:qFormat/>
    <w:locked/>
    <w:rsid w:val="00C437EC"/>
    <w:rPr>
      <w:i/>
      <w:iCs/>
    </w:rPr>
  </w:style>
  <w:style w:type="character" w:customStyle="1" w:styleId="SectionBodyChar">
    <w:name w:val="Section Body Char"/>
    <w:link w:val="SectionBody"/>
    <w:rsid w:val="00C437EC"/>
    <w:rPr>
      <w:rFonts w:eastAsia="Calibri"/>
      <w:color w:val="000000"/>
    </w:rPr>
  </w:style>
  <w:style w:type="character" w:customStyle="1" w:styleId="SectionHeadingChar">
    <w:name w:val="Section Heading Char"/>
    <w:link w:val="SectionHeading"/>
    <w:rsid w:val="006A016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D1BCDDD2894F7285960DE924DF17AF"/>
        <w:category>
          <w:name w:val="General"/>
          <w:gallery w:val="placeholder"/>
        </w:category>
        <w:types>
          <w:type w:val="bbPlcHdr"/>
        </w:types>
        <w:behaviors>
          <w:behavior w:val="content"/>
        </w:behaviors>
        <w:guid w:val="{2847627F-EEA3-4D33-9377-6674537E42D0}"/>
      </w:docPartPr>
      <w:docPartBody>
        <w:p w:rsidR="00A14FB3" w:rsidRDefault="00A14FB3">
          <w:pPr>
            <w:pStyle w:val="6AD1BCDDD2894F7285960DE924DF17AF"/>
          </w:pPr>
          <w:r w:rsidRPr="00B844FE">
            <w:t>Prefix Text</w:t>
          </w:r>
        </w:p>
      </w:docPartBody>
    </w:docPart>
    <w:docPart>
      <w:docPartPr>
        <w:name w:val="B463364D284A4BD3B2A8EE6DDC02C6F3"/>
        <w:category>
          <w:name w:val="General"/>
          <w:gallery w:val="placeholder"/>
        </w:category>
        <w:types>
          <w:type w:val="bbPlcHdr"/>
        </w:types>
        <w:behaviors>
          <w:behavior w:val="content"/>
        </w:behaviors>
        <w:guid w:val="{2085013D-6B43-4A50-AF74-71EA8DB33E9D}"/>
      </w:docPartPr>
      <w:docPartBody>
        <w:p w:rsidR="00A14FB3" w:rsidRDefault="00A14FB3">
          <w:pPr>
            <w:pStyle w:val="B463364D284A4BD3B2A8EE6DDC02C6F3"/>
          </w:pPr>
          <w:r w:rsidRPr="00B844FE">
            <w:t>[Type here]</w:t>
          </w:r>
        </w:p>
      </w:docPartBody>
    </w:docPart>
    <w:docPart>
      <w:docPartPr>
        <w:name w:val="20B280A43DE0478C8FB150300AB808E4"/>
        <w:category>
          <w:name w:val="General"/>
          <w:gallery w:val="placeholder"/>
        </w:category>
        <w:types>
          <w:type w:val="bbPlcHdr"/>
        </w:types>
        <w:behaviors>
          <w:behavior w:val="content"/>
        </w:behaviors>
        <w:guid w:val="{4E893212-8FA0-4FAD-A4A4-08218EE99182}"/>
      </w:docPartPr>
      <w:docPartBody>
        <w:p w:rsidR="00A14FB3" w:rsidRDefault="00A14FB3">
          <w:pPr>
            <w:pStyle w:val="20B280A43DE0478C8FB150300AB808E4"/>
          </w:pPr>
          <w:r w:rsidRPr="00B844FE">
            <w:t>Number</w:t>
          </w:r>
        </w:p>
      </w:docPartBody>
    </w:docPart>
    <w:docPart>
      <w:docPartPr>
        <w:name w:val="B51130BF066741818CEB67C09646EA68"/>
        <w:category>
          <w:name w:val="General"/>
          <w:gallery w:val="placeholder"/>
        </w:category>
        <w:types>
          <w:type w:val="bbPlcHdr"/>
        </w:types>
        <w:behaviors>
          <w:behavior w:val="content"/>
        </w:behaviors>
        <w:guid w:val="{5058C86C-A705-4F1D-9233-D65644E8EFE5}"/>
      </w:docPartPr>
      <w:docPartBody>
        <w:p w:rsidR="00A14FB3" w:rsidRDefault="00A14FB3">
          <w:pPr>
            <w:pStyle w:val="B51130BF066741818CEB67C09646EA68"/>
          </w:pPr>
          <w:r w:rsidRPr="00B844FE">
            <w:t>Enter Sponsors Here</w:t>
          </w:r>
        </w:p>
      </w:docPartBody>
    </w:docPart>
    <w:docPart>
      <w:docPartPr>
        <w:name w:val="EBB5123B8E1F4ABB9628FFA72F572264"/>
        <w:category>
          <w:name w:val="General"/>
          <w:gallery w:val="placeholder"/>
        </w:category>
        <w:types>
          <w:type w:val="bbPlcHdr"/>
        </w:types>
        <w:behaviors>
          <w:behavior w:val="content"/>
        </w:behaviors>
        <w:guid w:val="{B31B773E-DA24-4BA0-AD10-86EED3C27D4C}"/>
      </w:docPartPr>
      <w:docPartBody>
        <w:p w:rsidR="00A14FB3" w:rsidRDefault="00A14FB3">
          <w:pPr>
            <w:pStyle w:val="EBB5123B8E1F4ABB9628FFA72F57226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FB3"/>
    <w:rsid w:val="000B1054"/>
    <w:rsid w:val="00A14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D1BCDDD2894F7285960DE924DF17AF">
    <w:name w:val="6AD1BCDDD2894F7285960DE924DF17AF"/>
  </w:style>
  <w:style w:type="paragraph" w:customStyle="1" w:styleId="B463364D284A4BD3B2A8EE6DDC02C6F3">
    <w:name w:val="B463364D284A4BD3B2A8EE6DDC02C6F3"/>
  </w:style>
  <w:style w:type="paragraph" w:customStyle="1" w:styleId="20B280A43DE0478C8FB150300AB808E4">
    <w:name w:val="20B280A43DE0478C8FB150300AB808E4"/>
  </w:style>
  <w:style w:type="paragraph" w:customStyle="1" w:styleId="B51130BF066741818CEB67C09646EA68">
    <w:name w:val="B51130BF066741818CEB67C09646EA68"/>
  </w:style>
  <w:style w:type="character" w:styleId="PlaceholderText">
    <w:name w:val="Placeholder Text"/>
    <w:basedOn w:val="DefaultParagraphFont"/>
    <w:uiPriority w:val="99"/>
    <w:semiHidden/>
    <w:rPr>
      <w:color w:val="808080"/>
    </w:rPr>
  </w:style>
  <w:style w:type="paragraph" w:customStyle="1" w:styleId="EBB5123B8E1F4ABB9628FFA72F572264">
    <w:name w:val="EBB5123B8E1F4ABB9628FFA72F5722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TotalTime>
  <Pages>2</Pages>
  <Words>211</Words>
  <Characters>1203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Xris Hess</cp:lastModifiedBy>
  <cp:revision>7</cp:revision>
  <dcterms:created xsi:type="dcterms:W3CDTF">2024-09-26T14:27:00Z</dcterms:created>
  <dcterms:modified xsi:type="dcterms:W3CDTF">2025-02-10T19:52:00Z</dcterms:modified>
</cp:coreProperties>
</file>