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A1442" w14:textId="77777777" w:rsidR="00FE067E" w:rsidRDefault="003C6034" w:rsidP="00CC1F3B">
      <w:pPr>
        <w:pStyle w:val="TitlePageOrigin"/>
      </w:pPr>
      <w:r>
        <w:rPr>
          <w:caps w:val="0"/>
        </w:rPr>
        <w:t>WEST VIRGINIA LEGISLATURE</w:t>
      </w:r>
    </w:p>
    <w:p w14:paraId="73D7D6CE"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A588AD5" w14:textId="77777777" w:rsidR="00CD36CF" w:rsidRDefault="009003B2" w:rsidP="00CC1F3B">
      <w:pPr>
        <w:pStyle w:val="TitlePageBillPrefix"/>
      </w:pPr>
      <w:sdt>
        <w:sdtPr>
          <w:tag w:val="IntroDate"/>
          <w:id w:val="-1236936958"/>
          <w:placeholder>
            <w:docPart w:val="6B0C71C30CBB4E2293379DF09D12A2AF"/>
          </w:placeholder>
          <w:text/>
        </w:sdtPr>
        <w:sdtEndPr/>
        <w:sdtContent>
          <w:r w:rsidR="00AE48A0">
            <w:t>Introduced</w:t>
          </w:r>
        </w:sdtContent>
      </w:sdt>
    </w:p>
    <w:p w14:paraId="71D2D9BA" w14:textId="4BF01614" w:rsidR="00CD36CF" w:rsidRDefault="009003B2" w:rsidP="00CC1F3B">
      <w:pPr>
        <w:pStyle w:val="BillNumber"/>
      </w:pPr>
      <w:sdt>
        <w:sdtPr>
          <w:tag w:val="Chamber"/>
          <w:id w:val="893011969"/>
          <w:lock w:val="sdtLocked"/>
          <w:placeholder>
            <w:docPart w:val="F179A5CA28CC4D7EA49763DFF1402111"/>
          </w:placeholder>
          <w:dropDownList>
            <w:listItem w:displayText="House" w:value="House"/>
            <w:listItem w:displayText="Senate" w:value="Senate"/>
          </w:dropDownList>
        </w:sdtPr>
        <w:sdtEndPr/>
        <w:sdtContent>
          <w:r w:rsidR="00B86C09">
            <w:t>Senate</w:t>
          </w:r>
        </w:sdtContent>
      </w:sdt>
      <w:r w:rsidR="00303684">
        <w:t xml:space="preserve"> </w:t>
      </w:r>
      <w:r w:rsidR="00CD36CF">
        <w:t xml:space="preserve">Bill </w:t>
      </w:r>
      <w:sdt>
        <w:sdtPr>
          <w:tag w:val="BNum"/>
          <w:id w:val="1645317809"/>
          <w:lock w:val="sdtLocked"/>
          <w:placeholder>
            <w:docPart w:val="5A2CC797B1C846C796073D539698CACE"/>
          </w:placeholder>
          <w:text/>
        </w:sdtPr>
        <w:sdtEndPr/>
        <w:sdtContent>
          <w:r w:rsidR="00B86C09">
            <w:t>808</w:t>
          </w:r>
        </w:sdtContent>
      </w:sdt>
    </w:p>
    <w:p w14:paraId="40F7B84B" w14:textId="2DC76B56" w:rsidR="00CD36CF" w:rsidRDefault="00CD36CF" w:rsidP="00CC1F3B">
      <w:pPr>
        <w:pStyle w:val="Sponsors"/>
      </w:pPr>
      <w:r>
        <w:t xml:space="preserve">By </w:t>
      </w:r>
      <w:sdt>
        <w:sdtPr>
          <w:tag w:val="Sponsors"/>
          <w:id w:val="1589585889"/>
          <w:placeholder>
            <w:docPart w:val="FE16BB9A2118491EA4C800DEDD9595D4"/>
          </w:placeholder>
          <w:text w:multiLine="1"/>
        </w:sdtPr>
        <w:sdtEndPr/>
        <w:sdtContent>
          <w:r w:rsidR="00AA70E2">
            <w:t>Senator</w:t>
          </w:r>
          <w:r w:rsidR="009003B2">
            <w:t>s</w:t>
          </w:r>
          <w:r w:rsidR="00AA70E2">
            <w:t xml:space="preserve"> Weld</w:t>
          </w:r>
        </w:sdtContent>
      </w:sdt>
      <w:r w:rsidR="009003B2">
        <w:t xml:space="preserve"> and Garcia</w:t>
      </w:r>
    </w:p>
    <w:p w14:paraId="7A65FBAB" w14:textId="7D4B581C" w:rsidR="00E831B3" w:rsidRDefault="00CD36CF" w:rsidP="00CC1F3B">
      <w:pPr>
        <w:pStyle w:val="References"/>
      </w:pPr>
      <w:r>
        <w:t>[</w:t>
      </w:r>
      <w:sdt>
        <w:sdtPr>
          <w:tag w:val="References"/>
          <w:id w:val="-1043047873"/>
          <w:placeholder>
            <w:docPart w:val="F0028877F4F64B11A922324F124C2E7F"/>
          </w:placeholder>
          <w:text w:multiLine="1"/>
        </w:sdtPr>
        <w:sdtEndPr/>
        <w:sdtContent>
          <w:r w:rsidR="00093AB0">
            <w:t xml:space="preserve">Introduced </w:t>
          </w:r>
          <w:r w:rsidR="00B86C09">
            <w:t>March 19, 2025</w:t>
          </w:r>
          <w:r w:rsidR="00093AB0">
            <w:t>; referred</w:t>
          </w:r>
          <w:r w:rsidR="00093AB0">
            <w:br/>
            <w:t xml:space="preserve">to the Committee on </w:t>
          </w:r>
          <w:r w:rsidR="00ED0B0E">
            <w:t>Government Organization</w:t>
          </w:r>
        </w:sdtContent>
      </w:sdt>
      <w:r>
        <w:t>]</w:t>
      </w:r>
    </w:p>
    <w:p w14:paraId="3574DAF0" w14:textId="022A7590" w:rsidR="00303684" w:rsidRDefault="0000526A" w:rsidP="00CC1F3B">
      <w:pPr>
        <w:pStyle w:val="TitleSection"/>
      </w:pPr>
      <w:r>
        <w:lastRenderedPageBreak/>
        <w:t>A BILL</w:t>
      </w:r>
      <w:r w:rsidR="00AA70E2">
        <w:t xml:space="preserve"> amend the Code of West Virginia, 1931, as amended, by </w:t>
      </w:r>
      <w:r w:rsidR="00AA70E2" w:rsidRPr="00AA70E2">
        <w:t xml:space="preserve">adding a new section, designated §15A-2-4a, relating to the creation of the West Virginia Justice Reinvestment Task Force; setting forth the membership of the </w:t>
      </w:r>
      <w:r w:rsidR="00F04635">
        <w:t>task force</w:t>
      </w:r>
      <w:r w:rsidR="00AA70E2" w:rsidRPr="00AA70E2">
        <w:t xml:space="preserve">; providing for appointment of members; delineating responsibilities of the task force; providing </w:t>
      </w:r>
      <w:r w:rsidR="00B86C09">
        <w:t>task force</w:t>
      </w:r>
      <w:r w:rsidR="00AA70E2" w:rsidRPr="00AA70E2">
        <w:t xml:space="preserve"> complete a report and specifying contents of same; and providing a date for termination of the task force.</w:t>
      </w:r>
    </w:p>
    <w:p w14:paraId="5F0000ED" w14:textId="77777777" w:rsidR="00303684" w:rsidRDefault="00303684" w:rsidP="00CC1F3B">
      <w:pPr>
        <w:pStyle w:val="EnactingClause"/>
      </w:pPr>
      <w:r>
        <w:t>Be it enacted by the Legislature of West Virginia:</w:t>
      </w:r>
    </w:p>
    <w:p w14:paraId="1E3078D7"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98836E" w14:textId="34B8CFE7" w:rsidR="008736AA" w:rsidRDefault="00AA70E2" w:rsidP="00E219AB">
      <w:pPr>
        <w:pStyle w:val="ArticleHeading"/>
      </w:pPr>
      <w:r>
        <w:t>ARTICLE. 2. DIVISION OF ADMINISTRATIVE SERVICES.</w:t>
      </w:r>
    </w:p>
    <w:p w14:paraId="29F6FD10" w14:textId="63932F2A" w:rsidR="00C33014" w:rsidRPr="00E219AB" w:rsidRDefault="00AA70E2" w:rsidP="00E219AB">
      <w:pPr>
        <w:pStyle w:val="SectionHeading"/>
        <w:rPr>
          <w:u w:val="single"/>
        </w:rPr>
      </w:pPr>
      <w:r w:rsidRPr="00E219AB">
        <w:rPr>
          <w:u w:val="single"/>
        </w:rPr>
        <w:t>§15A-2-4a.  West Virginia Justice Reinvestment Task Force.</w:t>
      </w:r>
    </w:p>
    <w:p w14:paraId="04D3393B" w14:textId="0C778AB8" w:rsidR="00AA70E2" w:rsidRPr="002E034B" w:rsidRDefault="00AA70E2" w:rsidP="002E034B">
      <w:pPr>
        <w:ind w:firstLine="750"/>
        <w:jc w:val="both"/>
        <w:outlineLvl w:val="4"/>
        <w:rPr>
          <w:rFonts w:cs="Arial"/>
          <w:color w:val="auto"/>
          <w:u w:val="single"/>
        </w:rPr>
      </w:pPr>
      <w:r w:rsidRPr="002E034B">
        <w:rPr>
          <w:rFonts w:cs="Arial"/>
          <w:color w:val="auto"/>
          <w:u w:val="single"/>
        </w:rPr>
        <w:t xml:space="preserve">(a) (1) The </w:t>
      </w:r>
      <w:r w:rsidR="00964261">
        <w:rPr>
          <w:rFonts w:cs="Arial"/>
          <w:color w:val="auto"/>
          <w:u w:val="single"/>
        </w:rPr>
        <w:t>D</w:t>
      </w:r>
      <w:r w:rsidRPr="002E034B">
        <w:rPr>
          <w:rFonts w:cs="Arial"/>
          <w:color w:val="auto"/>
          <w:u w:val="single"/>
        </w:rPr>
        <w:t xml:space="preserve">irector </w:t>
      </w:r>
      <w:r w:rsidR="00964261">
        <w:rPr>
          <w:rFonts w:cs="Arial"/>
          <w:color w:val="auto"/>
          <w:u w:val="single"/>
        </w:rPr>
        <w:t xml:space="preserve">of the Division of Administrative Services </w:t>
      </w:r>
      <w:r w:rsidRPr="002E034B">
        <w:rPr>
          <w:rFonts w:cs="Arial"/>
          <w:color w:val="auto"/>
          <w:u w:val="single"/>
        </w:rPr>
        <w:t xml:space="preserve">shall provide administrative support to </w:t>
      </w:r>
      <w:bookmarkStart w:id="0" w:name="_Hlk193111440"/>
      <w:r w:rsidRPr="002E034B">
        <w:rPr>
          <w:rFonts w:cs="Arial"/>
          <w:color w:val="auto"/>
          <w:u w:val="single"/>
        </w:rPr>
        <w:t>the West Virginia Justice Reinvestment Task Force</w:t>
      </w:r>
      <w:bookmarkEnd w:id="0"/>
      <w:r w:rsidRPr="002E034B">
        <w:rPr>
          <w:rFonts w:cs="Arial"/>
          <w:color w:val="auto"/>
          <w:u w:val="single"/>
        </w:rPr>
        <w:t xml:space="preserve"> established by this section. </w:t>
      </w:r>
    </w:p>
    <w:p w14:paraId="36473F16" w14:textId="77777777" w:rsidR="00AA70E2" w:rsidRPr="002E034B" w:rsidRDefault="00AA70E2" w:rsidP="002E034B">
      <w:pPr>
        <w:ind w:firstLine="750"/>
        <w:jc w:val="both"/>
        <w:rPr>
          <w:rFonts w:cs="Arial"/>
          <w:color w:val="auto"/>
          <w:u w:val="single"/>
        </w:rPr>
      </w:pPr>
      <w:r w:rsidRPr="002E034B">
        <w:rPr>
          <w:rFonts w:cs="Arial"/>
          <w:color w:val="auto"/>
          <w:u w:val="single"/>
        </w:rPr>
        <w:t xml:space="preserve">(2) The director shall coordinate with the Council of State Governments Justice Center to provide state leaders with technical assistance with the goals of increasing public safety and controlling corrections costs, resulting in a more cost-effective justice system. </w:t>
      </w:r>
    </w:p>
    <w:p w14:paraId="664C00BD" w14:textId="77777777" w:rsidR="00AA70E2" w:rsidRPr="002E034B" w:rsidRDefault="00AA70E2" w:rsidP="002E034B">
      <w:pPr>
        <w:ind w:firstLine="750"/>
        <w:jc w:val="both"/>
        <w:rPr>
          <w:rFonts w:cs="Arial"/>
          <w:color w:val="auto"/>
          <w:u w:val="single"/>
        </w:rPr>
      </w:pPr>
      <w:r w:rsidRPr="002E034B">
        <w:rPr>
          <w:rFonts w:cs="Arial"/>
          <w:color w:val="auto"/>
          <w:u w:val="single"/>
        </w:rPr>
        <w:t>(b) The purpose of this task force is to undertake a comprehensive analysis of West Virginia’s adult justice system and develop recommendations that may include, but not be limited to, bail and pretrial services, sentencing and release policy, supervision practices, correctional programing, behavioral health and reentry supports, and services for the victims of crime.</w:t>
      </w:r>
    </w:p>
    <w:p w14:paraId="0CC53305" w14:textId="77777777" w:rsidR="00AA70E2" w:rsidRPr="002E034B" w:rsidRDefault="00AA70E2" w:rsidP="002E034B">
      <w:pPr>
        <w:ind w:firstLine="750"/>
        <w:jc w:val="both"/>
        <w:rPr>
          <w:rFonts w:cs="Arial"/>
          <w:color w:val="auto"/>
          <w:u w:val="single"/>
        </w:rPr>
      </w:pPr>
      <w:r w:rsidRPr="002E034B">
        <w:rPr>
          <w:rFonts w:cs="Arial"/>
          <w:color w:val="auto"/>
          <w:u w:val="single"/>
        </w:rPr>
        <w:t>(c) The Task Force shall consist of the following 19 members:</w:t>
      </w:r>
    </w:p>
    <w:p w14:paraId="044310ED" w14:textId="1EC97D1C" w:rsidR="00AA70E2" w:rsidRPr="002E034B" w:rsidRDefault="00E219AB" w:rsidP="002E034B">
      <w:pPr>
        <w:ind w:firstLine="750"/>
        <w:jc w:val="both"/>
        <w:rPr>
          <w:rFonts w:cs="Arial"/>
          <w:color w:val="auto"/>
          <w:u w:val="single"/>
        </w:rPr>
      </w:pPr>
      <w:r>
        <w:rPr>
          <w:rFonts w:cs="Arial"/>
          <w:color w:val="auto"/>
          <w:u w:val="single"/>
        </w:rPr>
        <w:t xml:space="preserve">(1) </w:t>
      </w:r>
      <w:r w:rsidR="00AA70E2" w:rsidRPr="002E034B">
        <w:rPr>
          <w:rFonts w:cs="Arial"/>
          <w:color w:val="auto"/>
          <w:u w:val="single"/>
        </w:rPr>
        <w:t>The Governor or his or her designee;</w:t>
      </w:r>
    </w:p>
    <w:p w14:paraId="1BECF9DD" w14:textId="766505B0" w:rsidR="00AA70E2" w:rsidRPr="002E034B" w:rsidRDefault="00E219AB" w:rsidP="002E034B">
      <w:pPr>
        <w:ind w:firstLine="750"/>
        <w:jc w:val="both"/>
        <w:rPr>
          <w:rFonts w:cs="Arial"/>
          <w:color w:val="auto"/>
          <w:u w:val="single"/>
        </w:rPr>
      </w:pPr>
      <w:r>
        <w:rPr>
          <w:rFonts w:cs="Arial"/>
          <w:color w:val="auto"/>
          <w:u w:val="single"/>
        </w:rPr>
        <w:t xml:space="preserve">(2) </w:t>
      </w:r>
      <w:r w:rsidR="00AA70E2" w:rsidRPr="002E034B">
        <w:rPr>
          <w:rFonts w:cs="Arial"/>
          <w:color w:val="auto"/>
          <w:u w:val="single"/>
        </w:rPr>
        <w:t>The Administrative Director of the Supreme Court of Appeals or his or her designee;</w:t>
      </w:r>
    </w:p>
    <w:p w14:paraId="6D3A5BBD" w14:textId="61FB3853"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3</w:t>
      </w:r>
      <w:r>
        <w:rPr>
          <w:rFonts w:cs="Arial"/>
          <w:color w:val="auto"/>
          <w:u w:val="single"/>
        </w:rPr>
        <w:t>)</w:t>
      </w:r>
      <w:r w:rsidR="00AA70E2" w:rsidRPr="002E034B">
        <w:rPr>
          <w:rFonts w:cs="Arial"/>
          <w:color w:val="auto"/>
          <w:u w:val="single"/>
        </w:rPr>
        <w:t xml:space="preserve"> The Director of the Division of Corrections and Rehabilitation or his or her designee;</w:t>
      </w:r>
    </w:p>
    <w:p w14:paraId="72DE544C" w14:textId="08216F73"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4</w:t>
      </w:r>
      <w:r>
        <w:rPr>
          <w:rFonts w:cs="Arial"/>
          <w:color w:val="auto"/>
          <w:u w:val="single"/>
        </w:rPr>
        <w:t>)</w:t>
      </w:r>
      <w:r w:rsidR="00AA70E2" w:rsidRPr="002E034B">
        <w:rPr>
          <w:rFonts w:cs="Arial"/>
          <w:color w:val="auto"/>
          <w:u w:val="single"/>
        </w:rPr>
        <w:t xml:space="preserve"> The Director of the Division of Administrative Services or his or her designee;</w:t>
      </w:r>
    </w:p>
    <w:p w14:paraId="5654E484" w14:textId="585F69B6"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5</w:t>
      </w:r>
      <w:r>
        <w:rPr>
          <w:rFonts w:cs="Arial"/>
          <w:color w:val="auto"/>
          <w:u w:val="single"/>
        </w:rPr>
        <w:t>)</w:t>
      </w:r>
      <w:r w:rsidR="00AA70E2" w:rsidRPr="002E034B">
        <w:rPr>
          <w:rFonts w:cs="Arial"/>
          <w:color w:val="auto"/>
          <w:u w:val="single"/>
        </w:rPr>
        <w:t xml:space="preserve"> The Chairperson of the West Virginia Parole Board or his or her designee;</w:t>
      </w:r>
    </w:p>
    <w:p w14:paraId="11CF6E01" w14:textId="6CB3BAB0"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6</w:t>
      </w:r>
      <w:r>
        <w:rPr>
          <w:rFonts w:cs="Arial"/>
          <w:color w:val="auto"/>
          <w:u w:val="single"/>
        </w:rPr>
        <w:t>)</w:t>
      </w:r>
      <w:r w:rsidR="00AA70E2" w:rsidRPr="002E034B">
        <w:rPr>
          <w:rFonts w:cs="Arial"/>
          <w:color w:val="auto"/>
          <w:u w:val="single"/>
        </w:rPr>
        <w:t xml:space="preserve"> The Commissioner of the Bureau for Behavioral Health of the Department of Human Services or his or her designee;</w:t>
      </w:r>
    </w:p>
    <w:p w14:paraId="5DBBCBDE" w14:textId="1736CDF5" w:rsidR="00AA70E2" w:rsidRPr="002E034B" w:rsidRDefault="00E219AB" w:rsidP="002E034B">
      <w:pPr>
        <w:ind w:firstLine="750"/>
        <w:jc w:val="both"/>
        <w:rPr>
          <w:rFonts w:cs="Arial"/>
          <w:color w:val="auto"/>
          <w:u w:val="single"/>
        </w:rPr>
      </w:pPr>
      <w:r>
        <w:rPr>
          <w:rFonts w:cs="Arial"/>
          <w:color w:val="auto"/>
          <w:u w:val="single"/>
        </w:rPr>
        <w:lastRenderedPageBreak/>
        <w:t>(</w:t>
      </w:r>
      <w:r w:rsidR="00AA70E2" w:rsidRPr="002E034B">
        <w:rPr>
          <w:rFonts w:cs="Arial"/>
          <w:color w:val="auto"/>
          <w:u w:val="single"/>
        </w:rPr>
        <w:t>7</w:t>
      </w:r>
      <w:r>
        <w:rPr>
          <w:rFonts w:cs="Arial"/>
          <w:color w:val="auto"/>
          <w:u w:val="single"/>
        </w:rPr>
        <w:t>)</w:t>
      </w:r>
      <w:r w:rsidR="00AA70E2" w:rsidRPr="002E034B">
        <w:rPr>
          <w:rFonts w:cs="Arial"/>
          <w:color w:val="auto"/>
          <w:u w:val="single"/>
        </w:rPr>
        <w:t xml:space="preserve"> Two members of the West Virginia Legislature, one appointed by the by the President of the Senate and one by the Speaker of the House, respectively;</w:t>
      </w:r>
    </w:p>
    <w:p w14:paraId="0888E3A3" w14:textId="3C64CA2B"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8</w:t>
      </w:r>
      <w:r>
        <w:rPr>
          <w:rFonts w:cs="Arial"/>
          <w:color w:val="auto"/>
          <w:u w:val="single"/>
        </w:rPr>
        <w:t>)</w:t>
      </w:r>
      <w:r w:rsidR="00AA70E2" w:rsidRPr="002E034B">
        <w:rPr>
          <w:rFonts w:cs="Arial"/>
          <w:color w:val="auto"/>
          <w:u w:val="single"/>
        </w:rPr>
        <w:t xml:space="preserve"> One circuit court judge and one magistrate appointed by the Chief Justice of the Supreme Court of Appeals;</w:t>
      </w:r>
    </w:p>
    <w:p w14:paraId="06918B7B" w14:textId="7DE157FF"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9</w:t>
      </w:r>
      <w:r>
        <w:rPr>
          <w:rFonts w:cs="Arial"/>
          <w:color w:val="auto"/>
          <w:u w:val="single"/>
        </w:rPr>
        <w:t>)</w:t>
      </w:r>
      <w:r w:rsidR="00AA70E2" w:rsidRPr="002E034B">
        <w:rPr>
          <w:rFonts w:cs="Arial"/>
          <w:color w:val="auto"/>
          <w:u w:val="single"/>
        </w:rPr>
        <w:t xml:space="preserve"> Nine members of the public who shall serve at the will and pleasure of the Governor and shall be appointed by the Governor as follows:</w:t>
      </w:r>
    </w:p>
    <w:p w14:paraId="18A0A80E" w14:textId="051CDC92"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A</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representative of victims of crime who may be a personal victim of crime;</w:t>
      </w:r>
    </w:p>
    <w:p w14:paraId="665BE7AB" w14:textId="002C77FA"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B</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prosecuting attorney;</w:t>
      </w:r>
    </w:p>
    <w:p w14:paraId="6ED36901" w14:textId="08322EB6"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C</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licensed attorney of this state who primarily practices criminal defense;</w:t>
      </w:r>
    </w:p>
    <w:p w14:paraId="3F703C0E" w14:textId="0235FE43" w:rsidR="00AA70E2" w:rsidRPr="002E034B" w:rsidRDefault="00E219AB" w:rsidP="002E034B">
      <w:pPr>
        <w:ind w:firstLine="750"/>
        <w:jc w:val="both"/>
        <w:rPr>
          <w:rFonts w:cs="Arial"/>
          <w:color w:val="auto"/>
          <w:u w:val="single"/>
        </w:rPr>
      </w:pPr>
      <w:r>
        <w:rPr>
          <w:rFonts w:cs="Arial"/>
          <w:color w:val="auto"/>
          <w:u w:val="single"/>
        </w:rPr>
        <w:t>(D)</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representative of law enforcement;</w:t>
      </w:r>
    </w:p>
    <w:p w14:paraId="4FBCC61E" w14:textId="4399629D"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E</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county sheriff;</w:t>
      </w:r>
    </w:p>
    <w:p w14:paraId="18094F5B" w14:textId="1F5C2B3A"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F</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person who has previously been incarcerated in West Virginia;</w:t>
      </w:r>
    </w:p>
    <w:p w14:paraId="38362376" w14:textId="159C0BFF"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G</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representative of the West Virginia Association of Counties;</w:t>
      </w:r>
    </w:p>
    <w:p w14:paraId="0FFB31B3" w14:textId="154FCCFF"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H</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representative of a substance use disorder treatment program; and </w:t>
      </w:r>
    </w:p>
    <w:p w14:paraId="32AE4C9C" w14:textId="619DD257" w:rsidR="00AA70E2" w:rsidRPr="002E034B" w:rsidRDefault="00E219AB" w:rsidP="002E034B">
      <w:pPr>
        <w:ind w:firstLine="750"/>
        <w:jc w:val="both"/>
        <w:rPr>
          <w:rFonts w:cs="Arial"/>
          <w:color w:val="auto"/>
          <w:u w:val="single"/>
        </w:rPr>
      </w:pPr>
      <w:r>
        <w:rPr>
          <w:rFonts w:cs="Arial"/>
          <w:color w:val="auto"/>
          <w:u w:val="single"/>
        </w:rPr>
        <w:t>(</w:t>
      </w:r>
      <w:r w:rsidR="00AA70E2" w:rsidRPr="002E034B">
        <w:rPr>
          <w:rFonts w:cs="Arial"/>
          <w:color w:val="auto"/>
          <w:u w:val="single"/>
        </w:rPr>
        <w:t>I</w:t>
      </w:r>
      <w:r>
        <w:rPr>
          <w:rFonts w:cs="Arial"/>
          <w:color w:val="auto"/>
          <w:u w:val="single"/>
        </w:rPr>
        <w:t>)</w:t>
      </w:r>
      <w:r w:rsidR="00AA70E2" w:rsidRPr="002E034B">
        <w:rPr>
          <w:rFonts w:cs="Arial"/>
          <w:color w:val="auto"/>
          <w:u w:val="single"/>
        </w:rPr>
        <w:t xml:space="preserve"> </w:t>
      </w:r>
      <w:r w:rsidR="00964261">
        <w:rPr>
          <w:rFonts w:cs="Arial"/>
          <w:color w:val="auto"/>
          <w:u w:val="single"/>
        </w:rPr>
        <w:t>A</w:t>
      </w:r>
      <w:r w:rsidR="00AA70E2" w:rsidRPr="002E034B">
        <w:rPr>
          <w:rFonts w:cs="Arial"/>
          <w:color w:val="auto"/>
          <w:u w:val="single"/>
        </w:rPr>
        <w:t xml:space="preserve"> representative of community mental health programs.</w:t>
      </w:r>
    </w:p>
    <w:p w14:paraId="63BDD96E" w14:textId="77777777" w:rsidR="00AA70E2" w:rsidRPr="002E034B" w:rsidRDefault="00AA70E2" w:rsidP="002E034B">
      <w:pPr>
        <w:ind w:firstLine="750"/>
        <w:jc w:val="both"/>
        <w:rPr>
          <w:rFonts w:cs="Arial"/>
          <w:color w:val="auto"/>
          <w:u w:val="single"/>
        </w:rPr>
      </w:pPr>
      <w:r w:rsidRPr="002E034B">
        <w:rPr>
          <w:rFonts w:cs="Arial"/>
          <w:color w:val="auto"/>
          <w:u w:val="single"/>
        </w:rPr>
        <w:t>(d) The Governor shall designate the chair of the Task Force.</w:t>
      </w:r>
    </w:p>
    <w:p w14:paraId="054B4C39" w14:textId="2B882089" w:rsidR="00AA70E2" w:rsidRPr="002E034B" w:rsidRDefault="00AA70E2" w:rsidP="002E034B">
      <w:pPr>
        <w:ind w:firstLine="750"/>
        <w:jc w:val="both"/>
        <w:rPr>
          <w:rFonts w:cs="Arial"/>
          <w:color w:val="auto"/>
          <w:u w:val="single"/>
        </w:rPr>
      </w:pPr>
      <w:r w:rsidRPr="002E034B">
        <w:rPr>
          <w:rFonts w:cs="Arial"/>
          <w:color w:val="auto"/>
          <w:u w:val="single"/>
        </w:rPr>
        <w:t xml:space="preserve">(e) All initial appointments to the task force shall be made upon the effective date of this section. Any vacancy shall be filled by the appointing authority, as applicable, within 90 days of the vacancy </w:t>
      </w:r>
      <w:r w:rsidR="00964261" w:rsidRPr="002E034B">
        <w:rPr>
          <w:rFonts w:cs="Arial"/>
          <w:color w:val="auto"/>
          <w:u w:val="single"/>
        </w:rPr>
        <w:t>occurring</w:t>
      </w:r>
      <w:r w:rsidRPr="002E034B">
        <w:rPr>
          <w:rFonts w:cs="Arial"/>
          <w:color w:val="auto"/>
          <w:u w:val="single"/>
        </w:rPr>
        <w:t>.</w:t>
      </w:r>
    </w:p>
    <w:p w14:paraId="34B7D277" w14:textId="77777777" w:rsidR="00AA70E2" w:rsidRPr="002E034B" w:rsidRDefault="00AA70E2" w:rsidP="002E034B">
      <w:pPr>
        <w:ind w:firstLine="750"/>
        <w:jc w:val="both"/>
        <w:rPr>
          <w:rFonts w:cs="Arial"/>
          <w:color w:val="auto"/>
          <w:u w:val="single"/>
        </w:rPr>
      </w:pPr>
      <w:r w:rsidRPr="002E034B">
        <w:rPr>
          <w:rFonts w:cs="Arial"/>
          <w:color w:val="auto"/>
          <w:u w:val="single"/>
        </w:rPr>
        <w:t>(f) The Task Force shall hold its first meeting not later than 30 days after the effective date of this section and shall meet at least quarterly thereafter with options to either attend in-person or online.</w:t>
      </w:r>
    </w:p>
    <w:p w14:paraId="0B11FC12" w14:textId="77777777" w:rsidR="00AA70E2" w:rsidRPr="002E034B" w:rsidRDefault="00AA70E2" w:rsidP="002E034B">
      <w:pPr>
        <w:ind w:firstLine="750"/>
        <w:jc w:val="both"/>
        <w:rPr>
          <w:rFonts w:cs="Arial"/>
          <w:color w:val="auto"/>
          <w:u w:val="single"/>
        </w:rPr>
      </w:pPr>
      <w:r w:rsidRPr="002E034B">
        <w:rPr>
          <w:rFonts w:cs="Arial"/>
          <w:color w:val="auto"/>
          <w:u w:val="single"/>
        </w:rPr>
        <w:t>(g) The Task Force shall submit an electronic progress report by July 1, 2025, to the Governor and the Legislature covering the Task Force's findings and a final report and recommendations by January 15, 2026.</w:t>
      </w:r>
    </w:p>
    <w:p w14:paraId="2938A256" w14:textId="4BFFF40A" w:rsidR="00AA70E2" w:rsidRDefault="00AA70E2" w:rsidP="002E034B">
      <w:pPr>
        <w:ind w:firstLine="750"/>
        <w:jc w:val="both"/>
      </w:pPr>
      <w:r w:rsidRPr="002E034B">
        <w:rPr>
          <w:rFonts w:cs="Arial"/>
          <w:color w:val="auto"/>
          <w:u w:val="single"/>
        </w:rPr>
        <w:t>(h) The Task Force shall terminate one year from the date that it submits the final report.</w:t>
      </w:r>
    </w:p>
    <w:p w14:paraId="03570A16" w14:textId="40DA106E" w:rsidR="006865E9" w:rsidRPr="0022277E" w:rsidRDefault="00CF1DCA" w:rsidP="00CD7A55">
      <w:pPr>
        <w:pStyle w:val="Note"/>
      </w:pPr>
      <w:r>
        <w:lastRenderedPageBreak/>
        <w:t xml:space="preserve">NOTE: </w:t>
      </w:r>
      <w:r w:rsidRPr="0022277E">
        <w:t>The</w:t>
      </w:r>
      <w:r w:rsidR="006865E9" w:rsidRPr="0022277E">
        <w:t xml:space="preserve"> purpose of this bill is to </w:t>
      </w:r>
      <w:r w:rsidR="00964261" w:rsidRPr="0022277E">
        <w:t xml:space="preserve">create the West Virginia Justice Reinvestment Task Force </w:t>
      </w:r>
      <w:r w:rsidR="0022277E" w:rsidRPr="0022277E">
        <w:t>t</w:t>
      </w:r>
      <w:r w:rsidR="00964261" w:rsidRPr="0022277E">
        <w:t>o undertake a comprehensive analysis of West Virginia’s adult justice system and develop recommendations that may include, but not be limited to, bail and pretrial services, sentencing and release policy, supervision practices, correctional programing, behavioral health and reentry supports, and services for the victims of crime</w:t>
      </w:r>
    </w:p>
    <w:p w14:paraId="3D2A951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C3338" w14:textId="77777777" w:rsidR="00AA70E2" w:rsidRPr="00B844FE" w:rsidRDefault="00AA70E2" w:rsidP="00B844FE">
      <w:r>
        <w:separator/>
      </w:r>
    </w:p>
  </w:endnote>
  <w:endnote w:type="continuationSeparator" w:id="0">
    <w:p w14:paraId="5B8814BB" w14:textId="77777777" w:rsidR="00AA70E2" w:rsidRPr="00B844FE" w:rsidRDefault="00AA70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B29D4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CEAB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481AB1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8AC23" w14:textId="77777777" w:rsidR="00AA70E2" w:rsidRPr="00B844FE" w:rsidRDefault="00AA70E2" w:rsidP="00B844FE">
      <w:r>
        <w:separator/>
      </w:r>
    </w:p>
  </w:footnote>
  <w:footnote w:type="continuationSeparator" w:id="0">
    <w:p w14:paraId="1C6E99C9" w14:textId="77777777" w:rsidR="00AA70E2" w:rsidRPr="00B844FE" w:rsidRDefault="00AA70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1DE9E" w14:textId="77777777" w:rsidR="002A0269" w:rsidRPr="00B844FE" w:rsidRDefault="009003B2">
    <w:pPr>
      <w:pStyle w:val="Header"/>
    </w:pPr>
    <w:sdt>
      <w:sdtPr>
        <w:id w:val="-684364211"/>
        <w:placeholder>
          <w:docPart w:val="F179A5CA28CC4D7EA49763DFF14021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179A5CA28CC4D7EA49763DFF14021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FE0F0" w14:textId="4E1D0F0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A70E2">
      <w:rPr>
        <w:sz w:val="22"/>
        <w:szCs w:val="22"/>
      </w:rPr>
      <w:t>SB</w:t>
    </w:r>
    <w:r w:rsidR="00B86C09">
      <w:rPr>
        <w:sz w:val="22"/>
        <w:szCs w:val="22"/>
      </w:rPr>
      <w:t xml:space="preserve"> 808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A70E2">
          <w:rPr>
            <w:sz w:val="22"/>
            <w:szCs w:val="22"/>
          </w:rPr>
          <w:t>2025R3987</w:t>
        </w:r>
      </w:sdtContent>
    </w:sdt>
  </w:p>
  <w:p w14:paraId="54F532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F94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0E2"/>
    <w:rsid w:val="0000526A"/>
    <w:rsid w:val="000266FA"/>
    <w:rsid w:val="000573A9"/>
    <w:rsid w:val="00085D22"/>
    <w:rsid w:val="00093AB0"/>
    <w:rsid w:val="000C5C77"/>
    <w:rsid w:val="000E3912"/>
    <w:rsid w:val="0010070F"/>
    <w:rsid w:val="00107855"/>
    <w:rsid w:val="0015112E"/>
    <w:rsid w:val="001552E7"/>
    <w:rsid w:val="001566B4"/>
    <w:rsid w:val="001A66B7"/>
    <w:rsid w:val="001C279E"/>
    <w:rsid w:val="001D459E"/>
    <w:rsid w:val="00211F02"/>
    <w:rsid w:val="0022277E"/>
    <w:rsid w:val="0022348D"/>
    <w:rsid w:val="0027011C"/>
    <w:rsid w:val="00274200"/>
    <w:rsid w:val="00275740"/>
    <w:rsid w:val="002A0269"/>
    <w:rsid w:val="002E034B"/>
    <w:rsid w:val="00303684"/>
    <w:rsid w:val="003143F5"/>
    <w:rsid w:val="00314854"/>
    <w:rsid w:val="00394191"/>
    <w:rsid w:val="003C51CD"/>
    <w:rsid w:val="003C6034"/>
    <w:rsid w:val="003F5D45"/>
    <w:rsid w:val="00400B5C"/>
    <w:rsid w:val="004368E0"/>
    <w:rsid w:val="004C13DD"/>
    <w:rsid w:val="004D3ABE"/>
    <w:rsid w:val="004E3441"/>
    <w:rsid w:val="00500579"/>
    <w:rsid w:val="00572BFC"/>
    <w:rsid w:val="005A5366"/>
    <w:rsid w:val="00622D1D"/>
    <w:rsid w:val="006369EB"/>
    <w:rsid w:val="00637E73"/>
    <w:rsid w:val="006865E9"/>
    <w:rsid w:val="00686E9A"/>
    <w:rsid w:val="00691F3E"/>
    <w:rsid w:val="00694BFB"/>
    <w:rsid w:val="006A106B"/>
    <w:rsid w:val="006A305E"/>
    <w:rsid w:val="006C01F3"/>
    <w:rsid w:val="006C523D"/>
    <w:rsid w:val="006D4036"/>
    <w:rsid w:val="007A5259"/>
    <w:rsid w:val="007A7081"/>
    <w:rsid w:val="007F1CF5"/>
    <w:rsid w:val="00834EDE"/>
    <w:rsid w:val="008736AA"/>
    <w:rsid w:val="008B396A"/>
    <w:rsid w:val="008D275D"/>
    <w:rsid w:val="009003B2"/>
    <w:rsid w:val="00946186"/>
    <w:rsid w:val="00964261"/>
    <w:rsid w:val="00980327"/>
    <w:rsid w:val="00986478"/>
    <w:rsid w:val="009B5557"/>
    <w:rsid w:val="009F1067"/>
    <w:rsid w:val="00A31E01"/>
    <w:rsid w:val="00A527AD"/>
    <w:rsid w:val="00A718CF"/>
    <w:rsid w:val="00AA069B"/>
    <w:rsid w:val="00AA70E2"/>
    <w:rsid w:val="00AC0B48"/>
    <w:rsid w:val="00AE48A0"/>
    <w:rsid w:val="00AE61BE"/>
    <w:rsid w:val="00B16F25"/>
    <w:rsid w:val="00B24422"/>
    <w:rsid w:val="00B53338"/>
    <w:rsid w:val="00B66B81"/>
    <w:rsid w:val="00B71E6F"/>
    <w:rsid w:val="00B80C20"/>
    <w:rsid w:val="00B844FE"/>
    <w:rsid w:val="00B86B4F"/>
    <w:rsid w:val="00B86C09"/>
    <w:rsid w:val="00BA1F84"/>
    <w:rsid w:val="00BC562B"/>
    <w:rsid w:val="00C33014"/>
    <w:rsid w:val="00C33434"/>
    <w:rsid w:val="00C34869"/>
    <w:rsid w:val="00C40DF7"/>
    <w:rsid w:val="00C42EB6"/>
    <w:rsid w:val="00C43E30"/>
    <w:rsid w:val="00C62327"/>
    <w:rsid w:val="00C85096"/>
    <w:rsid w:val="00C877CF"/>
    <w:rsid w:val="00CB20EF"/>
    <w:rsid w:val="00CC1F3B"/>
    <w:rsid w:val="00CD12CB"/>
    <w:rsid w:val="00CD36CF"/>
    <w:rsid w:val="00CD7A55"/>
    <w:rsid w:val="00CF1DCA"/>
    <w:rsid w:val="00D579FC"/>
    <w:rsid w:val="00D81C16"/>
    <w:rsid w:val="00D90EEC"/>
    <w:rsid w:val="00DC3D8F"/>
    <w:rsid w:val="00DE526B"/>
    <w:rsid w:val="00DF199D"/>
    <w:rsid w:val="00E01542"/>
    <w:rsid w:val="00E219AB"/>
    <w:rsid w:val="00E365F1"/>
    <w:rsid w:val="00E62839"/>
    <w:rsid w:val="00E62F48"/>
    <w:rsid w:val="00E831B3"/>
    <w:rsid w:val="00E95FBC"/>
    <w:rsid w:val="00EB43D9"/>
    <w:rsid w:val="00EC5E63"/>
    <w:rsid w:val="00ED0B0E"/>
    <w:rsid w:val="00EE70CB"/>
    <w:rsid w:val="00F04635"/>
    <w:rsid w:val="00F41CA2"/>
    <w:rsid w:val="00F443C0"/>
    <w:rsid w:val="00F62EFB"/>
    <w:rsid w:val="00F939A4"/>
    <w:rsid w:val="00FA7B09"/>
    <w:rsid w:val="00FC10B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623DF"/>
  <w15:chartTrackingRefBased/>
  <w15:docId w15:val="{EF7E7C45-EA84-4447-91FA-6BB1E8F0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0C71C30CBB4E2293379DF09D12A2AF"/>
        <w:category>
          <w:name w:val="General"/>
          <w:gallery w:val="placeholder"/>
        </w:category>
        <w:types>
          <w:type w:val="bbPlcHdr"/>
        </w:types>
        <w:behaviors>
          <w:behavior w:val="content"/>
        </w:behaviors>
        <w:guid w:val="{BA8BFDBC-0080-4388-BFEA-9FDA1367D706}"/>
      </w:docPartPr>
      <w:docPartBody>
        <w:p w:rsidR="00B51557" w:rsidRDefault="00B51557">
          <w:pPr>
            <w:pStyle w:val="6B0C71C30CBB4E2293379DF09D12A2AF"/>
          </w:pPr>
          <w:r w:rsidRPr="00B844FE">
            <w:t>Prefix Text</w:t>
          </w:r>
        </w:p>
      </w:docPartBody>
    </w:docPart>
    <w:docPart>
      <w:docPartPr>
        <w:name w:val="F179A5CA28CC4D7EA49763DFF1402111"/>
        <w:category>
          <w:name w:val="General"/>
          <w:gallery w:val="placeholder"/>
        </w:category>
        <w:types>
          <w:type w:val="bbPlcHdr"/>
        </w:types>
        <w:behaviors>
          <w:behavior w:val="content"/>
        </w:behaviors>
        <w:guid w:val="{9A0D5534-16EC-4A82-B802-DB8F2F324CB6}"/>
      </w:docPartPr>
      <w:docPartBody>
        <w:p w:rsidR="00B51557" w:rsidRDefault="00B51557">
          <w:pPr>
            <w:pStyle w:val="F179A5CA28CC4D7EA49763DFF1402111"/>
          </w:pPr>
          <w:r w:rsidRPr="00B844FE">
            <w:t>[Type here]</w:t>
          </w:r>
        </w:p>
      </w:docPartBody>
    </w:docPart>
    <w:docPart>
      <w:docPartPr>
        <w:name w:val="5A2CC797B1C846C796073D539698CACE"/>
        <w:category>
          <w:name w:val="General"/>
          <w:gallery w:val="placeholder"/>
        </w:category>
        <w:types>
          <w:type w:val="bbPlcHdr"/>
        </w:types>
        <w:behaviors>
          <w:behavior w:val="content"/>
        </w:behaviors>
        <w:guid w:val="{8C518928-6AAE-4BA0-96C8-4DCBB55C54A9}"/>
      </w:docPartPr>
      <w:docPartBody>
        <w:p w:rsidR="00B51557" w:rsidRDefault="00B51557">
          <w:pPr>
            <w:pStyle w:val="5A2CC797B1C846C796073D539698CACE"/>
          </w:pPr>
          <w:r w:rsidRPr="00B844FE">
            <w:t>Number</w:t>
          </w:r>
        </w:p>
      </w:docPartBody>
    </w:docPart>
    <w:docPart>
      <w:docPartPr>
        <w:name w:val="FE16BB9A2118491EA4C800DEDD9595D4"/>
        <w:category>
          <w:name w:val="General"/>
          <w:gallery w:val="placeholder"/>
        </w:category>
        <w:types>
          <w:type w:val="bbPlcHdr"/>
        </w:types>
        <w:behaviors>
          <w:behavior w:val="content"/>
        </w:behaviors>
        <w:guid w:val="{6C9AF5C8-D4D8-4B91-AD80-D772FDDD10E2}"/>
      </w:docPartPr>
      <w:docPartBody>
        <w:p w:rsidR="00B51557" w:rsidRDefault="00B51557">
          <w:pPr>
            <w:pStyle w:val="FE16BB9A2118491EA4C800DEDD9595D4"/>
          </w:pPr>
          <w:r w:rsidRPr="00B844FE">
            <w:t>Enter Sponsors Here</w:t>
          </w:r>
        </w:p>
      </w:docPartBody>
    </w:docPart>
    <w:docPart>
      <w:docPartPr>
        <w:name w:val="F0028877F4F64B11A922324F124C2E7F"/>
        <w:category>
          <w:name w:val="General"/>
          <w:gallery w:val="placeholder"/>
        </w:category>
        <w:types>
          <w:type w:val="bbPlcHdr"/>
        </w:types>
        <w:behaviors>
          <w:behavior w:val="content"/>
        </w:behaviors>
        <w:guid w:val="{CDDBB326-EEBA-425B-ADD5-53A51068F59E}"/>
      </w:docPartPr>
      <w:docPartBody>
        <w:p w:rsidR="00B51557" w:rsidRDefault="00B51557">
          <w:pPr>
            <w:pStyle w:val="F0028877F4F64B11A922324F124C2E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7"/>
    <w:rsid w:val="000266FA"/>
    <w:rsid w:val="003F5D45"/>
    <w:rsid w:val="00622D1D"/>
    <w:rsid w:val="008B396A"/>
    <w:rsid w:val="00B51557"/>
    <w:rsid w:val="00C877CF"/>
    <w:rsid w:val="00DC3D8F"/>
    <w:rsid w:val="00EB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0C71C30CBB4E2293379DF09D12A2AF">
    <w:name w:val="6B0C71C30CBB4E2293379DF09D12A2AF"/>
  </w:style>
  <w:style w:type="paragraph" w:customStyle="1" w:styleId="F179A5CA28CC4D7EA49763DFF1402111">
    <w:name w:val="F179A5CA28CC4D7EA49763DFF1402111"/>
  </w:style>
  <w:style w:type="paragraph" w:customStyle="1" w:styleId="5A2CC797B1C846C796073D539698CACE">
    <w:name w:val="5A2CC797B1C846C796073D539698CACE"/>
  </w:style>
  <w:style w:type="paragraph" w:customStyle="1" w:styleId="FE16BB9A2118491EA4C800DEDD9595D4">
    <w:name w:val="FE16BB9A2118491EA4C800DEDD9595D4"/>
  </w:style>
  <w:style w:type="character" w:styleId="PlaceholderText">
    <w:name w:val="Placeholder Text"/>
    <w:basedOn w:val="DefaultParagraphFont"/>
    <w:uiPriority w:val="99"/>
    <w:semiHidden/>
    <w:rPr>
      <w:color w:val="808080"/>
    </w:rPr>
  </w:style>
  <w:style w:type="paragraph" w:customStyle="1" w:styleId="F0028877F4F64B11A922324F124C2E7F">
    <w:name w:val="F0028877F4F64B11A922324F124C2E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4</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9</cp:revision>
  <dcterms:created xsi:type="dcterms:W3CDTF">2025-03-17T17:52:00Z</dcterms:created>
  <dcterms:modified xsi:type="dcterms:W3CDTF">2025-03-19T19:35:00Z</dcterms:modified>
</cp:coreProperties>
</file>