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155E" w14:textId="3547D838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4988BE4" w14:textId="1F75CB0B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A124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B2C8E" wp14:editId="105F973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5473941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9F394" w14:textId="70FF8DB8" w:rsidR="00A124EF" w:rsidRPr="00A124EF" w:rsidRDefault="00A124EF" w:rsidP="00A124E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124E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B2C8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109F394" w14:textId="70FF8DB8" w:rsidR="00A124EF" w:rsidRPr="00A124EF" w:rsidRDefault="00A124EF" w:rsidP="00A124E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124E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B3B9461" w14:textId="77777777" w:rsidR="00CD36CF" w:rsidRDefault="00652D25" w:rsidP="00CC1F3B">
      <w:pPr>
        <w:pStyle w:val="TitlePageBillPrefix"/>
      </w:pPr>
      <w:sdt>
        <w:sdtPr>
          <w:tag w:val="IntroDate"/>
          <w:id w:val="-1236936958"/>
          <w:placeholder>
            <w:docPart w:val="F6CB4A1E72DA4A1FA52F1795F9FB219C"/>
          </w:placeholder>
          <w:text/>
        </w:sdtPr>
        <w:sdtEndPr/>
        <w:sdtContent>
          <w:r w:rsidR="00AE48A0">
            <w:t>Introduced</w:t>
          </w:r>
        </w:sdtContent>
      </w:sdt>
    </w:p>
    <w:p w14:paraId="27B80BF4" w14:textId="5BA3FC83" w:rsidR="00CD36CF" w:rsidRDefault="00652D2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1F4AF785CD74FE89EBA6DC385E792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44189BDF644278985133C53E40FC8D"/>
          </w:placeholder>
          <w:text/>
        </w:sdtPr>
        <w:sdtEndPr/>
        <w:sdtContent>
          <w:r>
            <w:t>4151</w:t>
          </w:r>
        </w:sdtContent>
      </w:sdt>
    </w:p>
    <w:p w14:paraId="5AAF6AC1" w14:textId="315CFEA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474851D7EF74E7BB2C8A75B0DE9FC09"/>
          </w:placeholder>
          <w:text w:multiLine="1"/>
        </w:sdtPr>
        <w:sdtEndPr/>
        <w:sdtContent>
          <w:r w:rsidR="0065294C">
            <w:t>Delegate Clark</w:t>
          </w:r>
        </w:sdtContent>
      </w:sdt>
    </w:p>
    <w:p w14:paraId="169F4329" w14:textId="524089E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04879722E7A4C6292EEFC09B1C4A8AA"/>
          </w:placeholder>
          <w:text w:multiLine="1"/>
        </w:sdtPr>
        <w:sdtEndPr/>
        <w:sdtContent>
          <w:r w:rsidR="00652D25">
            <w:t>Introduced January 14, 2026; referred to the Committee on Government Organization then Finance</w:t>
          </w:r>
        </w:sdtContent>
      </w:sdt>
      <w:r>
        <w:t>]</w:t>
      </w:r>
    </w:p>
    <w:p w14:paraId="76E03596" w14:textId="1ECE4595" w:rsidR="00303684" w:rsidRDefault="0000526A" w:rsidP="00CC1F3B">
      <w:pPr>
        <w:pStyle w:val="TitleSection"/>
      </w:pPr>
      <w:r>
        <w:lastRenderedPageBreak/>
        <w:t>A BILL</w:t>
      </w:r>
      <w:r w:rsidR="0065294C">
        <w:t xml:space="preserve"> </w:t>
      </w:r>
      <w:r w:rsidR="00CA7397">
        <w:t xml:space="preserve">to </w:t>
      </w:r>
      <w:r w:rsidR="0065294C">
        <w:t xml:space="preserve">amend the Code of West Virginia, 1931, as amended, by adding a new section, designated </w:t>
      </w:r>
      <w:r w:rsidR="0065294C" w:rsidRPr="0065294C">
        <w:t>§5B-2-22</w:t>
      </w:r>
      <w:r w:rsidR="0065294C">
        <w:t xml:space="preserve">, relating to </w:t>
      </w:r>
      <w:r w:rsidR="0065294C" w:rsidRPr="0065294C">
        <w:t>establishing the West Virginia Aviation Access and Tourism Growth Act; expanding air service throughout West Virginia by enhancing regional airport infrastructure</w:t>
      </w:r>
      <w:r w:rsidR="0082401F">
        <w:t>;</w:t>
      </w:r>
      <w:r w:rsidR="0065294C" w:rsidRPr="0065294C">
        <w:t xml:space="preserve"> increasing tourism accessibility</w:t>
      </w:r>
      <w:r w:rsidR="00B33DDB">
        <w:t>;</w:t>
      </w:r>
      <w:r w:rsidR="0065294C" w:rsidRPr="0065294C">
        <w:t xml:space="preserve"> supporting workforce development in aviation</w:t>
      </w:r>
      <w:r w:rsidR="0082401F">
        <w:t>;</w:t>
      </w:r>
      <w:r w:rsidR="0065294C" w:rsidRPr="0065294C">
        <w:t xml:space="preserve"> and incentivizing strategic public-private partnerships that connect air travel with economic development.</w:t>
      </w:r>
    </w:p>
    <w:p w14:paraId="1274B67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2883677" w14:textId="77777777" w:rsidR="003C6034" w:rsidRDefault="003C6034" w:rsidP="00CC1F3B">
      <w:pPr>
        <w:pStyle w:val="EnactingClause"/>
        <w:sectPr w:rsidR="003C6034" w:rsidSect="006529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258DE4" w14:textId="33338AEF" w:rsidR="0065294C" w:rsidRPr="00571CE7" w:rsidRDefault="0065294C" w:rsidP="00571CE7">
      <w:pPr>
        <w:pStyle w:val="ArticleHeading"/>
      </w:pPr>
      <w:r w:rsidRPr="00571CE7">
        <w:t xml:space="preserve">ARTICLE 2. </w:t>
      </w:r>
      <w:r w:rsidR="009A74C2">
        <w:t>Division</w:t>
      </w:r>
      <w:r w:rsidRPr="00571CE7">
        <w:t xml:space="preserve"> OF ECONOMIC DEVELOPMENT.</w:t>
      </w:r>
    </w:p>
    <w:p w14:paraId="453A5E23" w14:textId="77777777" w:rsidR="0065294C" w:rsidRDefault="0065294C" w:rsidP="00CC1F3B">
      <w:pPr>
        <w:pStyle w:val="SectionBody"/>
        <w:sectPr w:rsidR="0065294C" w:rsidSect="006529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C02826" w14:textId="77777777" w:rsidR="0065294C" w:rsidRPr="0065294C" w:rsidRDefault="0065294C" w:rsidP="0065294C">
      <w:pPr>
        <w:pStyle w:val="SectionHeading"/>
        <w:rPr>
          <w:u w:val="single"/>
        </w:rPr>
      </w:pPr>
      <w:r w:rsidRPr="0065294C">
        <w:rPr>
          <w:u w:val="single"/>
        </w:rPr>
        <w:t>§5B-2-22. West Virginia Aviation Access and Tourism Growth Act.</w:t>
      </w:r>
    </w:p>
    <w:p w14:paraId="4ED0F8E5" w14:textId="1A6A89E1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(a) </w:t>
      </w:r>
      <w:r w:rsidRPr="009A74C2">
        <w:rPr>
          <w:i/>
          <w:iCs/>
          <w:u w:val="single"/>
        </w:rPr>
        <w:t>Legislative Findings</w:t>
      </w:r>
      <w:r w:rsidR="009A74C2">
        <w:rPr>
          <w:i/>
          <w:iCs/>
          <w:u w:val="single"/>
        </w:rPr>
        <w:t>.</w:t>
      </w:r>
    </w:p>
    <w:p w14:paraId="41E940C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The West Virginia Legislature finds that:</w:t>
      </w:r>
    </w:p>
    <w:p w14:paraId="2C671F76" w14:textId="3F2F65CC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</w:t>
      </w:r>
      <w:r>
        <w:rPr>
          <w:u w:val="single"/>
        </w:rPr>
        <w:t xml:space="preserve"> </w:t>
      </w:r>
      <w:r w:rsidRPr="0065294C">
        <w:rPr>
          <w:u w:val="single"/>
        </w:rPr>
        <w:t>West Virginia’s tourism economy is dependent on accessible, affordable, and efficient transportation infrastructure.</w:t>
      </w:r>
    </w:p>
    <w:p w14:paraId="0B2EAD70" w14:textId="1BD24C5F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</w:t>
      </w:r>
      <w:r>
        <w:rPr>
          <w:u w:val="single"/>
        </w:rPr>
        <w:t xml:space="preserve"> </w:t>
      </w:r>
      <w:r w:rsidRPr="0065294C">
        <w:rPr>
          <w:u w:val="single"/>
        </w:rPr>
        <w:t>Current air service in the state is inadequate to meet the needs of visitors, residents, and business travelers.</w:t>
      </w:r>
    </w:p>
    <w:p w14:paraId="18C064AD" w14:textId="0DECFFDB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(3)</w:t>
      </w:r>
      <w:r>
        <w:rPr>
          <w:u w:val="single"/>
        </w:rPr>
        <w:t xml:space="preserve"> </w:t>
      </w:r>
      <w:r w:rsidRPr="0065294C">
        <w:rPr>
          <w:u w:val="single"/>
        </w:rPr>
        <w:t>Improving air connectivity will stimulate job creation, increase tax revenue, and enhance West Virginia’s national competitiveness as a tourism destination.</w:t>
      </w:r>
    </w:p>
    <w:p w14:paraId="27E30329" w14:textId="22985E62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(4)</w:t>
      </w:r>
      <w:r>
        <w:rPr>
          <w:u w:val="single"/>
        </w:rPr>
        <w:t xml:space="preserve"> </w:t>
      </w:r>
      <w:r w:rsidRPr="0065294C">
        <w:rPr>
          <w:u w:val="single"/>
        </w:rPr>
        <w:t>State investment and coordinated planning are necessary to support underserved airports and rural communities.</w:t>
      </w:r>
    </w:p>
    <w:p w14:paraId="4AFD0C38" w14:textId="448309E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(5)</w:t>
      </w:r>
      <w:r>
        <w:rPr>
          <w:u w:val="single"/>
        </w:rPr>
        <w:t xml:space="preserve"> </w:t>
      </w:r>
      <w:r w:rsidRPr="0065294C">
        <w:rPr>
          <w:u w:val="single"/>
        </w:rPr>
        <w:t>Public-private partnerships, innovative service models, and workforce training are essential to modernizing the aviation and tourism sectors.</w:t>
      </w:r>
    </w:p>
    <w:p w14:paraId="68CA8F64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(b) </w:t>
      </w:r>
      <w:r w:rsidRPr="009A74C2">
        <w:rPr>
          <w:i/>
          <w:iCs/>
          <w:u w:val="single"/>
        </w:rPr>
        <w:t>Creation of the West Virginia Air Service Development and Airport Modernization Fund.</w:t>
      </w:r>
    </w:p>
    <w:p w14:paraId="3DEBE15F" w14:textId="43859026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(1) There is hereby established the </w:t>
      </w:r>
      <w:r w:rsidR="00CC1026">
        <w:rPr>
          <w:u w:val="single"/>
        </w:rPr>
        <w:t>"</w:t>
      </w:r>
      <w:r w:rsidRPr="0065294C">
        <w:rPr>
          <w:u w:val="single"/>
        </w:rPr>
        <w:t>West Virginia Air Service Development and Airport Modernization Fund</w:t>
      </w:r>
      <w:r w:rsidR="00CC1026">
        <w:rPr>
          <w:u w:val="single"/>
        </w:rPr>
        <w:t>"</w:t>
      </w:r>
      <w:r w:rsidRPr="0065294C">
        <w:rPr>
          <w:u w:val="single"/>
        </w:rPr>
        <w:t xml:space="preserve"> (ASD Fund) under the Division of Economic Development.</w:t>
      </w:r>
    </w:p>
    <w:p w14:paraId="1D31BE86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 The fund may be used to:</w:t>
      </w:r>
    </w:p>
    <w:p w14:paraId="1866D953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Provide matching grants to regional airports seeking federal FAA or DOT funds;</w:t>
      </w:r>
    </w:p>
    <w:p w14:paraId="3CABF2EF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Offer revenue guarantees and incentive packages for new commercial air service routes;</w:t>
      </w:r>
    </w:p>
    <w:p w14:paraId="2B9393F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Finance terminal upgrades, technology enhancements, and traveler amenities;</w:t>
      </w:r>
    </w:p>
    <w:p w14:paraId="57A1309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(D) Support capital investments in general aviation airports for tourism-related uses.</w:t>
      </w:r>
    </w:p>
    <w:p w14:paraId="5DD20F55" w14:textId="69649D5F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(3) Initial appropriation: $15 million in </w:t>
      </w:r>
      <w:r w:rsidR="005B6817">
        <w:rPr>
          <w:u w:val="single"/>
        </w:rPr>
        <w:t xml:space="preserve">state fiscal year </w:t>
      </w:r>
      <w:r w:rsidRPr="0065294C">
        <w:rPr>
          <w:u w:val="single"/>
        </w:rPr>
        <w:t>202</w:t>
      </w:r>
      <w:r w:rsidR="005B6817">
        <w:rPr>
          <w:u w:val="single"/>
        </w:rPr>
        <w:t>6</w:t>
      </w:r>
      <w:r w:rsidRPr="0065294C">
        <w:rPr>
          <w:u w:val="single"/>
        </w:rPr>
        <w:t xml:space="preserve"> with additional funding subject to annual legislative review.</w:t>
      </w:r>
    </w:p>
    <w:p w14:paraId="5EA3211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(c) </w:t>
      </w:r>
      <w:r w:rsidRPr="009A74C2">
        <w:rPr>
          <w:i/>
          <w:iCs/>
          <w:u w:val="single"/>
        </w:rPr>
        <w:t>Air and Tourism Marketing Partnership Program.</w:t>
      </w:r>
    </w:p>
    <w:p w14:paraId="3339812B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 The Department of Tourism, in coordination with the Division of Economic Development and local Convention and Visitor Bureaus (CVBs), shall establish a co-branded air service marketing program to:</w:t>
      </w:r>
    </w:p>
    <w:p w14:paraId="401D143B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Promote new and existing flight routes in coordination with airlines and airports;</w:t>
      </w:r>
    </w:p>
    <w:p w14:paraId="369DEB75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Tie tourism campaign assets directly to accessible air travel options;</w:t>
      </w:r>
    </w:p>
    <w:p w14:paraId="635EC10B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Provide grants for destination-specific advertising in key feeder markets.</w:t>
      </w:r>
    </w:p>
    <w:p w14:paraId="45209F2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 Matching grants shall not exceed $250,000 per project annually.</w:t>
      </w:r>
    </w:p>
    <w:p w14:paraId="0F86AB69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(d) </w:t>
      </w:r>
      <w:r w:rsidRPr="009A74C2">
        <w:rPr>
          <w:i/>
          <w:iCs/>
          <w:u w:val="single"/>
        </w:rPr>
        <w:t>Strategic Investment in Key Aviation Assets.</w:t>
      </w:r>
    </w:p>
    <w:p w14:paraId="3C6A8182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 Priority investment shall be given to:</w:t>
      </w:r>
    </w:p>
    <w:p w14:paraId="5CF73210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Airports located within 20 miles of major tourism assets or national parks;</w:t>
      </w:r>
    </w:p>
    <w:p w14:paraId="124887DA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Airports with demonstrated capacity to grow enplanements or support new service;</w:t>
      </w:r>
    </w:p>
    <w:p w14:paraId="0390693A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Airports located in federally designated Opportunity Zones or economically distressed counties.</w:t>
      </w:r>
    </w:p>
    <w:p w14:paraId="56217DE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 Specific priority facilities include but are not limited to:</w:t>
      </w:r>
    </w:p>
    <w:p w14:paraId="5DE90593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Yeager Airport (CRW);</w:t>
      </w:r>
    </w:p>
    <w:p w14:paraId="4F87CAB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North Central WV Airport (CKB);</w:t>
      </w:r>
    </w:p>
    <w:p w14:paraId="2779BBE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Greenbrier Valley Airport (LWB); and</w:t>
      </w:r>
    </w:p>
    <w:p w14:paraId="042A87C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(D) Eastern WV Regional Airport (MRB).</w:t>
      </w:r>
    </w:p>
    <w:p w14:paraId="6EA8991D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(e) </w:t>
      </w:r>
      <w:r w:rsidRPr="009A74C2">
        <w:rPr>
          <w:i/>
          <w:iCs/>
          <w:u w:val="single"/>
        </w:rPr>
        <w:t>Workforce Development in Aviation and Aerospace.</w:t>
      </w:r>
    </w:p>
    <w:p w14:paraId="5506DEFA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 The Community and Technical College System of West Virginia shall create and expand aviation workforce programs, including:</w:t>
      </w:r>
    </w:p>
    <w:p w14:paraId="03A4F6F7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Aircraft maintenance technician training;</w:t>
      </w:r>
    </w:p>
    <w:p w14:paraId="6AA3028C" w14:textId="7122C12F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Aviation management and logistics certification;</w:t>
      </w:r>
      <w:r w:rsidR="005D1E3A">
        <w:rPr>
          <w:u w:val="single"/>
        </w:rPr>
        <w:t xml:space="preserve"> and</w:t>
      </w:r>
    </w:p>
    <w:p w14:paraId="0AA5A422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Pilot and flight operations programs.</w:t>
      </w:r>
    </w:p>
    <w:p w14:paraId="0F9655B7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 The Department of Education shall include aviation career exploration in high school CTE curricula.</w:t>
      </w:r>
    </w:p>
    <w:p w14:paraId="15630B26" w14:textId="712B85C9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(f) </w:t>
      </w:r>
      <w:r w:rsidRPr="009A74C2">
        <w:rPr>
          <w:i/>
          <w:iCs/>
          <w:u w:val="single"/>
        </w:rPr>
        <w:t>Aviation Business Incentive Package.</w:t>
      </w:r>
    </w:p>
    <w:p w14:paraId="13AF7717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 The Department of Revenue shall offer the following tax incentives:</w:t>
      </w:r>
    </w:p>
    <w:p w14:paraId="4D786F5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Sales tax exemption on jet fuel for commercial flights originating in-state;</w:t>
      </w:r>
    </w:p>
    <w:p w14:paraId="205543F7" w14:textId="0F757978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Property tax exemption on new hangars, terminals, and aviation business developments;</w:t>
      </w:r>
      <w:r w:rsidR="005D1E3A">
        <w:rPr>
          <w:u w:val="single"/>
        </w:rPr>
        <w:t xml:space="preserve"> and</w:t>
      </w:r>
    </w:p>
    <w:p w14:paraId="021D13E8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Up to 10% income tax credit for aviation-related employers creating 10 or more full-time jobs.</w:t>
      </w:r>
    </w:p>
    <w:p w14:paraId="30914F19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(g) </w:t>
      </w:r>
      <w:r w:rsidRPr="009A74C2">
        <w:rPr>
          <w:i/>
          <w:iCs/>
          <w:u w:val="single"/>
        </w:rPr>
        <w:t>West Virginia Aviation and Access Task Force.</w:t>
      </w:r>
    </w:p>
    <w:p w14:paraId="5194452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(1) The Governor shall appoint a 13-member task force composed of:</w:t>
      </w:r>
    </w:p>
    <w:p w14:paraId="402ED10D" w14:textId="40F16434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(A) </w:t>
      </w:r>
      <w:r w:rsidR="0075781D">
        <w:rPr>
          <w:u w:val="single"/>
        </w:rPr>
        <w:t>Two</w:t>
      </w:r>
      <w:r w:rsidRPr="0065294C">
        <w:rPr>
          <w:u w:val="single"/>
        </w:rPr>
        <w:t xml:space="preserve"> members from the Senate (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majority</w:t>
      </w:r>
      <w:r w:rsidR="0075781D">
        <w:rPr>
          <w:u w:val="single"/>
        </w:rPr>
        <w:t xml:space="preserve"> and one</w:t>
      </w:r>
      <w:r w:rsidRPr="0065294C">
        <w:rPr>
          <w:u w:val="single"/>
        </w:rPr>
        <w:t xml:space="preserve"> minority);</w:t>
      </w:r>
    </w:p>
    <w:p w14:paraId="5F16A34E" w14:textId="4803B7FA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(B) </w:t>
      </w:r>
      <w:r w:rsidR="0075781D">
        <w:rPr>
          <w:u w:val="single"/>
        </w:rPr>
        <w:t>Two</w:t>
      </w:r>
      <w:r w:rsidRPr="0065294C">
        <w:rPr>
          <w:u w:val="single"/>
        </w:rPr>
        <w:t xml:space="preserve"> members from the House of Delegates (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majority</w:t>
      </w:r>
      <w:r w:rsidR="0075781D">
        <w:rPr>
          <w:u w:val="single"/>
        </w:rPr>
        <w:t xml:space="preserve"> and one </w:t>
      </w:r>
      <w:r w:rsidRPr="0065294C">
        <w:rPr>
          <w:u w:val="single"/>
        </w:rPr>
        <w:t>minority);</w:t>
      </w:r>
    </w:p>
    <w:p w14:paraId="0283E166" w14:textId="25009FC5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(C) 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representative from the Department of Tourism;</w:t>
      </w:r>
    </w:p>
    <w:p w14:paraId="186AB56A" w14:textId="2DA4E043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(D) 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from the Division of Economic Development;</w:t>
      </w:r>
    </w:p>
    <w:p w14:paraId="50BE4F31" w14:textId="0055A095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(E) </w:t>
      </w:r>
      <w:r w:rsidR="0075781D">
        <w:rPr>
          <w:u w:val="single"/>
        </w:rPr>
        <w:t>Three</w:t>
      </w:r>
      <w:r w:rsidRPr="0065294C">
        <w:rPr>
          <w:u w:val="single"/>
        </w:rPr>
        <w:t xml:space="preserve"> airport authority representatives;</w:t>
      </w:r>
    </w:p>
    <w:p w14:paraId="2FF0F7AC" w14:textId="59F5148D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(F) </w:t>
      </w:r>
      <w:r w:rsidR="0075781D">
        <w:rPr>
          <w:u w:val="single"/>
        </w:rPr>
        <w:t>Two</w:t>
      </w:r>
      <w:r w:rsidRPr="0065294C">
        <w:rPr>
          <w:u w:val="single"/>
        </w:rPr>
        <w:t xml:space="preserve"> representatives from the private tourism sector;</w:t>
      </w:r>
    </w:p>
    <w:p w14:paraId="4A5A5867" w14:textId="2D960A9B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(G) 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higher education aviation expert;</w:t>
      </w:r>
      <w:r w:rsidR="0075781D">
        <w:rPr>
          <w:u w:val="single"/>
        </w:rPr>
        <w:t xml:space="preserve"> and</w:t>
      </w:r>
    </w:p>
    <w:p w14:paraId="06FE35DF" w14:textId="78448AB9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(H) </w:t>
      </w:r>
      <w:r w:rsidR="0075781D">
        <w:rPr>
          <w:u w:val="single"/>
        </w:rPr>
        <w:t>One</w:t>
      </w:r>
      <w:r w:rsidRPr="0065294C">
        <w:rPr>
          <w:u w:val="single"/>
        </w:rPr>
        <w:t xml:space="preserve"> airline or aviation industry representative.</w:t>
      </w:r>
    </w:p>
    <w:p w14:paraId="6165664E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(2) Duties shall include:</w:t>
      </w:r>
    </w:p>
    <w:p w14:paraId="0A12A451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(A) Developing a 10-year statewide aviation and tourism access plan;</w:t>
      </w:r>
    </w:p>
    <w:p w14:paraId="08367313" w14:textId="5C0CF733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(B) Recommending routes, funding priorities, and public-private partnerships;</w:t>
      </w:r>
      <w:r w:rsidR="003F4CA5">
        <w:rPr>
          <w:u w:val="single"/>
        </w:rPr>
        <w:t xml:space="preserve"> and</w:t>
      </w:r>
    </w:p>
    <w:p w14:paraId="2BE9437F" w14:textId="77777777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>(C) Reporting annually to the Joint Committee on Government and Finance.</w:t>
      </w:r>
    </w:p>
    <w:p w14:paraId="05A1CCFA" w14:textId="2988378A" w:rsidR="0065294C" w:rsidRPr="0065294C" w:rsidRDefault="0065294C" w:rsidP="0065294C">
      <w:pPr>
        <w:pStyle w:val="SectionBody"/>
        <w:rPr>
          <w:u w:val="single"/>
        </w:rPr>
      </w:pPr>
      <w:r w:rsidRPr="0065294C">
        <w:rPr>
          <w:u w:val="single"/>
        </w:rPr>
        <w:t xml:space="preserve">(h) </w:t>
      </w:r>
      <w:r w:rsidRPr="009A74C2">
        <w:rPr>
          <w:i/>
          <w:iCs/>
          <w:u w:val="single"/>
        </w:rPr>
        <w:t>Effective Date:</w:t>
      </w:r>
      <w:r w:rsidRPr="0065294C">
        <w:rPr>
          <w:u w:val="single"/>
        </w:rPr>
        <w:t xml:space="preserve"> This act shall take effect July 1, 2026.</w:t>
      </w:r>
    </w:p>
    <w:p w14:paraId="783671C5" w14:textId="77777777" w:rsidR="00C33014" w:rsidRDefault="00C33014" w:rsidP="00CC1F3B">
      <w:pPr>
        <w:pStyle w:val="Note"/>
      </w:pPr>
    </w:p>
    <w:p w14:paraId="5BB79564" w14:textId="63A4FA3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228C1" w:rsidRPr="00D228C1">
        <w:t>establish the West Virginia Aviation Access and Tourism Growth Act.</w:t>
      </w:r>
    </w:p>
    <w:p w14:paraId="2CEAFCD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5294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070E" w14:textId="77777777" w:rsidR="0065294C" w:rsidRPr="00B844FE" w:rsidRDefault="0065294C" w:rsidP="00B844FE">
      <w:r>
        <w:separator/>
      </w:r>
    </w:p>
  </w:endnote>
  <w:endnote w:type="continuationSeparator" w:id="0">
    <w:p w14:paraId="5030074E" w14:textId="77777777" w:rsidR="0065294C" w:rsidRPr="00B844FE" w:rsidRDefault="006529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35AF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AC91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BF7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CC54" w14:textId="77777777" w:rsidR="0065294C" w:rsidRPr="00B844FE" w:rsidRDefault="0065294C" w:rsidP="00B844FE">
      <w:r>
        <w:separator/>
      </w:r>
    </w:p>
  </w:footnote>
  <w:footnote w:type="continuationSeparator" w:id="0">
    <w:p w14:paraId="503A55D9" w14:textId="77777777" w:rsidR="0065294C" w:rsidRPr="00B844FE" w:rsidRDefault="006529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2BD9" w14:textId="77777777" w:rsidR="002A0269" w:rsidRPr="00B844FE" w:rsidRDefault="00652D25">
    <w:pPr>
      <w:pStyle w:val="Header"/>
    </w:pPr>
    <w:sdt>
      <w:sdtPr>
        <w:id w:val="-684364211"/>
        <w:placeholder>
          <w:docPart w:val="91F4AF785CD74FE89EBA6DC385E792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1F4AF785CD74FE89EBA6DC385E792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5597" w14:textId="6A19BD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5294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5294C">
          <w:rPr>
            <w:sz w:val="22"/>
            <w:szCs w:val="22"/>
          </w:rPr>
          <w:t>2026R1613</w:t>
        </w:r>
      </w:sdtContent>
    </w:sdt>
  </w:p>
  <w:p w14:paraId="7FD15A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A45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C"/>
    <w:rsid w:val="0000526A"/>
    <w:rsid w:val="000573A9"/>
    <w:rsid w:val="00085D22"/>
    <w:rsid w:val="00093AB0"/>
    <w:rsid w:val="000C5C77"/>
    <w:rsid w:val="000E3912"/>
    <w:rsid w:val="000F072F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6D7F"/>
    <w:rsid w:val="003F0280"/>
    <w:rsid w:val="003F4CA5"/>
    <w:rsid w:val="00400B5C"/>
    <w:rsid w:val="004368E0"/>
    <w:rsid w:val="004B55D4"/>
    <w:rsid w:val="004C13DD"/>
    <w:rsid w:val="004D3ABE"/>
    <w:rsid w:val="004E3441"/>
    <w:rsid w:val="00500579"/>
    <w:rsid w:val="00572702"/>
    <w:rsid w:val="00592BA0"/>
    <w:rsid w:val="005A5366"/>
    <w:rsid w:val="005B6817"/>
    <w:rsid w:val="005D1E3A"/>
    <w:rsid w:val="005D7BF5"/>
    <w:rsid w:val="006369EB"/>
    <w:rsid w:val="00637E73"/>
    <w:rsid w:val="0065294C"/>
    <w:rsid w:val="00652D25"/>
    <w:rsid w:val="00654C06"/>
    <w:rsid w:val="006865E9"/>
    <w:rsid w:val="00686E9A"/>
    <w:rsid w:val="00691F3E"/>
    <w:rsid w:val="00694BFB"/>
    <w:rsid w:val="00695F3F"/>
    <w:rsid w:val="006A106B"/>
    <w:rsid w:val="006C523D"/>
    <w:rsid w:val="006D4036"/>
    <w:rsid w:val="0075781D"/>
    <w:rsid w:val="00766AD0"/>
    <w:rsid w:val="007A5259"/>
    <w:rsid w:val="007A7081"/>
    <w:rsid w:val="007F1CF5"/>
    <w:rsid w:val="0082401F"/>
    <w:rsid w:val="00834EDE"/>
    <w:rsid w:val="008541AC"/>
    <w:rsid w:val="0085515C"/>
    <w:rsid w:val="008736AA"/>
    <w:rsid w:val="008A2D78"/>
    <w:rsid w:val="008D275D"/>
    <w:rsid w:val="00946186"/>
    <w:rsid w:val="00980327"/>
    <w:rsid w:val="00986478"/>
    <w:rsid w:val="009A74C2"/>
    <w:rsid w:val="009B5557"/>
    <w:rsid w:val="009F1067"/>
    <w:rsid w:val="00A124EF"/>
    <w:rsid w:val="00A31E01"/>
    <w:rsid w:val="00A527AD"/>
    <w:rsid w:val="00A718CF"/>
    <w:rsid w:val="00AA069B"/>
    <w:rsid w:val="00AC5F57"/>
    <w:rsid w:val="00AE48A0"/>
    <w:rsid w:val="00AE61BE"/>
    <w:rsid w:val="00B16F25"/>
    <w:rsid w:val="00B24422"/>
    <w:rsid w:val="00B33DDB"/>
    <w:rsid w:val="00B66B81"/>
    <w:rsid w:val="00B71E6F"/>
    <w:rsid w:val="00B80C20"/>
    <w:rsid w:val="00B844FE"/>
    <w:rsid w:val="00B86B4F"/>
    <w:rsid w:val="00BA1F84"/>
    <w:rsid w:val="00BA427F"/>
    <w:rsid w:val="00BC562B"/>
    <w:rsid w:val="00C33014"/>
    <w:rsid w:val="00C33434"/>
    <w:rsid w:val="00C34869"/>
    <w:rsid w:val="00C42EB6"/>
    <w:rsid w:val="00C62327"/>
    <w:rsid w:val="00C62C09"/>
    <w:rsid w:val="00C85096"/>
    <w:rsid w:val="00CA7397"/>
    <w:rsid w:val="00CB20EF"/>
    <w:rsid w:val="00CC1026"/>
    <w:rsid w:val="00CC1F3B"/>
    <w:rsid w:val="00CD12CB"/>
    <w:rsid w:val="00CD36CF"/>
    <w:rsid w:val="00CF1DCA"/>
    <w:rsid w:val="00D2089B"/>
    <w:rsid w:val="00D228C1"/>
    <w:rsid w:val="00D4536E"/>
    <w:rsid w:val="00D45AD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0E45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5B273"/>
  <w15:chartTrackingRefBased/>
  <w15:docId w15:val="{B2CE8AC2-A40A-4F3D-A41A-8E5DE70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5294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B4A1E72DA4A1FA52F1795F9FB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DE34-4078-46BC-B11B-E72E2C542531}"/>
      </w:docPartPr>
      <w:docPartBody>
        <w:p w:rsidR="002D68EE" w:rsidRDefault="002D68EE">
          <w:pPr>
            <w:pStyle w:val="F6CB4A1E72DA4A1FA52F1795F9FB219C"/>
          </w:pPr>
          <w:r w:rsidRPr="00B844FE">
            <w:t>Prefix Text</w:t>
          </w:r>
        </w:p>
      </w:docPartBody>
    </w:docPart>
    <w:docPart>
      <w:docPartPr>
        <w:name w:val="91F4AF785CD74FE89EBA6DC385E79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FCDC-643C-488F-B78F-6C3FB234E03A}"/>
      </w:docPartPr>
      <w:docPartBody>
        <w:p w:rsidR="002D68EE" w:rsidRDefault="002D68EE">
          <w:pPr>
            <w:pStyle w:val="91F4AF785CD74FE89EBA6DC385E79204"/>
          </w:pPr>
          <w:r w:rsidRPr="00B844FE">
            <w:t>[Type here]</w:t>
          </w:r>
        </w:p>
      </w:docPartBody>
    </w:docPart>
    <w:docPart>
      <w:docPartPr>
        <w:name w:val="C044189BDF644278985133C53E40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D502-6678-4A49-BD69-B39F3FA181E7}"/>
      </w:docPartPr>
      <w:docPartBody>
        <w:p w:rsidR="002D68EE" w:rsidRDefault="002D68EE">
          <w:pPr>
            <w:pStyle w:val="C044189BDF644278985133C53E40FC8D"/>
          </w:pPr>
          <w:r w:rsidRPr="00B844FE">
            <w:t>Number</w:t>
          </w:r>
        </w:p>
      </w:docPartBody>
    </w:docPart>
    <w:docPart>
      <w:docPartPr>
        <w:name w:val="E474851D7EF74E7BB2C8A75B0DE9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D19E-265C-41D9-BE4F-533E3DA0F06C}"/>
      </w:docPartPr>
      <w:docPartBody>
        <w:p w:rsidR="002D68EE" w:rsidRDefault="002D68EE">
          <w:pPr>
            <w:pStyle w:val="E474851D7EF74E7BB2C8A75B0DE9FC09"/>
          </w:pPr>
          <w:r w:rsidRPr="00B844FE">
            <w:t>Enter Sponsors Here</w:t>
          </w:r>
        </w:p>
      </w:docPartBody>
    </w:docPart>
    <w:docPart>
      <w:docPartPr>
        <w:name w:val="904879722E7A4C6292EEFC09B1C4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27B9-5CD1-4A52-9B88-C8492EE40A3B}"/>
      </w:docPartPr>
      <w:docPartBody>
        <w:p w:rsidR="002D68EE" w:rsidRDefault="002D68EE">
          <w:pPr>
            <w:pStyle w:val="904879722E7A4C6292EEFC09B1C4A8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E"/>
    <w:rsid w:val="002D68EE"/>
    <w:rsid w:val="004B55D4"/>
    <w:rsid w:val="00592BA0"/>
    <w:rsid w:val="00654C06"/>
    <w:rsid w:val="00695F3F"/>
    <w:rsid w:val="008541AC"/>
    <w:rsid w:val="00B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CB4A1E72DA4A1FA52F1795F9FB219C">
    <w:name w:val="F6CB4A1E72DA4A1FA52F1795F9FB219C"/>
  </w:style>
  <w:style w:type="paragraph" w:customStyle="1" w:styleId="91F4AF785CD74FE89EBA6DC385E79204">
    <w:name w:val="91F4AF785CD74FE89EBA6DC385E79204"/>
  </w:style>
  <w:style w:type="paragraph" w:customStyle="1" w:styleId="C044189BDF644278985133C53E40FC8D">
    <w:name w:val="C044189BDF644278985133C53E40FC8D"/>
  </w:style>
  <w:style w:type="paragraph" w:customStyle="1" w:styleId="E474851D7EF74E7BB2C8A75B0DE9FC09">
    <w:name w:val="E474851D7EF74E7BB2C8A75B0DE9FC0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4879722E7A4C6292EEFC09B1C4A8AA">
    <w:name w:val="904879722E7A4C6292EEFC09B1C4A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