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AD03" w14:textId="77777777" w:rsidR="00FD134C" w:rsidRDefault="00FD134C" w:rsidP="00FD134C">
      <w:pPr>
        <w:pStyle w:val="TitlePageOrigin"/>
      </w:pPr>
      <w:r>
        <w:t>West Virginia Legislature</w:t>
      </w:r>
    </w:p>
    <w:p w14:paraId="1ED00377" w14:textId="3293192D" w:rsidR="00FD134C" w:rsidRDefault="00FD134C" w:rsidP="00FD134C">
      <w:pPr>
        <w:pStyle w:val="TitlePageSession"/>
      </w:pPr>
      <w:r>
        <w:t>202</w:t>
      </w:r>
      <w:r w:rsidR="00CE67DF">
        <w:t>6</w:t>
      </w:r>
      <w:r>
        <w:t xml:space="preserve"> REGULAR SESSION</w:t>
      </w:r>
    </w:p>
    <w:p w14:paraId="2D21A8A0" w14:textId="16206F2B" w:rsidR="00FD134C" w:rsidRDefault="00CE67DF" w:rsidP="00FD134C">
      <w:pPr>
        <w:pStyle w:val="TitlePageBillPrefix"/>
      </w:pPr>
      <w:r>
        <w:t>Introduced</w:t>
      </w:r>
    </w:p>
    <w:p w14:paraId="7F4EC508" w14:textId="7A4BD428" w:rsidR="00FD134C" w:rsidRDefault="001B06B2" w:rsidP="00FD134C">
      <w:pPr>
        <w:pStyle w:val="TitlePageBillPrefix"/>
      </w:pPr>
      <w:r>
        <w:t>House</w:t>
      </w:r>
      <w:r w:rsidR="00FD134C">
        <w:t xml:space="preserve"> Bill </w:t>
      </w:r>
      <w:r w:rsidR="0021390A">
        <w:t>4218</w:t>
      </w:r>
    </w:p>
    <w:p w14:paraId="0BE9CBFB" w14:textId="4ACBF615" w:rsidR="00FD134C" w:rsidRDefault="00FD134C" w:rsidP="00FD134C">
      <w:pPr>
        <w:pStyle w:val="Sponsors"/>
      </w:pPr>
      <w:r>
        <w:t xml:space="preserve">BY </w:t>
      </w:r>
      <w:r w:rsidR="001B06B2">
        <w:t>Delegate D. Smith</w:t>
      </w:r>
    </w:p>
    <w:p w14:paraId="23430A44" w14:textId="0536103A" w:rsidR="00FD134C" w:rsidRDefault="00CE67DF" w:rsidP="00FD134C">
      <w:pPr>
        <w:pStyle w:val="References"/>
      </w:pPr>
      <w:r>
        <w:t>[Introduced; referred</w:t>
      </w:r>
    </w:p>
    <w:p w14:paraId="0F919594" w14:textId="426FED95" w:rsidR="00CE67DF" w:rsidRDefault="00CE67DF" w:rsidP="00FD134C">
      <w:pPr>
        <w:pStyle w:val="References"/>
      </w:pPr>
      <w:r>
        <w:t>to the Committee on.]</w:t>
      </w:r>
    </w:p>
    <w:p w14:paraId="5DEDA160" w14:textId="77777777" w:rsidR="00FD134C" w:rsidRDefault="00FD134C" w:rsidP="00FD134C">
      <w:pPr>
        <w:pStyle w:val="TitleSection"/>
      </w:pPr>
      <w:r>
        <w:lastRenderedPageBreak/>
        <w:t>A BILL to amend and reenact §64-5-1 of the Code of West Virginia, 1931, as amended, relating to authorizing the Department of Health to promulgate a legislative rule relating to fees for services.</w:t>
      </w:r>
    </w:p>
    <w:p w14:paraId="0054D571" w14:textId="77777777" w:rsidR="00FD134C" w:rsidRDefault="00FD134C" w:rsidP="00FD134C">
      <w:pPr>
        <w:pStyle w:val="EnactingClause"/>
        <w:sectPr w:rsidR="00FD134C" w:rsidSect="00CE67DF">
          <w:headerReference w:type="default" r:id="rId7"/>
          <w:footerReference w:type="default" r:id="rId8"/>
          <w:headerReference w:type="first" r:id="rId9"/>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518D034D" w14:textId="4BDD6826" w:rsidR="00FD134C" w:rsidRDefault="00FD134C" w:rsidP="00FD134C">
      <w:pPr>
        <w:pStyle w:val="ArticleHeading"/>
      </w:pPr>
      <w:r>
        <w:t>ARTICLE 5. Authorization for Department of health to promulgate legislative rules.</w:t>
      </w:r>
    </w:p>
    <w:p w14:paraId="29C4841B" w14:textId="7C9E0E1D" w:rsidR="00FD134C" w:rsidRDefault="00FD134C" w:rsidP="00FD134C">
      <w:pPr>
        <w:pStyle w:val="SectionHeading"/>
      </w:pPr>
      <w:r>
        <w:t xml:space="preserve">§64-5-1. Department of Health. </w:t>
      </w:r>
    </w:p>
    <w:p w14:paraId="730CCD95" w14:textId="48E29471" w:rsidR="00FD134C" w:rsidRDefault="00FD134C" w:rsidP="00FD134C">
      <w:pPr>
        <w:pStyle w:val="SectionBody"/>
      </w:pPr>
      <w:r>
        <w:t>The legislative rule filed in the State Register on July 25, 2025, authorized under the authority of §</w:t>
      </w:r>
      <w:r w:rsidR="00494076">
        <w:t>16</w:t>
      </w:r>
      <w:r>
        <w:t>-</w:t>
      </w:r>
      <w:r w:rsidR="00494076">
        <w:t>1</w:t>
      </w:r>
      <w:r>
        <w:t>-</w:t>
      </w:r>
      <w:r w:rsidR="00494076">
        <w:t>4</w:t>
      </w:r>
      <w:r>
        <w:t xml:space="preserve"> of this code, modified by the Department of Health to meet the objections of the Legislative Rule-Making Review Committee and refiled in the State Register on </w:t>
      </w:r>
      <w:r w:rsidR="00E50163">
        <w:t>December 5, 2025</w:t>
      </w:r>
      <w:r>
        <w:t xml:space="preserve">, relating to the Department of Health (fees for services, </w:t>
      </w:r>
      <w:hyperlink r:id="rId10" w:history="1">
        <w:r w:rsidRPr="00FD134C">
          <w:rPr>
            <w:rStyle w:val="Hyperlink"/>
            <w:rFonts w:eastAsiaTheme="minorHAnsi"/>
            <w:u w:val="none"/>
          </w:rPr>
          <w:t>64 CSR 51</w:t>
        </w:r>
      </w:hyperlink>
      <w:r>
        <w:t xml:space="preserve">), is authorized with the amendments set forth below: </w:t>
      </w:r>
    </w:p>
    <w:p w14:paraId="4D37BBCC" w14:textId="7996242D" w:rsidR="00FD134C" w:rsidRDefault="00FD134C" w:rsidP="00FD134C">
      <w:pPr>
        <w:pStyle w:val="SectionBody"/>
      </w:pPr>
      <w:r>
        <w:t xml:space="preserve">On pages 9 through 12, by striking out the entirety of Appendix A and inserting in lieu thereof a new Appendix A to read as follows: </w:t>
      </w:r>
    </w:p>
    <w:p w14:paraId="0ED9984A" w14:textId="77777777" w:rsidR="00FD134C" w:rsidRPr="00FD134C" w:rsidRDefault="00FD134C" w:rsidP="00FD134C">
      <w:pPr>
        <w:spacing w:after="160" w:line="259" w:lineRule="auto"/>
        <w:rPr>
          <w:rFonts w:ascii="Times New Roman" w:eastAsia="Aptos" w:hAnsi="Times New Roman" w:cs="Times New Roman"/>
          <w:b/>
          <w:bCs/>
          <w:color w:val="auto"/>
        </w:rPr>
      </w:pPr>
      <w:r w:rsidRPr="00FD134C">
        <w:rPr>
          <w:rFonts w:ascii="Times New Roman" w:eastAsia="Aptos" w:hAnsi="Times New Roman" w:cs="Times New Roman"/>
          <w:b/>
          <w:bCs/>
          <w:color w:val="auto"/>
        </w:rPr>
        <w:t>Appendix A 64CSR51.  Laboratory Service Fees.</w:t>
      </w:r>
    </w:p>
    <w:tbl>
      <w:tblPr>
        <w:tblStyle w:val="TableGrid1"/>
        <w:tblW w:w="9350" w:type="dxa"/>
        <w:tblLook w:val="04A0" w:firstRow="1" w:lastRow="0" w:firstColumn="1" w:lastColumn="0" w:noHBand="0" w:noVBand="1"/>
      </w:tblPr>
      <w:tblGrid>
        <w:gridCol w:w="7699"/>
        <w:gridCol w:w="312"/>
        <w:gridCol w:w="1339"/>
      </w:tblGrid>
      <w:tr w:rsidR="00FD134C" w:rsidRPr="00FD134C" w14:paraId="2EE58AF3" w14:textId="77777777" w:rsidTr="00A25C1A">
        <w:tc>
          <w:tcPr>
            <w:tcW w:w="9350" w:type="dxa"/>
            <w:gridSpan w:val="3"/>
          </w:tcPr>
          <w:p w14:paraId="4CB3F5B2" w14:textId="77777777" w:rsidR="00FD134C" w:rsidRPr="00FD134C" w:rsidRDefault="00FD134C" w:rsidP="00FD134C">
            <w:pPr>
              <w:numPr>
                <w:ilvl w:val="0"/>
                <w:numId w:val="2"/>
              </w:numPr>
              <w:spacing w:line="240" w:lineRule="auto"/>
              <w:ind w:left="252" w:hanging="270"/>
              <w:contextualSpacing/>
              <w:rPr>
                <w:rFonts w:ascii="Times New Roman" w:eastAsia="Aptos" w:hAnsi="Times New Roman" w:cs="Times New Roman"/>
                <w:b/>
                <w:bCs/>
                <w:color w:val="auto"/>
              </w:rPr>
            </w:pPr>
            <w:r w:rsidRPr="00FD134C">
              <w:rPr>
                <w:rFonts w:ascii="Times New Roman" w:eastAsia="Aptos" w:hAnsi="Times New Roman" w:cs="Times New Roman"/>
                <w:b/>
                <w:bCs/>
                <w:color w:val="auto"/>
              </w:rPr>
              <w:t>Fees for Environmental Chemistry Laboratory Services</w:t>
            </w:r>
          </w:p>
        </w:tc>
      </w:tr>
      <w:tr w:rsidR="00FD134C" w:rsidRPr="00FD134C" w14:paraId="0BFC3522" w14:textId="77777777" w:rsidTr="00A25C1A">
        <w:tc>
          <w:tcPr>
            <w:tcW w:w="9350" w:type="dxa"/>
            <w:gridSpan w:val="3"/>
          </w:tcPr>
          <w:p w14:paraId="37106B96" w14:textId="77777777" w:rsidR="00FD134C" w:rsidRPr="00FD134C" w:rsidRDefault="00FD134C" w:rsidP="00FD134C">
            <w:pPr>
              <w:numPr>
                <w:ilvl w:val="0"/>
                <w:numId w:val="3"/>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Inorganic Chemicals/Miscellaneous Tests</w:t>
            </w:r>
          </w:p>
        </w:tc>
      </w:tr>
      <w:tr w:rsidR="00FD134C" w:rsidRPr="00FD134C" w14:paraId="3CC388FD" w14:textId="77777777" w:rsidTr="00A25C1A">
        <w:tc>
          <w:tcPr>
            <w:tcW w:w="9350" w:type="dxa"/>
            <w:gridSpan w:val="3"/>
          </w:tcPr>
          <w:p w14:paraId="658F1272" w14:textId="77777777" w:rsidR="00FD134C" w:rsidRPr="00FD134C" w:rsidRDefault="00FD134C" w:rsidP="00FD134C">
            <w:pPr>
              <w:numPr>
                <w:ilvl w:val="0"/>
                <w:numId w:val="4"/>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Metals</w:t>
            </w:r>
          </w:p>
        </w:tc>
      </w:tr>
      <w:tr w:rsidR="00FD134C" w:rsidRPr="00FD134C" w14:paraId="32441F41" w14:textId="77777777" w:rsidTr="00A25C1A">
        <w:trPr>
          <w:trHeight w:val="1074"/>
        </w:trPr>
        <w:tc>
          <w:tcPr>
            <w:tcW w:w="8011" w:type="dxa"/>
            <w:gridSpan w:val="2"/>
          </w:tcPr>
          <w:p w14:paraId="346B2921" w14:textId="77777777" w:rsidR="00FD134C" w:rsidRPr="00FD134C" w:rsidRDefault="00FD134C" w:rsidP="00FD134C">
            <w:pPr>
              <w:numPr>
                <w:ilvl w:val="0"/>
                <w:numId w:val="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Analyses for each metal:</w:t>
            </w:r>
          </w:p>
          <w:p w14:paraId="0E159AF4" w14:textId="77777777" w:rsidR="00FD134C" w:rsidRPr="00FD134C" w:rsidRDefault="00FD134C" w:rsidP="00FD134C">
            <w:pPr>
              <w:numPr>
                <w:ilvl w:val="0"/>
                <w:numId w:val="6"/>
              </w:numPr>
              <w:tabs>
                <w:tab w:val="left" w:pos="1692"/>
              </w:tabs>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arsenic, barium, beryllium, cadmium, thallium, chromium, nickel, lead, antimony, manganese, selenium, silver, sodium, aluminum, zinc, and copper.</w:t>
            </w:r>
          </w:p>
        </w:tc>
        <w:tc>
          <w:tcPr>
            <w:tcW w:w="1339" w:type="dxa"/>
          </w:tcPr>
          <w:p w14:paraId="6DE62C73" w14:textId="77777777" w:rsidR="00FD134C" w:rsidRPr="00FD134C" w:rsidRDefault="00FD134C" w:rsidP="00FD134C">
            <w:pPr>
              <w:spacing w:line="259" w:lineRule="auto"/>
              <w:ind w:firstLine="127"/>
              <w:jc w:val="right"/>
              <w:rPr>
                <w:rFonts w:ascii="Times New Roman" w:eastAsia="Aptos" w:hAnsi="Times New Roman" w:cs="Times New Roman"/>
                <w:color w:val="auto"/>
              </w:rPr>
            </w:pPr>
            <w:r w:rsidRPr="00FD134C">
              <w:rPr>
                <w:rFonts w:ascii="Times New Roman" w:eastAsia="Aptos" w:hAnsi="Times New Roman" w:cs="Times New Roman"/>
                <w:color w:val="auto"/>
              </w:rPr>
              <w:t>$20</w:t>
            </w:r>
          </w:p>
        </w:tc>
      </w:tr>
      <w:tr w:rsidR="00FD134C" w:rsidRPr="00FD134C" w14:paraId="1962B00D" w14:textId="77777777" w:rsidTr="00A25C1A">
        <w:tc>
          <w:tcPr>
            <w:tcW w:w="8011" w:type="dxa"/>
            <w:gridSpan w:val="2"/>
          </w:tcPr>
          <w:p w14:paraId="7A6FD49B" w14:textId="77777777" w:rsidR="00FD134C" w:rsidRPr="00FD134C" w:rsidRDefault="00FD134C" w:rsidP="00FD134C">
            <w:pPr>
              <w:numPr>
                <w:ilvl w:val="0"/>
                <w:numId w:val="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Metals Regulatory Package - (Parameters divided into EPA regulated groups)</w:t>
            </w:r>
          </w:p>
          <w:p w14:paraId="2F3C2FE7" w14:textId="77777777" w:rsidR="00FD134C" w:rsidRPr="00FD134C" w:rsidRDefault="00FD134C" w:rsidP="00FD134C">
            <w:pPr>
              <w:numPr>
                <w:ilvl w:val="0"/>
                <w:numId w:val="5"/>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antimony, arsenic, barium, beryllium, cadmium, chromium, mercury, nickel, thallium, selenium, and sodium.</w:t>
            </w:r>
          </w:p>
        </w:tc>
        <w:tc>
          <w:tcPr>
            <w:tcW w:w="1339" w:type="dxa"/>
          </w:tcPr>
          <w:p w14:paraId="3306727B"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 xml:space="preserve">$60 </w:t>
            </w:r>
          </w:p>
        </w:tc>
      </w:tr>
      <w:tr w:rsidR="00FD134C" w:rsidRPr="00FD134C" w14:paraId="58C034EB" w14:textId="77777777" w:rsidTr="00A25C1A">
        <w:tc>
          <w:tcPr>
            <w:tcW w:w="8011" w:type="dxa"/>
            <w:gridSpan w:val="2"/>
          </w:tcPr>
          <w:p w14:paraId="7A08B49E" w14:textId="77777777" w:rsidR="00FD134C" w:rsidRPr="00FD134C" w:rsidRDefault="00FD134C" w:rsidP="00FD134C">
            <w:pPr>
              <w:numPr>
                <w:ilvl w:val="0"/>
                <w:numId w:val="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Metals Secondary Package - (Parameters divided into EPA regulated groups)</w:t>
            </w:r>
          </w:p>
          <w:p w14:paraId="3B05FFB2" w14:textId="77777777" w:rsidR="00FD134C" w:rsidRPr="00FD134C" w:rsidRDefault="00FD134C" w:rsidP="00FD134C">
            <w:pPr>
              <w:spacing w:line="259" w:lineRule="auto"/>
              <w:ind w:left="1440"/>
              <w:contextualSpacing/>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aluminum, iron, magnesium, manganese, silver, and zinc</w:t>
            </w:r>
          </w:p>
        </w:tc>
        <w:tc>
          <w:tcPr>
            <w:tcW w:w="1339" w:type="dxa"/>
          </w:tcPr>
          <w:p w14:paraId="702F1186"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$45</w:t>
            </w:r>
          </w:p>
        </w:tc>
      </w:tr>
      <w:tr w:rsidR="00FD134C" w:rsidRPr="00FD134C" w14:paraId="4CA7B5B7" w14:textId="77777777" w:rsidTr="00A25C1A">
        <w:tc>
          <w:tcPr>
            <w:tcW w:w="8011" w:type="dxa"/>
            <w:gridSpan w:val="2"/>
          </w:tcPr>
          <w:p w14:paraId="60BB034C" w14:textId="77777777" w:rsidR="00FD134C" w:rsidRPr="00FD134C" w:rsidRDefault="00FD134C" w:rsidP="00FD134C">
            <w:pPr>
              <w:numPr>
                <w:ilvl w:val="0"/>
                <w:numId w:val="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Metals Lead and Copper - (20% discount when ordered together as a package)</w:t>
            </w:r>
          </w:p>
        </w:tc>
        <w:tc>
          <w:tcPr>
            <w:tcW w:w="1339" w:type="dxa"/>
          </w:tcPr>
          <w:p w14:paraId="017A51FB" w14:textId="77777777" w:rsidR="00FD134C" w:rsidRPr="00FD134C" w:rsidRDefault="00FD134C" w:rsidP="00FD134C">
            <w:pPr>
              <w:spacing w:line="259" w:lineRule="auto"/>
              <w:ind w:firstLine="127"/>
              <w:jc w:val="right"/>
              <w:rPr>
                <w:rFonts w:ascii="Times New Roman" w:eastAsia="Aptos" w:hAnsi="Times New Roman" w:cs="Times New Roman"/>
                <w:color w:val="auto"/>
              </w:rPr>
            </w:pPr>
            <w:r w:rsidRPr="00FD134C">
              <w:rPr>
                <w:rFonts w:ascii="Times New Roman" w:eastAsia="Aptos" w:hAnsi="Times New Roman" w:cs="Times New Roman"/>
                <w:color w:val="auto"/>
              </w:rPr>
              <w:t>$32</w:t>
            </w:r>
          </w:p>
        </w:tc>
      </w:tr>
      <w:tr w:rsidR="00FD134C" w:rsidRPr="00FD134C" w14:paraId="44098E9F" w14:textId="77777777" w:rsidTr="00A25C1A">
        <w:tc>
          <w:tcPr>
            <w:tcW w:w="8011" w:type="dxa"/>
            <w:gridSpan w:val="2"/>
          </w:tcPr>
          <w:p w14:paraId="58F31BC6" w14:textId="77777777" w:rsidR="00FD134C" w:rsidRPr="00FD134C" w:rsidRDefault="00FD134C" w:rsidP="00FD134C">
            <w:pPr>
              <w:numPr>
                <w:ilvl w:val="0"/>
                <w:numId w:val="5"/>
              </w:numPr>
              <w:spacing w:line="240" w:lineRule="auto"/>
              <w:ind w:left="1062"/>
              <w:contextualSpacing/>
              <w:rPr>
                <w:rFonts w:ascii="Times New Roman" w:eastAsia="Aptos" w:hAnsi="Times New Roman" w:cs="Times New Roman"/>
                <w:color w:val="auto"/>
              </w:rPr>
            </w:pPr>
            <w:r w:rsidRPr="00FD134C">
              <w:rPr>
                <w:rFonts w:ascii="Times New Roman" w:eastAsia="Aptos" w:hAnsi="Times New Roman" w:cs="Times New Roman"/>
                <w:color w:val="auto"/>
              </w:rPr>
              <w:t>Mercury by cold vapor</w:t>
            </w:r>
          </w:p>
        </w:tc>
        <w:tc>
          <w:tcPr>
            <w:tcW w:w="1339" w:type="dxa"/>
          </w:tcPr>
          <w:p w14:paraId="017D6EA0"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$25</w:t>
            </w:r>
          </w:p>
        </w:tc>
      </w:tr>
      <w:tr w:rsidR="00FD134C" w:rsidRPr="00FD134C" w14:paraId="490B5AFE" w14:textId="77777777" w:rsidTr="00A25C1A">
        <w:tc>
          <w:tcPr>
            <w:tcW w:w="8011" w:type="dxa"/>
            <w:gridSpan w:val="2"/>
          </w:tcPr>
          <w:p w14:paraId="3DB140D4" w14:textId="77777777" w:rsidR="00FD134C" w:rsidRPr="00FD134C" w:rsidRDefault="00FD134C" w:rsidP="00FD134C">
            <w:pPr>
              <w:numPr>
                <w:ilvl w:val="0"/>
                <w:numId w:val="5"/>
              </w:numPr>
              <w:spacing w:line="240" w:lineRule="auto"/>
              <w:ind w:left="1062"/>
              <w:contextualSpacing/>
              <w:rPr>
                <w:rFonts w:ascii="Times New Roman" w:eastAsia="Aptos" w:hAnsi="Times New Roman" w:cs="Times New Roman"/>
                <w:color w:val="auto"/>
              </w:rPr>
            </w:pPr>
            <w:r w:rsidRPr="00FD134C">
              <w:rPr>
                <w:rFonts w:ascii="Times New Roman" w:eastAsia="Aptos" w:hAnsi="Times New Roman" w:cs="Times New Roman"/>
                <w:color w:val="auto"/>
              </w:rPr>
              <w:t>Analytes by ion chromatography (IC)</w:t>
            </w:r>
          </w:p>
          <w:p w14:paraId="5410ECDE" w14:textId="77777777" w:rsidR="00FD134C" w:rsidRPr="00FD134C" w:rsidRDefault="00FD134C" w:rsidP="00FD134C">
            <w:pPr>
              <w:numPr>
                <w:ilvl w:val="0"/>
                <w:numId w:val="8"/>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Analyses for each anion:  Analyses may include, but are not limited to, fluoride, chloride, chlorite, chlorate, sulfate, nitrate, nitrite, ortho-phosphate, bromide, and bromate.</w:t>
            </w:r>
          </w:p>
          <w:p w14:paraId="285BD10C" w14:textId="77777777" w:rsidR="00FD134C" w:rsidRPr="00FD134C" w:rsidRDefault="00FD134C" w:rsidP="00FD134C">
            <w:pPr>
              <w:numPr>
                <w:ilvl w:val="0"/>
                <w:numId w:val="8"/>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Anions Package (a) (Instrument is capable of performing all tests within a single run) Analyses may include, but are not limited to, fluoride, chloride, nitrate, nitrite, ortho-phosphate, and sulfate.</w:t>
            </w:r>
          </w:p>
        </w:tc>
        <w:tc>
          <w:tcPr>
            <w:tcW w:w="1339" w:type="dxa"/>
          </w:tcPr>
          <w:p w14:paraId="656F8F60" w14:textId="77777777" w:rsidR="00FD134C" w:rsidRPr="00FD134C" w:rsidRDefault="00FD134C" w:rsidP="00FD134C">
            <w:pPr>
              <w:spacing w:line="259" w:lineRule="auto"/>
              <w:ind w:firstLine="127"/>
              <w:jc w:val="right"/>
              <w:rPr>
                <w:rFonts w:ascii="Times New Roman" w:eastAsia="Aptos" w:hAnsi="Times New Roman" w:cs="Times New Roman"/>
                <w:color w:val="auto"/>
              </w:rPr>
            </w:pPr>
            <w:r w:rsidRPr="00FD134C">
              <w:rPr>
                <w:rFonts w:ascii="Times New Roman" w:eastAsia="Aptos" w:hAnsi="Times New Roman" w:cs="Times New Roman"/>
                <w:color w:val="auto"/>
              </w:rPr>
              <w:t>$20</w:t>
            </w:r>
          </w:p>
          <w:p w14:paraId="03DC43CC" w14:textId="77777777" w:rsidR="00FD134C" w:rsidRPr="00FD134C" w:rsidRDefault="00FD134C" w:rsidP="00FD134C">
            <w:pPr>
              <w:spacing w:line="259" w:lineRule="auto"/>
              <w:jc w:val="right"/>
              <w:rPr>
                <w:rFonts w:ascii="Times New Roman" w:eastAsia="Aptos" w:hAnsi="Times New Roman" w:cs="Times New Roman"/>
                <w:color w:val="auto"/>
              </w:rPr>
            </w:pPr>
          </w:p>
          <w:p w14:paraId="3421AE7E" w14:textId="77777777" w:rsidR="00FD134C" w:rsidRPr="00FD134C" w:rsidRDefault="00FD134C" w:rsidP="00FD134C">
            <w:pPr>
              <w:spacing w:line="259" w:lineRule="auto"/>
              <w:jc w:val="right"/>
              <w:rPr>
                <w:rFonts w:ascii="Times New Roman" w:eastAsia="Aptos" w:hAnsi="Times New Roman" w:cs="Times New Roman"/>
                <w:color w:val="auto"/>
              </w:rPr>
            </w:pPr>
          </w:p>
          <w:p w14:paraId="0B2FF942" w14:textId="77777777" w:rsidR="00FD134C" w:rsidRPr="00FD134C" w:rsidRDefault="00FD134C" w:rsidP="00FD134C">
            <w:pPr>
              <w:spacing w:line="259" w:lineRule="auto"/>
              <w:jc w:val="right"/>
              <w:rPr>
                <w:rFonts w:ascii="Times New Roman" w:eastAsia="Aptos" w:hAnsi="Times New Roman" w:cs="Times New Roman"/>
                <w:color w:val="auto"/>
              </w:rPr>
            </w:pPr>
          </w:p>
          <w:p w14:paraId="4A7A1884"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$30</w:t>
            </w:r>
          </w:p>
        </w:tc>
      </w:tr>
      <w:tr w:rsidR="00FD134C" w:rsidRPr="00FD134C" w14:paraId="64A6C055" w14:textId="77777777" w:rsidTr="00A25C1A">
        <w:tc>
          <w:tcPr>
            <w:tcW w:w="8011" w:type="dxa"/>
            <w:gridSpan w:val="2"/>
          </w:tcPr>
          <w:p w14:paraId="53AE9059" w14:textId="77777777" w:rsidR="00FD134C" w:rsidRPr="00FD134C" w:rsidRDefault="00FD134C" w:rsidP="00FD134C">
            <w:pPr>
              <w:numPr>
                <w:ilvl w:val="0"/>
                <w:numId w:val="5"/>
              </w:numPr>
              <w:spacing w:line="240" w:lineRule="auto"/>
              <w:ind w:left="1062"/>
              <w:contextualSpacing/>
              <w:rPr>
                <w:rFonts w:ascii="Times New Roman" w:eastAsia="Aptos" w:hAnsi="Times New Roman" w:cs="Times New Roman"/>
                <w:color w:val="auto"/>
              </w:rPr>
            </w:pPr>
            <w:r w:rsidRPr="00FD134C">
              <w:rPr>
                <w:rFonts w:ascii="Times New Roman" w:eastAsia="Aptos" w:hAnsi="Times New Roman" w:cs="Times New Roman"/>
                <w:color w:val="auto"/>
              </w:rPr>
              <w:t>Analytes by ion selective electrode</w:t>
            </w:r>
          </w:p>
          <w:p w14:paraId="6AE48A82" w14:textId="77777777" w:rsidR="00FD134C" w:rsidRPr="00FD134C" w:rsidRDefault="00FD134C" w:rsidP="00FD134C">
            <w:pPr>
              <w:numPr>
                <w:ilvl w:val="0"/>
                <w:numId w:val="9"/>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fluoride and pH.</w:t>
            </w:r>
          </w:p>
        </w:tc>
        <w:tc>
          <w:tcPr>
            <w:tcW w:w="1339" w:type="dxa"/>
          </w:tcPr>
          <w:p w14:paraId="5CA297CF" w14:textId="77777777" w:rsidR="00FD134C" w:rsidRPr="00FD134C" w:rsidRDefault="00FD134C" w:rsidP="00FD134C">
            <w:pPr>
              <w:spacing w:line="259" w:lineRule="auto"/>
              <w:ind w:firstLine="256"/>
              <w:jc w:val="right"/>
              <w:rPr>
                <w:rFonts w:ascii="Times New Roman" w:eastAsia="Aptos" w:hAnsi="Times New Roman" w:cs="Times New Roman"/>
                <w:color w:val="auto"/>
                <w:u w:val="thick"/>
              </w:rPr>
            </w:pPr>
            <w:r w:rsidRPr="00FD134C">
              <w:rPr>
                <w:rFonts w:ascii="Times New Roman" w:eastAsia="Aptos" w:hAnsi="Times New Roman" w:cs="Times New Roman"/>
                <w:color w:val="auto"/>
              </w:rPr>
              <w:t>$20</w:t>
            </w:r>
          </w:p>
        </w:tc>
      </w:tr>
      <w:tr w:rsidR="00FD134C" w:rsidRPr="00FD134C" w14:paraId="720EFEE6" w14:textId="77777777" w:rsidTr="00A25C1A">
        <w:tc>
          <w:tcPr>
            <w:tcW w:w="8011" w:type="dxa"/>
            <w:gridSpan w:val="2"/>
          </w:tcPr>
          <w:p w14:paraId="6C2D5870" w14:textId="77777777" w:rsidR="00FD134C" w:rsidRPr="00FD134C" w:rsidRDefault="00FD134C" w:rsidP="00FD134C">
            <w:pPr>
              <w:numPr>
                <w:ilvl w:val="0"/>
                <w:numId w:val="5"/>
              </w:numPr>
              <w:spacing w:line="240" w:lineRule="auto"/>
              <w:ind w:left="1062"/>
              <w:contextualSpacing/>
              <w:rPr>
                <w:rFonts w:ascii="Times New Roman" w:eastAsia="Aptos" w:hAnsi="Times New Roman" w:cs="Times New Roman"/>
                <w:color w:val="auto"/>
              </w:rPr>
            </w:pPr>
            <w:r w:rsidRPr="00FD134C">
              <w:rPr>
                <w:rFonts w:ascii="Times New Roman" w:eastAsia="Aptos" w:hAnsi="Times New Roman" w:cs="Times New Roman"/>
                <w:color w:val="auto"/>
              </w:rPr>
              <w:t>Miscellaneous Individual Tests</w:t>
            </w:r>
          </w:p>
        </w:tc>
        <w:tc>
          <w:tcPr>
            <w:tcW w:w="1339" w:type="dxa"/>
          </w:tcPr>
          <w:p w14:paraId="22A6BF8B" w14:textId="77777777" w:rsidR="00FD134C" w:rsidRPr="00FD134C" w:rsidRDefault="00FD134C" w:rsidP="00FD134C">
            <w:pPr>
              <w:spacing w:line="259" w:lineRule="auto"/>
              <w:jc w:val="right"/>
              <w:rPr>
                <w:rFonts w:ascii="Times New Roman" w:eastAsia="Aptos" w:hAnsi="Times New Roman" w:cs="Times New Roman"/>
                <w:color w:val="auto"/>
              </w:rPr>
            </w:pPr>
          </w:p>
        </w:tc>
      </w:tr>
      <w:tr w:rsidR="00FD134C" w:rsidRPr="00FD134C" w14:paraId="7C90B065" w14:textId="77777777" w:rsidTr="00A25C1A">
        <w:tc>
          <w:tcPr>
            <w:tcW w:w="8011" w:type="dxa"/>
            <w:gridSpan w:val="2"/>
          </w:tcPr>
          <w:p w14:paraId="4455C1BA"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Alkalinity (Total) As CaC03</w:t>
            </w:r>
          </w:p>
        </w:tc>
        <w:tc>
          <w:tcPr>
            <w:tcW w:w="1339" w:type="dxa"/>
          </w:tcPr>
          <w:p w14:paraId="28F5E64C" w14:textId="77777777" w:rsidR="00FD134C" w:rsidRPr="00FD134C" w:rsidRDefault="00FD134C" w:rsidP="00FD134C">
            <w:pPr>
              <w:spacing w:line="259" w:lineRule="auto"/>
              <w:ind w:left="76"/>
              <w:jc w:val="right"/>
              <w:rPr>
                <w:rFonts w:ascii="Times New Roman" w:eastAsia="Aptos" w:hAnsi="Times New Roman" w:cs="Times New Roman"/>
                <w:strike/>
                <w:color w:val="auto"/>
              </w:rPr>
            </w:pPr>
            <w:r w:rsidRPr="00FD134C">
              <w:rPr>
                <w:rFonts w:ascii="Times New Roman" w:eastAsia="Aptos" w:hAnsi="Times New Roman" w:cs="Times New Roman"/>
                <w:color w:val="auto"/>
              </w:rPr>
              <w:t>$12</w:t>
            </w:r>
          </w:p>
        </w:tc>
      </w:tr>
      <w:tr w:rsidR="00FD134C" w:rsidRPr="00FD134C" w14:paraId="5121D384" w14:textId="77777777" w:rsidTr="00A25C1A">
        <w:tc>
          <w:tcPr>
            <w:tcW w:w="8011" w:type="dxa"/>
            <w:gridSpan w:val="2"/>
          </w:tcPr>
          <w:p w14:paraId="55CC1B23"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Calcium by Titration</w:t>
            </w:r>
          </w:p>
        </w:tc>
        <w:tc>
          <w:tcPr>
            <w:tcW w:w="1339" w:type="dxa"/>
          </w:tcPr>
          <w:p w14:paraId="1239DEB7"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w:t>
            </w:r>
          </w:p>
        </w:tc>
      </w:tr>
      <w:tr w:rsidR="00FD134C" w:rsidRPr="00FD134C" w14:paraId="48613616" w14:textId="77777777" w:rsidTr="00A25C1A">
        <w:tc>
          <w:tcPr>
            <w:tcW w:w="8011" w:type="dxa"/>
            <w:gridSpan w:val="2"/>
          </w:tcPr>
          <w:p w14:paraId="19BC6245"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Calcium Hardness</w:t>
            </w:r>
          </w:p>
        </w:tc>
        <w:tc>
          <w:tcPr>
            <w:tcW w:w="1339" w:type="dxa"/>
          </w:tcPr>
          <w:p w14:paraId="6B12B972" w14:textId="77777777" w:rsidR="00FD134C" w:rsidRPr="00FD134C" w:rsidRDefault="00FD134C" w:rsidP="00FD134C">
            <w:pPr>
              <w:spacing w:line="259" w:lineRule="auto"/>
              <w:ind w:left="-104" w:firstLine="231"/>
              <w:jc w:val="right"/>
              <w:rPr>
                <w:rFonts w:ascii="Times New Roman" w:eastAsia="Aptos" w:hAnsi="Times New Roman" w:cs="Times New Roman"/>
                <w:color w:val="auto"/>
              </w:rPr>
            </w:pPr>
            <w:r w:rsidRPr="00FD134C">
              <w:rPr>
                <w:rFonts w:ascii="Times New Roman" w:eastAsia="Aptos" w:hAnsi="Times New Roman" w:cs="Times New Roman"/>
                <w:color w:val="auto"/>
              </w:rPr>
              <w:t>$15</w:t>
            </w:r>
          </w:p>
        </w:tc>
      </w:tr>
      <w:tr w:rsidR="00FD134C" w:rsidRPr="00FD134C" w14:paraId="1131B306" w14:textId="77777777" w:rsidTr="00A25C1A">
        <w:tc>
          <w:tcPr>
            <w:tcW w:w="8011" w:type="dxa"/>
            <w:gridSpan w:val="2"/>
          </w:tcPr>
          <w:p w14:paraId="5464C494"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Chloramines</w:t>
            </w:r>
          </w:p>
        </w:tc>
        <w:tc>
          <w:tcPr>
            <w:tcW w:w="1339" w:type="dxa"/>
          </w:tcPr>
          <w:p w14:paraId="38D652C2" w14:textId="77777777" w:rsidR="00FD134C" w:rsidRPr="00FD134C" w:rsidRDefault="00FD134C" w:rsidP="00FD134C">
            <w:pPr>
              <w:spacing w:line="259" w:lineRule="auto"/>
              <w:ind w:firstLine="76"/>
              <w:jc w:val="right"/>
              <w:rPr>
                <w:rFonts w:ascii="Times New Roman" w:eastAsia="Aptos" w:hAnsi="Times New Roman" w:cs="Times New Roman"/>
                <w:color w:val="auto"/>
              </w:rPr>
            </w:pPr>
            <w:r w:rsidRPr="00FD134C">
              <w:rPr>
                <w:rFonts w:ascii="Times New Roman" w:eastAsia="Aptos" w:hAnsi="Times New Roman" w:cs="Times New Roman"/>
                <w:color w:val="auto"/>
              </w:rPr>
              <w:t>$20</w:t>
            </w:r>
          </w:p>
        </w:tc>
      </w:tr>
      <w:tr w:rsidR="00FD134C" w:rsidRPr="00FD134C" w14:paraId="023A4A44" w14:textId="77777777" w:rsidTr="00A25C1A">
        <w:tc>
          <w:tcPr>
            <w:tcW w:w="8011" w:type="dxa"/>
            <w:gridSpan w:val="2"/>
          </w:tcPr>
          <w:p w14:paraId="3AAD98CA"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Chlorine, Free</w:t>
            </w:r>
          </w:p>
        </w:tc>
        <w:tc>
          <w:tcPr>
            <w:tcW w:w="1339" w:type="dxa"/>
          </w:tcPr>
          <w:p w14:paraId="30CB4C49"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$12</w:t>
            </w:r>
          </w:p>
        </w:tc>
      </w:tr>
      <w:tr w:rsidR="00FD134C" w:rsidRPr="00FD134C" w14:paraId="5A53B65C" w14:textId="77777777" w:rsidTr="00A25C1A">
        <w:tc>
          <w:tcPr>
            <w:tcW w:w="8011" w:type="dxa"/>
            <w:gridSpan w:val="2"/>
          </w:tcPr>
          <w:p w14:paraId="113FB998"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Chlorine, Total</w:t>
            </w:r>
          </w:p>
        </w:tc>
        <w:tc>
          <w:tcPr>
            <w:tcW w:w="1339" w:type="dxa"/>
          </w:tcPr>
          <w:p w14:paraId="54BFBA1C"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$12</w:t>
            </w:r>
          </w:p>
        </w:tc>
      </w:tr>
      <w:tr w:rsidR="00FD134C" w:rsidRPr="00FD134C" w14:paraId="7D9C7B8E" w14:textId="77777777" w:rsidTr="00A25C1A">
        <w:tc>
          <w:tcPr>
            <w:tcW w:w="8011" w:type="dxa"/>
            <w:gridSpan w:val="2"/>
          </w:tcPr>
          <w:p w14:paraId="5887E0BB"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Conductivity</w:t>
            </w:r>
          </w:p>
        </w:tc>
        <w:tc>
          <w:tcPr>
            <w:tcW w:w="1339" w:type="dxa"/>
          </w:tcPr>
          <w:p w14:paraId="6FC542B1" w14:textId="77777777" w:rsidR="00FD134C" w:rsidRPr="00FD134C" w:rsidRDefault="00FD134C" w:rsidP="00FD134C">
            <w:pPr>
              <w:spacing w:line="259" w:lineRule="auto"/>
              <w:ind w:firstLine="127"/>
              <w:jc w:val="right"/>
              <w:rPr>
                <w:rFonts w:ascii="Times New Roman" w:eastAsia="Aptos" w:hAnsi="Times New Roman" w:cs="Times New Roman"/>
                <w:color w:val="auto"/>
              </w:rPr>
            </w:pPr>
            <w:r w:rsidRPr="00FD134C">
              <w:rPr>
                <w:rFonts w:ascii="Times New Roman" w:eastAsia="Aptos" w:hAnsi="Times New Roman" w:cs="Times New Roman"/>
                <w:color w:val="auto"/>
              </w:rPr>
              <w:t>$12</w:t>
            </w:r>
          </w:p>
        </w:tc>
      </w:tr>
      <w:tr w:rsidR="00FD134C" w:rsidRPr="00FD134C" w14:paraId="19902293" w14:textId="77777777" w:rsidTr="00A25C1A">
        <w:tc>
          <w:tcPr>
            <w:tcW w:w="8011" w:type="dxa"/>
            <w:gridSpan w:val="2"/>
          </w:tcPr>
          <w:p w14:paraId="773CEF24"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Dissolved Solids, Total</w:t>
            </w:r>
          </w:p>
        </w:tc>
        <w:tc>
          <w:tcPr>
            <w:tcW w:w="1339" w:type="dxa"/>
          </w:tcPr>
          <w:p w14:paraId="77AF4251"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$13</w:t>
            </w:r>
          </w:p>
        </w:tc>
      </w:tr>
      <w:tr w:rsidR="00FD134C" w:rsidRPr="00FD134C" w14:paraId="2CC9AF05" w14:textId="77777777" w:rsidTr="00A25C1A">
        <w:tc>
          <w:tcPr>
            <w:tcW w:w="8011" w:type="dxa"/>
            <w:gridSpan w:val="2"/>
          </w:tcPr>
          <w:p w14:paraId="498B32B3"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Hardness, Total</w:t>
            </w:r>
          </w:p>
        </w:tc>
        <w:tc>
          <w:tcPr>
            <w:tcW w:w="1339" w:type="dxa"/>
          </w:tcPr>
          <w:p w14:paraId="7C24D9EF"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$10</w:t>
            </w:r>
          </w:p>
        </w:tc>
      </w:tr>
      <w:tr w:rsidR="00FD134C" w:rsidRPr="00FD134C" w14:paraId="65A3F3F5" w14:textId="77777777" w:rsidTr="00A25C1A">
        <w:tc>
          <w:tcPr>
            <w:tcW w:w="8011" w:type="dxa"/>
            <w:gridSpan w:val="2"/>
          </w:tcPr>
          <w:p w14:paraId="504C1CC5"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Hydrogen Sulfide</w:t>
            </w:r>
          </w:p>
        </w:tc>
        <w:tc>
          <w:tcPr>
            <w:tcW w:w="1339" w:type="dxa"/>
          </w:tcPr>
          <w:p w14:paraId="12F89620"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$10</w:t>
            </w:r>
          </w:p>
        </w:tc>
      </w:tr>
      <w:tr w:rsidR="00FD134C" w:rsidRPr="00FD134C" w14:paraId="322D445F" w14:textId="77777777" w:rsidTr="00A25C1A">
        <w:tc>
          <w:tcPr>
            <w:tcW w:w="8011" w:type="dxa"/>
            <w:gridSpan w:val="2"/>
          </w:tcPr>
          <w:p w14:paraId="5DD2EFE5"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Magnesium by Titration</w:t>
            </w:r>
          </w:p>
        </w:tc>
        <w:tc>
          <w:tcPr>
            <w:tcW w:w="1339" w:type="dxa"/>
          </w:tcPr>
          <w:p w14:paraId="004A01A2"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w:t>
            </w:r>
          </w:p>
        </w:tc>
      </w:tr>
      <w:tr w:rsidR="00FD134C" w:rsidRPr="00FD134C" w14:paraId="6742341C" w14:textId="77777777" w:rsidTr="00A25C1A">
        <w:tc>
          <w:tcPr>
            <w:tcW w:w="8011" w:type="dxa"/>
            <w:gridSpan w:val="2"/>
          </w:tcPr>
          <w:p w14:paraId="0DA4C3E9"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Foaming Agents</w:t>
            </w:r>
          </w:p>
        </w:tc>
        <w:tc>
          <w:tcPr>
            <w:tcW w:w="1339" w:type="dxa"/>
          </w:tcPr>
          <w:p w14:paraId="04FC89E1"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w:t>
            </w:r>
          </w:p>
        </w:tc>
      </w:tr>
      <w:tr w:rsidR="00FD134C" w:rsidRPr="00FD134C" w14:paraId="0CF86F4C" w14:textId="77777777" w:rsidTr="00A25C1A">
        <w:tc>
          <w:tcPr>
            <w:tcW w:w="8011" w:type="dxa"/>
            <w:gridSpan w:val="2"/>
          </w:tcPr>
          <w:p w14:paraId="71D5F8ED"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Nitrate</w:t>
            </w:r>
          </w:p>
        </w:tc>
        <w:tc>
          <w:tcPr>
            <w:tcW w:w="1339" w:type="dxa"/>
          </w:tcPr>
          <w:p w14:paraId="38BB855F" w14:textId="77777777" w:rsidR="00FD134C" w:rsidRPr="00FD134C" w:rsidRDefault="00FD134C" w:rsidP="00FD134C">
            <w:pPr>
              <w:spacing w:line="259" w:lineRule="auto"/>
              <w:jc w:val="right"/>
              <w:rPr>
                <w:rFonts w:ascii="Times New Roman" w:eastAsia="Aptos" w:hAnsi="Times New Roman" w:cs="Times New Roman"/>
                <w:color w:val="auto"/>
                <w:u w:val="single"/>
              </w:rPr>
            </w:pPr>
            <w:r w:rsidRPr="00FD134C">
              <w:rPr>
                <w:rFonts w:ascii="Times New Roman" w:eastAsia="Aptos" w:hAnsi="Times New Roman" w:cs="Times New Roman"/>
                <w:color w:val="auto"/>
              </w:rPr>
              <w:t xml:space="preserve">$15 </w:t>
            </w:r>
          </w:p>
        </w:tc>
      </w:tr>
      <w:tr w:rsidR="00FD134C" w:rsidRPr="00FD134C" w14:paraId="6C8CC5D9" w14:textId="77777777" w:rsidTr="00A25C1A">
        <w:tc>
          <w:tcPr>
            <w:tcW w:w="8011" w:type="dxa"/>
            <w:gridSpan w:val="2"/>
          </w:tcPr>
          <w:p w14:paraId="31D26BA9"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Nitrate + Nitrite</w:t>
            </w:r>
          </w:p>
        </w:tc>
        <w:tc>
          <w:tcPr>
            <w:tcW w:w="1339" w:type="dxa"/>
          </w:tcPr>
          <w:p w14:paraId="7078FCF2" w14:textId="77777777" w:rsidR="00FD134C" w:rsidRPr="00FD134C" w:rsidRDefault="00FD134C" w:rsidP="00FD134C">
            <w:pPr>
              <w:spacing w:line="259" w:lineRule="auto"/>
              <w:jc w:val="right"/>
              <w:rPr>
                <w:rFonts w:ascii="Times New Roman" w:eastAsia="Aptos" w:hAnsi="Times New Roman" w:cs="Times New Roman"/>
                <w:color w:val="auto"/>
                <w:u w:val="single"/>
              </w:rPr>
            </w:pPr>
            <w:r w:rsidRPr="00FD134C">
              <w:rPr>
                <w:rFonts w:ascii="Times New Roman" w:eastAsia="Aptos" w:hAnsi="Times New Roman" w:cs="Times New Roman"/>
                <w:color w:val="auto"/>
              </w:rPr>
              <w:t xml:space="preserve">$15 </w:t>
            </w:r>
          </w:p>
        </w:tc>
      </w:tr>
      <w:tr w:rsidR="00FD134C" w:rsidRPr="00FD134C" w14:paraId="00F78423" w14:textId="77777777" w:rsidTr="00A25C1A">
        <w:tc>
          <w:tcPr>
            <w:tcW w:w="8011" w:type="dxa"/>
            <w:gridSpan w:val="2"/>
          </w:tcPr>
          <w:p w14:paraId="6F8F126F"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Orthophosphate</w:t>
            </w:r>
          </w:p>
        </w:tc>
        <w:tc>
          <w:tcPr>
            <w:tcW w:w="1339" w:type="dxa"/>
          </w:tcPr>
          <w:p w14:paraId="5EC32F39" w14:textId="77777777" w:rsidR="00FD134C" w:rsidRPr="00FD134C" w:rsidRDefault="00FD134C" w:rsidP="00FD134C">
            <w:pPr>
              <w:spacing w:line="259" w:lineRule="auto"/>
              <w:ind w:firstLine="127"/>
              <w:jc w:val="right"/>
              <w:rPr>
                <w:rFonts w:ascii="Times New Roman" w:eastAsia="Aptos" w:hAnsi="Times New Roman" w:cs="Times New Roman"/>
                <w:color w:val="auto"/>
              </w:rPr>
            </w:pPr>
            <w:r w:rsidRPr="00FD134C">
              <w:rPr>
                <w:rFonts w:ascii="Times New Roman" w:eastAsia="Aptos" w:hAnsi="Times New Roman" w:cs="Times New Roman"/>
                <w:color w:val="auto"/>
              </w:rPr>
              <w:t>$20</w:t>
            </w:r>
          </w:p>
        </w:tc>
      </w:tr>
      <w:tr w:rsidR="00FD134C" w:rsidRPr="00FD134C" w14:paraId="72E09EE6" w14:textId="77777777" w:rsidTr="00A25C1A">
        <w:tc>
          <w:tcPr>
            <w:tcW w:w="8011" w:type="dxa"/>
            <w:gridSpan w:val="2"/>
          </w:tcPr>
          <w:p w14:paraId="3294F1CE"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Phosphate, Total</w:t>
            </w:r>
          </w:p>
        </w:tc>
        <w:tc>
          <w:tcPr>
            <w:tcW w:w="1339" w:type="dxa"/>
          </w:tcPr>
          <w:p w14:paraId="170D436E"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$16</w:t>
            </w:r>
          </w:p>
        </w:tc>
      </w:tr>
      <w:tr w:rsidR="00FD134C" w:rsidRPr="00FD134C" w14:paraId="00BFF5CD" w14:textId="77777777" w:rsidTr="00A25C1A">
        <w:tc>
          <w:tcPr>
            <w:tcW w:w="8011" w:type="dxa"/>
            <w:gridSpan w:val="2"/>
          </w:tcPr>
          <w:p w14:paraId="2E3CCE23"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Silica</w:t>
            </w:r>
          </w:p>
        </w:tc>
        <w:tc>
          <w:tcPr>
            <w:tcW w:w="1339" w:type="dxa"/>
          </w:tcPr>
          <w:p w14:paraId="6DBCD839"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w:t>
            </w:r>
          </w:p>
        </w:tc>
      </w:tr>
      <w:tr w:rsidR="00FD134C" w:rsidRPr="00FD134C" w14:paraId="6D138A21" w14:textId="77777777" w:rsidTr="00A25C1A">
        <w:tc>
          <w:tcPr>
            <w:tcW w:w="8011" w:type="dxa"/>
            <w:gridSpan w:val="2"/>
          </w:tcPr>
          <w:p w14:paraId="5F456CF2"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Turbidity (NTU)</w:t>
            </w:r>
          </w:p>
        </w:tc>
        <w:tc>
          <w:tcPr>
            <w:tcW w:w="1339" w:type="dxa"/>
          </w:tcPr>
          <w:p w14:paraId="057177F4" w14:textId="77777777" w:rsidR="00FD134C" w:rsidRPr="00FD134C" w:rsidRDefault="00FD134C" w:rsidP="00FD134C">
            <w:pPr>
              <w:spacing w:line="259" w:lineRule="auto"/>
              <w:jc w:val="right"/>
              <w:rPr>
                <w:rFonts w:ascii="Times New Roman" w:eastAsia="Aptos" w:hAnsi="Times New Roman" w:cs="Times New Roman"/>
                <w:color w:val="auto"/>
                <w:u w:val="single"/>
              </w:rPr>
            </w:pPr>
            <w:r w:rsidRPr="00FD134C">
              <w:rPr>
                <w:rFonts w:ascii="Times New Roman" w:eastAsia="Aptos" w:hAnsi="Times New Roman" w:cs="Times New Roman"/>
                <w:color w:val="auto"/>
              </w:rPr>
              <w:t xml:space="preserve">$12 </w:t>
            </w:r>
          </w:p>
        </w:tc>
      </w:tr>
      <w:tr w:rsidR="00FD134C" w:rsidRPr="00FD134C" w14:paraId="456D14DD" w14:textId="77777777" w:rsidTr="00A25C1A">
        <w:tc>
          <w:tcPr>
            <w:tcW w:w="8011" w:type="dxa"/>
            <w:gridSpan w:val="2"/>
          </w:tcPr>
          <w:p w14:paraId="21A70090"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Cyanide</w:t>
            </w:r>
          </w:p>
        </w:tc>
        <w:tc>
          <w:tcPr>
            <w:tcW w:w="1339" w:type="dxa"/>
          </w:tcPr>
          <w:p w14:paraId="1ECD4F6F"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$25</w:t>
            </w:r>
          </w:p>
        </w:tc>
      </w:tr>
      <w:tr w:rsidR="00FD134C" w:rsidRPr="00FD134C" w14:paraId="50240040" w14:textId="77777777" w:rsidTr="00A25C1A">
        <w:tc>
          <w:tcPr>
            <w:tcW w:w="8011" w:type="dxa"/>
            <w:gridSpan w:val="2"/>
          </w:tcPr>
          <w:p w14:paraId="04C63D54"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Nitrite</w:t>
            </w:r>
          </w:p>
        </w:tc>
        <w:tc>
          <w:tcPr>
            <w:tcW w:w="1339" w:type="dxa"/>
          </w:tcPr>
          <w:p w14:paraId="442B673A" w14:textId="77777777" w:rsidR="00FD134C" w:rsidRPr="00FD134C" w:rsidRDefault="00FD134C" w:rsidP="00FD134C">
            <w:pPr>
              <w:spacing w:line="259" w:lineRule="auto"/>
              <w:jc w:val="right"/>
              <w:rPr>
                <w:rFonts w:ascii="Times New Roman" w:eastAsia="Aptos" w:hAnsi="Times New Roman" w:cs="Times New Roman"/>
                <w:color w:val="auto"/>
                <w:u w:val="single"/>
              </w:rPr>
            </w:pPr>
            <w:r w:rsidRPr="00FD134C">
              <w:rPr>
                <w:rFonts w:ascii="Times New Roman" w:eastAsia="Aptos" w:hAnsi="Times New Roman" w:cs="Times New Roman"/>
                <w:color w:val="auto"/>
              </w:rPr>
              <w:t xml:space="preserve">$15 </w:t>
            </w:r>
          </w:p>
        </w:tc>
      </w:tr>
      <w:tr w:rsidR="00FD134C" w:rsidRPr="00FD134C" w14:paraId="4BBBCACD" w14:textId="77777777" w:rsidTr="00A25C1A">
        <w:tc>
          <w:tcPr>
            <w:tcW w:w="8011" w:type="dxa"/>
            <w:gridSpan w:val="2"/>
          </w:tcPr>
          <w:p w14:paraId="102A6B79"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Wet Chemistry Package</w:t>
            </w:r>
          </w:p>
          <w:p w14:paraId="4669BABA" w14:textId="77777777" w:rsidR="00FD134C" w:rsidRPr="00FD134C" w:rsidRDefault="00FD134C" w:rsidP="00FD134C">
            <w:pPr>
              <w:spacing w:line="259" w:lineRule="auto"/>
              <w:ind w:left="1422"/>
              <w:contextualSpacing/>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alkalinity, calcium,</w:t>
            </w:r>
          </w:p>
          <w:p w14:paraId="612D4D22" w14:textId="77777777" w:rsidR="00FD134C" w:rsidRPr="00FD134C" w:rsidRDefault="00FD134C" w:rsidP="00FD134C">
            <w:pPr>
              <w:spacing w:line="259" w:lineRule="auto"/>
              <w:ind w:left="1422"/>
              <w:contextualSpacing/>
              <w:rPr>
                <w:rFonts w:ascii="Times New Roman" w:eastAsia="Aptos" w:hAnsi="Times New Roman" w:cs="Times New Roman"/>
                <w:color w:val="auto"/>
              </w:rPr>
            </w:pPr>
            <w:r w:rsidRPr="00FD134C">
              <w:rPr>
                <w:rFonts w:ascii="Times New Roman" w:eastAsia="Aptos" w:hAnsi="Times New Roman" w:cs="Times New Roman"/>
                <w:color w:val="auto"/>
              </w:rPr>
              <w:t>calcium hardness, pH, total dissolved solids, and total hardness.</w:t>
            </w:r>
          </w:p>
        </w:tc>
        <w:tc>
          <w:tcPr>
            <w:tcW w:w="1339" w:type="dxa"/>
          </w:tcPr>
          <w:p w14:paraId="21F4E9D8"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$30</w:t>
            </w:r>
          </w:p>
        </w:tc>
      </w:tr>
      <w:tr w:rsidR="00FD134C" w:rsidRPr="00FD134C" w14:paraId="0339E437" w14:textId="77777777" w:rsidTr="00A25C1A">
        <w:tc>
          <w:tcPr>
            <w:tcW w:w="8011" w:type="dxa"/>
            <w:gridSpan w:val="2"/>
          </w:tcPr>
          <w:p w14:paraId="7E5FF150" w14:textId="77777777" w:rsidR="00FD134C" w:rsidRPr="00FD134C" w:rsidRDefault="00FD134C" w:rsidP="00FD134C">
            <w:pPr>
              <w:numPr>
                <w:ilvl w:val="0"/>
                <w:numId w:val="10"/>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Inorganic non-Routine Analysis</w:t>
            </w:r>
          </w:p>
        </w:tc>
        <w:tc>
          <w:tcPr>
            <w:tcW w:w="1339" w:type="dxa"/>
          </w:tcPr>
          <w:p w14:paraId="41B977E8"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$30</w:t>
            </w:r>
          </w:p>
        </w:tc>
      </w:tr>
      <w:tr w:rsidR="00FD134C" w:rsidRPr="00FD134C" w14:paraId="6D622108" w14:textId="77777777" w:rsidTr="00A25C1A">
        <w:tc>
          <w:tcPr>
            <w:tcW w:w="9350" w:type="dxa"/>
            <w:gridSpan w:val="3"/>
          </w:tcPr>
          <w:p w14:paraId="5EF4B8CB" w14:textId="77777777" w:rsidR="00FD134C" w:rsidRPr="00FD134C" w:rsidRDefault="00FD134C" w:rsidP="00FD134C">
            <w:pPr>
              <w:numPr>
                <w:ilvl w:val="0"/>
                <w:numId w:val="3"/>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Organic Compounds (Fees Include Sample Preparation)</w:t>
            </w:r>
          </w:p>
        </w:tc>
      </w:tr>
      <w:tr w:rsidR="00FD134C" w:rsidRPr="00FD134C" w14:paraId="61014529" w14:textId="77777777" w:rsidTr="00A25C1A">
        <w:tc>
          <w:tcPr>
            <w:tcW w:w="8011" w:type="dxa"/>
            <w:gridSpan w:val="2"/>
          </w:tcPr>
          <w:p w14:paraId="689A2637" w14:textId="77777777" w:rsidR="00FD134C" w:rsidRPr="00FD134C" w:rsidRDefault="00FD134C" w:rsidP="00FD134C">
            <w:pPr>
              <w:tabs>
                <w:tab w:val="left" w:pos="702"/>
              </w:tabs>
              <w:spacing w:line="259" w:lineRule="auto"/>
              <w:rPr>
                <w:rFonts w:ascii="Times New Roman" w:eastAsia="Aptos" w:hAnsi="Times New Roman" w:cs="Times New Roman"/>
                <w:color w:val="auto"/>
              </w:rPr>
            </w:pPr>
            <w:r w:rsidRPr="00FD134C">
              <w:rPr>
                <w:rFonts w:ascii="Times New Roman" w:eastAsia="Aptos" w:hAnsi="Times New Roman" w:cs="Times New Roman"/>
                <w:color w:val="auto"/>
              </w:rPr>
              <w:tab/>
              <w:t>1.   EPA Regulated Volatile Compounds (VOCs)</w:t>
            </w:r>
          </w:p>
        </w:tc>
        <w:tc>
          <w:tcPr>
            <w:tcW w:w="1339" w:type="dxa"/>
          </w:tcPr>
          <w:p w14:paraId="7CB904FC" w14:textId="77777777" w:rsidR="00FD134C" w:rsidRPr="00FD134C" w:rsidRDefault="00FD134C" w:rsidP="00FD134C">
            <w:pPr>
              <w:spacing w:line="259" w:lineRule="auto"/>
              <w:ind w:firstLine="292"/>
              <w:jc w:val="right"/>
              <w:rPr>
                <w:rFonts w:ascii="Times New Roman" w:eastAsia="Aptos" w:hAnsi="Times New Roman" w:cs="Times New Roman"/>
                <w:color w:val="auto"/>
                <w:u w:val="single"/>
              </w:rPr>
            </w:pPr>
            <w:r w:rsidRPr="00FD134C">
              <w:rPr>
                <w:rFonts w:ascii="Times New Roman" w:eastAsia="Aptos" w:hAnsi="Times New Roman" w:cs="Times New Roman"/>
                <w:color w:val="auto"/>
              </w:rPr>
              <w:t xml:space="preserve">$125 </w:t>
            </w:r>
          </w:p>
        </w:tc>
      </w:tr>
      <w:tr w:rsidR="00FD134C" w:rsidRPr="00FD134C" w14:paraId="50D049E7" w14:textId="77777777" w:rsidTr="00A25C1A">
        <w:tc>
          <w:tcPr>
            <w:tcW w:w="8011" w:type="dxa"/>
            <w:gridSpan w:val="2"/>
          </w:tcPr>
          <w:p w14:paraId="08C71B6D" w14:textId="77777777" w:rsidR="00FD134C" w:rsidRPr="00FD134C" w:rsidRDefault="00FD134C" w:rsidP="00FD134C">
            <w:pPr>
              <w:tabs>
                <w:tab w:val="left" w:pos="702"/>
              </w:tabs>
              <w:spacing w:line="259" w:lineRule="auto"/>
              <w:ind w:firstLine="702"/>
              <w:rPr>
                <w:rFonts w:ascii="Times New Roman" w:eastAsia="Aptos" w:hAnsi="Times New Roman" w:cs="Times New Roman"/>
                <w:color w:val="auto"/>
              </w:rPr>
            </w:pPr>
            <w:r w:rsidRPr="00FD134C">
              <w:rPr>
                <w:rFonts w:ascii="Times New Roman" w:eastAsia="Aptos" w:hAnsi="Times New Roman" w:cs="Times New Roman"/>
                <w:color w:val="auto"/>
              </w:rPr>
              <w:t>2.   EPA Unregulated Contaminants per Method Group</w:t>
            </w:r>
          </w:p>
          <w:p w14:paraId="5973DCCB" w14:textId="77777777" w:rsidR="00FD134C" w:rsidRPr="00FD134C" w:rsidRDefault="00FD134C" w:rsidP="00FD134C">
            <w:pPr>
              <w:tabs>
                <w:tab w:val="left" w:pos="702"/>
              </w:tabs>
              <w:spacing w:line="259" w:lineRule="auto"/>
              <w:ind w:left="1422"/>
              <w:rPr>
                <w:rFonts w:ascii="Times New Roman" w:eastAsia="Aptos" w:hAnsi="Times New Roman" w:cs="Times New Roman"/>
                <w:color w:val="auto"/>
              </w:rPr>
            </w:pPr>
            <w:r w:rsidRPr="00FD134C">
              <w:rPr>
                <w:rFonts w:ascii="Times New Roman" w:eastAsia="Aptos" w:hAnsi="Times New Roman" w:cs="Times New Roman"/>
                <w:color w:val="auto"/>
              </w:rPr>
              <w:t>(Description is applicable to the EPA unregulated contaminant monitoring rule which is categorized by contaminants in a method group - http://water.epa.gov/lawsregs/rulesregs/sdwa/ucmr/ucmr3/methods.cfm)</w:t>
            </w:r>
          </w:p>
        </w:tc>
        <w:tc>
          <w:tcPr>
            <w:tcW w:w="1339" w:type="dxa"/>
          </w:tcPr>
          <w:p w14:paraId="4CEA3A6D" w14:textId="77777777" w:rsidR="00FD134C" w:rsidRPr="00FD134C" w:rsidRDefault="00FD134C" w:rsidP="00FD134C">
            <w:pPr>
              <w:spacing w:line="259" w:lineRule="auto"/>
              <w:rPr>
                <w:rFonts w:ascii="Times New Roman" w:eastAsia="Aptos" w:hAnsi="Times New Roman" w:cs="Times New Roman"/>
                <w:color w:val="auto"/>
              </w:rPr>
            </w:pPr>
          </w:p>
        </w:tc>
      </w:tr>
      <w:tr w:rsidR="00FD134C" w:rsidRPr="00FD134C" w14:paraId="415D69B3" w14:textId="77777777" w:rsidTr="00A25C1A">
        <w:tc>
          <w:tcPr>
            <w:tcW w:w="8011" w:type="dxa"/>
            <w:gridSpan w:val="2"/>
          </w:tcPr>
          <w:p w14:paraId="61B008BE" w14:textId="77777777" w:rsidR="00FD134C" w:rsidRPr="00FD134C" w:rsidRDefault="00FD134C" w:rsidP="00FD134C">
            <w:pPr>
              <w:tabs>
                <w:tab w:val="left" w:pos="702"/>
              </w:tabs>
              <w:spacing w:line="259" w:lineRule="auto"/>
              <w:ind w:firstLine="702"/>
              <w:rPr>
                <w:rFonts w:ascii="Times New Roman" w:eastAsia="Aptos" w:hAnsi="Times New Roman" w:cs="Times New Roman"/>
                <w:color w:val="auto"/>
              </w:rPr>
            </w:pPr>
            <w:r w:rsidRPr="00FD134C">
              <w:rPr>
                <w:rFonts w:ascii="Times New Roman" w:eastAsia="Aptos" w:hAnsi="Times New Roman" w:cs="Times New Roman"/>
                <w:color w:val="auto"/>
              </w:rPr>
              <w:t>3.   EPA Regulated Synthetic Organic Compounds (SOCs):</w:t>
            </w:r>
          </w:p>
        </w:tc>
        <w:tc>
          <w:tcPr>
            <w:tcW w:w="1339" w:type="dxa"/>
          </w:tcPr>
          <w:p w14:paraId="394C5B75" w14:textId="77777777" w:rsidR="00FD134C" w:rsidRPr="00FD134C" w:rsidRDefault="00FD134C" w:rsidP="00FD134C">
            <w:pPr>
              <w:spacing w:line="259" w:lineRule="auto"/>
              <w:rPr>
                <w:rFonts w:ascii="Times New Roman" w:eastAsia="Aptos" w:hAnsi="Times New Roman" w:cs="Times New Roman"/>
                <w:color w:val="auto"/>
              </w:rPr>
            </w:pPr>
          </w:p>
        </w:tc>
      </w:tr>
      <w:tr w:rsidR="00FD134C" w:rsidRPr="00FD134C" w14:paraId="58AD3DA3" w14:textId="77777777" w:rsidTr="00A25C1A">
        <w:tc>
          <w:tcPr>
            <w:tcW w:w="8011" w:type="dxa"/>
            <w:gridSpan w:val="2"/>
          </w:tcPr>
          <w:p w14:paraId="37ACDBD5" w14:textId="77777777" w:rsidR="00FD134C" w:rsidRPr="00FD134C" w:rsidRDefault="00FD134C" w:rsidP="00FD134C">
            <w:pPr>
              <w:numPr>
                <w:ilvl w:val="0"/>
                <w:numId w:val="11"/>
              </w:numPr>
              <w:spacing w:line="240" w:lineRule="auto"/>
              <w:ind w:firstLine="252"/>
              <w:contextualSpacing/>
              <w:rPr>
                <w:rFonts w:ascii="Times New Roman" w:eastAsia="Aptos" w:hAnsi="Times New Roman" w:cs="Times New Roman"/>
                <w:color w:val="auto"/>
              </w:rPr>
            </w:pPr>
            <w:r w:rsidRPr="00FD134C">
              <w:rPr>
                <w:rFonts w:ascii="Times New Roman" w:eastAsia="Aptos" w:hAnsi="Times New Roman" w:cs="Times New Roman"/>
                <w:color w:val="auto"/>
              </w:rPr>
              <w:t>Organohalide and Polychlorinated Biphenyl Packages</w:t>
            </w:r>
          </w:p>
        </w:tc>
        <w:tc>
          <w:tcPr>
            <w:tcW w:w="1339" w:type="dxa"/>
          </w:tcPr>
          <w:p w14:paraId="7D7A521E"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$185</w:t>
            </w:r>
          </w:p>
        </w:tc>
      </w:tr>
      <w:tr w:rsidR="00FD134C" w:rsidRPr="00FD134C" w14:paraId="6EEE5BDF" w14:textId="77777777" w:rsidTr="00A25C1A">
        <w:tc>
          <w:tcPr>
            <w:tcW w:w="8011" w:type="dxa"/>
            <w:gridSpan w:val="2"/>
          </w:tcPr>
          <w:p w14:paraId="0922700F" w14:textId="77777777" w:rsidR="00FD134C" w:rsidRPr="00FD134C" w:rsidRDefault="00FD134C" w:rsidP="00FD134C">
            <w:pPr>
              <w:spacing w:line="259" w:lineRule="auto"/>
              <w:ind w:firstLine="1422"/>
              <w:rPr>
                <w:rFonts w:ascii="Times New Roman" w:eastAsia="Aptos" w:hAnsi="Times New Roman" w:cs="Times New Roman"/>
                <w:color w:val="auto"/>
              </w:rPr>
            </w:pPr>
            <w:r w:rsidRPr="00FD134C">
              <w:rPr>
                <w:rFonts w:ascii="Times New Roman" w:eastAsia="Aptos" w:hAnsi="Times New Roman" w:cs="Times New Roman"/>
                <w:color w:val="auto"/>
              </w:rPr>
              <w:t>Pesticides Package (a)</w:t>
            </w:r>
          </w:p>
          <w:p w14:paraId="09319AC3" w14:textId="77777777" w:rsidR="00FD134C" w:rsidRPr="00FD134C" w:rsidRDefault="00FD134C" w:rsidP="00FD134C">
            <w:pPr>
              <w:spacing w:line="259" w:lineRule="auto"/>
              <w:ind w:left="1422"/>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Endrin, Lindane, Heptachlor, Heptachlor epoxide, Methoxychlor, Hexachlorobenzene, and Hexachlorocyclopentadiene</w:t>
            </w:r>
          </w:p>
        </w:tc>
        <w:tc>
          <w:tcPr>
            <w:tcW w:w="1339" w:type="dxa"/>
          </w:tcPr>
          <w:p w14:paraId="4F0ADDDE"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$70</w:t>
            </w:r>
          </w:p>
        </w:tc>
      </w:tr>
      <w:tr w:rsidR="00FD134C" w:rsidRPr="00FD134C" w14:paraId="6D9E1A71" w14:textId="77777777" w:rsidTr="00A25C1A">
        <w:tc>
          <w:tcPr>
            <w:tcW w:w="8011" w:type="dxa"/>
            <w:gridSpan w:val="2"/>
          </w:tcPr>
          <w:p w14:paraId="49476C21" w14:textId="77777777" w:rsidR="00FD134C" w:rsidRPr="00FD134C" w:rsidRDefault="00FD134C" w:rsidP="00FD134C">
            <w:pPr>
              <w:spacing w:line="259" w:lineRule="auto"/>
              <w:ind w:firstLine="1422"/>
              <w:rPr>
                <w:rFonts w:ascii="Times New Roman" w:eastAsia="Aptos" w:hAnsi="Times New Roman" w:cs="Times New Roman"/>
                <w:color w:val="auto"/>
              </w:rPr>
            </w:pPr>
            <w:r w:rsidRPr="00FD134C">
              <w:rPr>
                <w:rFonts w:ascii="Times New Roman" w:eastAsia="Aptos" w:hAnsi="Times New Roman" w:cs="Times New Roman"/>
                <w:color w:val="auto"/>
              </w:rPr>
              <w:t xml:space="preserve">Pesticides Package (b) </w:t>
            </w:r>
            <w:r w:rsidRPr="00FD134C">
              <w:rPr>
                <w:rFonts w:ascii="Times New Roman" w:eastAsia="Aptos" w:hAnsi="Times New Roman" w:cs="Times New Roman"/>
                <w:color w:val="auto"/>
              </w:rPr>
              <w:tab/>
            </w:r>
          </w:p>
          <w:p w14:paraId="540BFA0A" w14:textId="77777777" w:rsidR="00FD134C" w:rsidRPr="00FD134C" w:rsidRDefault="00FD134C" w:rsidP="00FD134C">
            <w:pPr>
              <w:spacing w:line="259" w:lineRule="auto"/>
              <w:ind w:left="1422"/>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Chlordane, Simazine, and Toxaphene</w:t>
            </w:r>
          </w:p>
        </w:tc>
        <w:tc>
          <w:tcPr>
            <w:tcW w:w="1339" w:type="dxa"/>
          </w:tcPr>
          <w:p w14:paraId="6A84397B"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$70</w:t>
            </w:r>
          </w:p>
        </w:tc>
      </w:tr>
      <w:tr w:rsidR="00FD134C" w:rsidRPr="00FD134C" w14:paraId="6012F3F2" w14:textId="77777777" w:rsidTr="00A25C1A">
        <w:tc>
          <w:tcPr>
            <w:tcW w:w="8011" w:type="dxa"/>
            <w:gridSpan w:val="2"/>
          </w:tcPr>
          <w:p w14:paraId="65695D6E" w14:textId="77777777" w:rsidR="00FD134C" w:rsidRPr="00FD134C" w:rsidRDefault="00FD134C" w:rsidP="00FD134C">
            <w:pPr>
              <w:spacing w:line="259" w:lineRule="auto"/>
              <w:ind w:firstLine="1422"/>
              <w:rPr>
                <w:rFonts w:ascii="Times New Roman" w:eastAsia="Aptos" w:hAnsi="Times New Roman" w:cs="Times New Roman"/>
                <w:color w:val="auto"/>
              </w:rPr>
            </w:pPr>
            <w:r w:rsidRPr="00FD134C">
              <w:rPr>
                <w:rFonts w:ascii="Times New Roman" w:eastAsia="Aptos" w:hAnsi="Times New Roman" w:cs="Times New Roman"/>
                <w:color w:val="auto"/>
              </w:rPr>
              <w:t>Pesticides Package (c)</w:t>
            </w:r>
          </w:p>
          <w:p w14:paraId="163232E2" w14:textId="77777777" w:rsidR="00FD134C" w:rsidRPr="00FD134C" w:rsidRDefault="00FD134C" w:rsidP="00FD134C">
            <w:pPr>
              <w:spacing w:line="259" w:lineRule="auto"/>
              <w:ind w:firstLine="1422"/>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PCB (Aroclor)</w:t>
            </w:r>
          </w:p>
          <w:p w14:paraId="1ED6CD7D" w14:textId="77777777" w:rsidR="00FD134C" w:rsidRPr="00FD134C" w:rsidRDefault="00FD134C" w:rsidP="00FD134C">
            <w:pPr>
              <w:spacing w:line="259" w:lineRule="auto"/>
              <w:ind w:firstLine="1422"/>
              <w:rPr>
                <w:rFonts w:ascii="Times New Roman" w:eastAsia="Aptos" w:hAnsi="Times New Roman" w:cs="Times New Roman"/>
                <w:color w:val="auto"/>
              </w:rPr>
            </w:pPr>
            <w:r w:rsidRPr="00FD134C">
              <w:rPr>
                <w:rFonts w:ascii="Times New Roman" w:eastAsia="Aptos" w:hAnsi="Times New Roman" w:cs="Times New Roman"/>
                <w:color w:val="auto"/>
              </w:rPr>
              <w:t>1016, 1221, 1232, 1242, 1248, 1254, and 1260</w:t>
            </w:r>
          </w:p>
        </w:tc>
        <w:tc>
          <w:tcPr>
            <w:tcW w:w="1339" w:type="dxa"/>
          </w:tcPr>
          <w:p w14:paraId="3195EF88"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$70</w:t>
            </w:r>
          </w:p>
        </w:tc>
      </w:tr>
      <w:tr w:rsidR="00FD134C" w:rsidRPr="00FD134C" w14:paraId="7376FEB0" w14:textId="77777777" w:rsidTr="00A25C1A">
        <w:tc>
          <w:tcPr>
            <w:tcW w:w="8011" w:type="dxa"/>
            <w:gridSpan w:val="2"/>
          </w:tcPr>
          <w:p w14:paraId="522565F3" w14:textId="77777777" w:rsidR="00FD134C" w:rsidRPr="00FD134C" w:rsidRDefault="00FD134C" w:rsidP="00FD134C">
            <w:pPr>
              <w:numPr>
                <w:ilvl w:val="0"/>
                <w:numId w:val="11"/>
              </w:numPr>
              <w:spacing w:line="240" w:lineRule="auto"/>
              <w:ind w:firstLine="252"/>
              <w:contextualSpacing/>
              <w:rPr>
                <w:rFonts w:ascii="Times New Roman" w:eastAsia="Aptos" w:hAnsi="Times New Roman" w:cs="Times New Roman"/>
                <w:color w:val="auto"/>
              </w:rPr>
            </w:pPr>
            <w:r w:rsidRPr="00FD134C">
              <w:rPr>
                <w:rFonts w:ascii="Times New Roman" w:eastAsia="Aptos" w:hAnsi="Times New Roman" w:cs="Times New Roman"/>
                <w:color w:val="auto"/>
              </w:rPr>
              <w:t>Nitrogen-Phosphorous Pesticide Package</w:t>
            </w:r>
          </w:p>
          <w:p w14:paraId="7FC50FB6" w14:textId="77777777" w:rsidR="00FD134C" w:rsidRPr="00FD134C" w:rsidRDefault="00FD134C" w:rsidP="00FD134C">
            <w:pPr>
              <w:spacing w:line="259" w:lineRule="auto"/>
              <w:ind w:left="1422"/>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Alachlor, Atrazine, and Simazine</w:t>
            </w:r>
          </w:p>
        </w:tc>
        <w:tc>
          <w:tcPr>
            <w:tcW w:w="1339" w:type="dxa"/>
          </w:tcPr>
          <w:p w14:paraId="45F8C3A9"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$150</w:t>
            </w:r>
          </w:p>
        </w:tc>
      </w:tr>
      <w:tr w:rsidR="00FD134C" w:rsidRPr="00FD134C" w14:paraId="58DF998C" w14:textId="77777777" w:rsidTr="00A25C1A">
        <w:tc>
          <w:tcPr>
            <w:tcW w:w="8011" w:type="dxa"/>
            <w:gridSpan w:val="2"/>
          </w:tcPr>
          <w:p w14:paraId="37158D0A" w14:textId="77777777" w:rsidR="00FD134C" w:rsidRPr="00FD134C" w:rsidRDefault="00FD134C" w:rsidP="00FD134C">
            <w:pPr>
              <w:numPr>
                <w:ilvl w:val="0"/>
                <w:numId w:val="11"/>
              </w:numPr>
              <w:spacing w:line="240" w:lineRule="auto"/>
              <w:ind w:left="702" w:firstLine="270"/>
              <w:contextualSpacing/>
              <w:rPr>
                <w:rFonts w:ascii="Times New Roman" w:eastAsia="Aptos" w:hAnsi="Times New Roman" w:cs="Times New Roman"/>
                <w:color w:val="auto"/>
              </w:rPr>
            </w:pPr>
            <w:r w:rsidRPr="00FD134C">
              <w:rPr>
                <w:rFonts w:ascii="Times New Roman" w:eastAsia="Aptos" w:hAnsi="Times New Roman" w:cs="Times New Roman"/>
                <w:color w:val="auto"/>
              </w:rPr>
              <w:t>Carbamate Pesticides Package</w:t>
            </w:r>
          </w:p>
          <w:p w14:paraId="50D09013" w14:textId="77777777" w:rsidR="00FD134C" w:rsidRPr="00FD134C" w:rsidRDefault="00FD134C" w:rsidP="00FD134C">
            <w:pPr>
              <w:spacing w:line="259" w:lineRule="auto"/>
              <w:ind w:left="702" w:firstLine="720"/>
              <w:contextualSpacing/>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Aldicarb, Aldicarb</w:t>
            </w:r>
          </w:p>
          <w:p w14:paraId="6C3401C4" w14:textId="77777777" w:rsidR="00FD134C" w:rsidRPr="00FD134C" w:rsidRDefault="00FD134C" w:rsidP="00FD134C">
            <w:pPr>
              <w:spacing w:line="259" w:lineRule="auto"/>
              <w:ind w:left="702" w:firstLine="720"/>
              <w:contextualSpacing/>
              <w:rPr>
                <w:rFonts w:ascii="Times New Roman" w:eastAsia="Aptos" w:hAnsi="Times New Roman" w:cs="Times New Roman"/>
                <w:color w:val="auto"/>
              </w:rPr>
            </w:pPr>
            <w:r w:rsidRPr="00FD134C">
              <w:rPr>
                <w:rFonts w:ascii="Times New Roman" w:eastAsia="Aptos" w:hAnsi="Times New Roman" w:cs="Times New Roman"/>
                <w:color w:val="auto"/>
              </w:rPr>
              <w:t>Sulfone, Aldicarb Sulfoxide, Carbofuran, and Oxamyl (Vydate)</w:t>
            </w:r>
          </w:p>
        </w:tc>
        <w:tc>
          <w:tcPr>
            <w:tcW w:w="1339" w:type="dxa"/>
          </w:tcPr>
          <w:p w14:paraId="2234A661"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$150</w:t>
            </w:r>
          </w:p>
        </w:tc>
      </w:tr>
      <w:tr w:rsidR="00FD134C" w:rsidRPr="00FD134C" w14:paraId="2CC4F153" w14:textId="77777777" w:rsidTr="00A25C1A">
        <w:tc>
          <w:tcPr>
            <w:tcW w:w="8011" w:type="dxa"/>
            <w:gridSpan w:val="2"/>
          </w:tcPr>
          <w:p w14:paraId="1512868C" w14:textId="77777777" w:rsidR="00FD134C" w:rsidRPr="00FD134C" w:rsidRDefault="00FD134C" w:rsidP="00FD134C">
            <w:pPr>
              <w:numPr>
                <w:ilvl w:val="0"/>
                <w:numId w:val="11"/>
              </w:numPr>
              <w:spacing w:line="240" w:lineRule="auto"/>
              <w:ind w:left="702" w:firstLine="270"/>
              <w:contextualSpacing/>
              <w:rPr>
                <w:rFonts w:ascii="Times New Roman" w:eastAsia="Aptos" w:hAnsi="Times New Roman" w:cs="Times New Roman"/>
                <w:color w:val="auto"/>
              </w:rPr>
            </w:pPr>
            <w:r w:rsidRPr="00FD134C">
              <w:rPr>
                <w:rFonts w:ascii="Times New Roman" w:eastAsia="Aptos" w:hAnsi="Times New Roman" w:cs="Times New Roman"/>
                <w:color w:val="auto"/>
              </w:rPr>
              <w:t>Diquat</w:t>
            </w:r>
          </w:p>
        </w:tc>
        <w:tc>
          <w:tcPr>
            <w:tcW w:w="1339" w:type="dxa"/>
          </w:tcPr>
          <w:p w14:paraId="02C077EA"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$150</w:t>
            </w:r>
          </w:p>
        </w:tc>
      </w:tr>
      <w:tr w:rsidR="00FD134C" w:rsidRPr="00FD134C" w14:paraId="14EE5B00" w14:textId="77777777" w:rsidTr="00A25C1A">
        <w:tc>
          <w:tcPr>
            <w:tcW w:w="8011" w:type="dxa"/>
            <w:gridSpan w:val="2"/>
          </w:tcPr>
          <w:p w14:paraId="1A6AC22B" w14:textId="77777777" w:rsidR="00FD134C" w:rsidRPr="00FD134C" w:rsidRDefault="00FD134C" w:rsidP="00FD134C">
            <w:pPr>
              <w:numPr>
                <w:ilvl w:val="0"/>
                <w:numId w:val="11"/>
              </w:numPr>
              <w:spacing w:line="240" w:lineRule="auto"/>
              <w:ind w:left="702" w:firstLine="270"/>
              <w:contextualSpacing/>
              <w:rPr>
                <w:rFonts w:ascii="Times New Roman" w:eastAsia="Aptos" w:hAnsi="Times New Roman" w:cs="Times New Roman"/>
                <w:color w:val="auto"/>
              </w:rPr>
            </w:pPr>
            <w:r w:rsidRPr="00FD134C">
              <w:rPr>
                <w:rFonts w:ascii="Times New Roman" w:eastAsia="Aptos" w:hAnsi="Times New Roman" w:cs="Times New Roman"/>
                <w:color w:val="auto"/>
              </w:rPr>
              <w:t>Endothall</w:t>
            </w:r>
          </w:p>
        </w:tc>
        <w:tc>
          <w:tcPr>
            <w:tcW w:w="1339" w:type="dxa"/>
          </w:tcPr>
          <w:p w14:paraId="0CA79AE8"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$150</w:t>
            </w:r>
          </w:p>
        </w:tc>
      </w:tr>
      <w:tr w:rsidR="00FD134C" w:rsidRPr="00FD134C" w14:paraId="3AA12472" w14:textId="77777777" w:rsidTr="00A25C1A">
        <w:tc>
          <w:tcPr>
            <w:tcW w:w="8011" w:type="dxa"/>
            <w:gridSpan w:val="2"/>
          </w:tcPr>
          <w:p w14:paraId="1725C2A1" w14:textId="77777777" w:rsidR="00FD134C" w:rsidRPr="00FD134C" w:rsidRDefault="00FD134C" w:rsidP="00FD134C">
            <w:pPr>
              <w:numPr>
                <w:ilvl w:val="0"/>
                <w:numId w:val="11"/>
              </w:numPr>
              <w:spacing w:line="240" w:lineRule="auto"/>
              <w:ind w:left="702" w:firstLine="270"/>
              <w:contextualSpacing/>
              <w:rPr>
                <w:rFonts w:ascii="Times New Roman" w:eastAsia="Aptos" w:hAnsi="Times New Roman" w:cs="Times New Roman"/>
                <w:color w:val="auto"/>
              </w:rPr>
            </w:pPr>
            <w:r w:rsidRPr="00FD134C">
              <w:rPr>
                <w:rFonts w:ascii="Times New Roman" w:eastAsia="Aptos" w:hAnsi="Times New Roman" w:cs="Times New Roman"/>
                <w:color w:val="auto"/>
              </w:rPr>
              <w:t>Glyphosate</w:t>
            </w:r>
          </w:p>
        </w:tc>
        <w:tc>
          <w:tcPr>
            <w:tcW w:w="1339" w:type="dxa"/>
          </w:tcPr>
          <w:p w14:paraId="1EA853BC"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$150</w:t>
            </w:r>
          </w:p>
        </w:tc>
      </w:tr>
      <w:tr w:rsidR="00FD134C" w:rsidRPr="00FD134C" w14:paraId="442C2143" w14:textId="77777777" w:rsidTr="00A25C1A">
        <w:tc>
          <w:tcPr>
            <w:tcW w:w="8011" w:type="dxa"/>
            <w:gridSpan w:val="2"/>
          </w:tcPr>
          <w:p w14:paraId="52FFF863" w14:textId="77777777" w:rsidR="00FD134C" w:rsidRPr="00FD134C" w:rsidRDefault="00FD134C" w:rsidP="00FD134C">
            <w:pPr>
              <w:numPr>
                <w:ilvl w:val="0"/>
                <w:numId w:val="11"/>
              </w:numPr>
              <w:spacing w:line="240" w:lineRule="auto"/>
              <w:ind w:firstLine="252"/>
              <w:contextualSpacing/>
              <w:rPr>
                <w:rFonts w:ascii="Times New Roman" w:eastAsia="Aptos" w:hAnsi="Times New Roman" w:cs="Times New Roman"/>
                <w:color w:val="auto"/>
              </w:rPr>
            </w:pPr>
            <w:r w:rsidRPr="00FD134C">
              <w:rPr>
                <w:rFonts w:ascii="Times New Roman" w:eastAsia="Aptos" w:hAnsi="Times New Roman" w:cs="Times New Roman"/>
                <w:color w:val="auto"/>
              </w:rPr>
              <w:t>Esters Package</w:t>
            </w:r>
          </w:p>
          <w:p w14:paraId="40E8D90A" w14:textId="77777777" w:rsidR="00FD134C" w:rsidRPr="00FD134C" w:rsidRDefault="00FD134C" w:rsidP="00FD134C">
            <w:pPr>
              <w:spacing w:line="259" w:lineRule="auto"/>
              <w:ind w:left="720" w:firstLine="702"/>
              <w:contextualSpacing/>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w:t>
            </w:r>
          </w:p>
          <w:p w14:paraId="3FDB1DC3" w14:textId="77777777" w:rsidR="00FD134C" w:rsidRPr="00FD134C" w:rsidRDefault="00FD134C" w:rsidP="00FD134C">
            <w:pPr>
              <w:spacing w:line="259" w:lineRule="auto"/>
              <w:ind w:left="720" w:firstLine="702"/>
              <w:contextualSpacing/>
              <w:rPr>
                <w:rFonts w:ascii="Times New Roman" w:eastAsia="Aptos" w:hAnsi="Times New Roman" w:cs="Times New Roman"/>
                <w:color w:val="auto"/>
              </w:rPr>
            </w:pPr>
            <w:r w:rsidRPr="00FD134C">
              <w:rPr>
                <w:rFonts w:ascii="Times New Roman" w:eastAsia="Aptos" w:hAnsi="Times New Roman" w:cs="Times New Roman"/>
                <w:color w:val="auto"/>
              </w:rPr>
              <w:t>Di (2-ethylhexyl) Adipate and Di (2-ethylhexyl) Phthalate</w:t>
            </w:r>
          </w:p>
        </w:tc>
        <w:tc>
          <w:tcPr>
            <w:tcW w:w="1339" w:type="dxa"/>
          </w:tcPr>
          <w:p w14:paraId="5411A678"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$150</w:t>
            </w:r>
          </w:p>
        </w:tc>
      </w:tr>
      <w:tr w:rsidR="00FD134C" w:rsidRPr="00FD134C" w14:paraId="2F908EE4" w14:textId="77777777" w:rsidTr="00A25C1A">
        <w:tc>
          <w:tcPr>
            <w:tcW w:w="8011" w:type="dxa"/>
            <w:gridSpan w:val="2"/>
          </w:tcPr>
          <w:p w14:paraId="6C04CEBF" w14:textId="77777777" w:rsidR="00FD134C" w:rsidRPr="00FD134C" w:rsidRDefault="00FD134C" w:rsidP="00FD134C">
            <w:pPr>
              <w:numPr>
                <w:ilvl w:val="0"/>
                <w:numId w:val="11"/>
              </w:numPr>
              <w:spacing w:line="240" w:lineRule="auto"/>
              <w:ind w:firstLine="252"/>
              <w:contextualSpacing/>
              <w:rPr>
                <w:rFonts w:ascii="Times New Roman" w:eastAsia="Aptos" w:hAnsi="Times New Roman" w:cs="Times New Roman"/>
                <w:color w:val="auto"/>
              </w:rPr>
            </w:pPr>
            <w:r w:rsidRPr="00FD134C">
              <w:rPr>
                <w:rFonts w:ascii="Times New Roman" w:eastAsia="Aptos" w:hAnsi="Times New Roman" w:cs="Times New Roman"/>
                <w:color w:val="auto"/>
              </w:rPr>
              <w:t>Benzo (a) pyrene</w:t>
            </w:r>
          </w:p>
        </w:tc>
        <w:tc>
          <w:tcPr>
            <w:tcW w:w="1339" w:type="dxa"/>
          </w:tcPr>
          <w:p w14:paraId="0F7C5333"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$150</w:t>
            </w:r>
          </w:p>
        </w:tc>
      </w:tr>
      <w:tr w:rsidR="00FD134C" w:rsidRPr="00FD134C" w14:paraId="0BC3AD19" w14:textId="77777777" w:rsidTr="00A25C1A">
        <w:tc>
          <w:tcPr>
            <w:tcW w:w="8011" w:type="dxa"/>
            <w:gridSpan w:val="2"/>
          </w:tcPr>
          <w:p w14:paraId="57C67F9E" w14:textId="77777777" w:rsidR="00FD134C" w:rsidRPr="00FD134C" w:rsidRDefault="00FD134C" w:rsidP="00FD134C">
            <w:pPr>
              <w:numPr>
                <w:ilvl w:val="0"/>
                <w:numId w:val="11"/>
              </w:numPr>
              <w:spacing w:line="240" w:lineRule="auto"/>
              <w:ind w:left="972"/>
              <w:contextualSpacing/>
              <w:rPr>
                <w:rFonts w:ascii="Times New Roman" w:eastAsia="Aptos" w:hAnsi="Times New Roman" w:cs="Times New Roman"/>
                <w:color w:val="auto"/>
              </w:rPr>
            </w:pPr>
            <w:r w:rsidRPr="00FD134C">
              <w:rPr>
                <w:rFonts w:ascii="Times New Roman" w:eastAsia="Aptos" w:hAnsi="Times New Roman" w:cs="Times New Roman"/>
                <w:color w:val="auto"/>
              </w:rPr>
              <w:t>Herbicides Package</w:t>
            </w:r>
          </w:p>
          <w:p w14:paraId="751AB27A" w14:textId="77777777" w:rsidR="00FD134C" w:rsidRPr="00FD134C" w:rsidRDefault="00FD134C" w:rsidP="00FD134C">
            <w:pPr>
              <w:spacing w:line="259" w:lineRule="auto"/>
              <w:ind w:left="972" w:firstLine="450"/>
              <w:contextualSpacing/>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2,4-D,</w:t>
            </w:r>
          </w:p>
          <w:p w14:paraId="1C3DE99C" w14:textId="77777777" w:rsidR="00FD134C" w:rsidRPr="00FD134C" w:rsidRDefault="00FD134C" w:rsidP="00FD134C">
            <w:pPr>
              <w:spacing w:line="259" w:lineRule="auto"/>
              <w:ind w:left="1422"/>
              <w:contextualSpacing/>
              <w:rPr>
                <w:rFonts w:ascii="Times New Roman" w:eastAsia="Aptos" w:hAnsi="Times New Roman" w:cs="Times New Roman"/>
                <w:color w:val="auto"/>
              </w:rPr>
            </w:pPr>
            <w:r w:rsidRPr="00FD134C">
              <w:rPr>
                <w:rFonts w:ascii="Times New Roman" w:eastAsia="Aptos" w:hAnsi="Times New Roman" w:cs="Times New Roman"/>
                <w:color w:val="auto"/>
              </w:rPr>
              <w:t>2,4,5 - TP (Silvex), Pentachlorophenol, Dinoseb, Dalapon, and Picloram</w:t>
            </w:r>
          </w:p>
        </w:tc>
        <w:tc>
          <w:tcPr>
            <w:tcW w:w="1339" w:type="dxa"/>
          </w:tcPr>
          <w:p w14:paraId="0E37BFBF"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$175</w:t>
            </w:r>
          </w:p>
        </w:tc>
      </w:tr>
      <w:tr w:rsidR="00FD134C" w:rsidRPr="00FD134C" w14:paraId="365AC932" w14:textId="77777777" w:rsidTr="00A25C1A">
        <w:tc>
          <w:tcPr>
            <w:tcW w:w="8011" w:type="dxa"/>
            <w:gridSpan w:val="2"/>
          </w:tcPr>
          <w:p w14:paraId="6CD46016" w14:textId="77777777" w:rsidR="00FD134C" w:rsidRPr="00FD134C" w:rsidRDefault="00FD134C" w:rsidP="00FD134C">
            <w:pPr>
              <w:numPr>
                <w:ilvl w:val="0"/>
                <w:numId w:val="11"/>
              </w:numPr>
              <w:spacing w:line="240" w:lineRule="auto"/>
              <w:ind w:left="972"/>
              <w:contextualSpacing/>
              <w:rPr>
                <w:rFonts w:ascii="Times New Roman" w:eastAsia="Aptos" w:hAnsi="Times New Roman" w:cs="Times New Roman"/>
                <w:color w:val="auto"/>
              </w:rPr>
            </w:pPr>
            <w:r w:rsidRPr="00FD134C">
              <w:rPr>
                <w:rFonts w:ascii="Times New Roman" w:eastAsia="Aptos" w:hAnsi="Times New Roman" w:cs="Times New Roman"/>
                <w:color w:val="auto"/>
              </w:rPr>
              <w:t>1,2-Dibromoethane (EDB) and 1,2-Dibromo-3-Chloropropane (DBCP)</w:t>
            </w:r>
          </w:p>
        </w:tc>
        <w:tc>
          <w:tcPr>
            <w:tcW w:w="1339" w:type="dxa"/>
          </w:tcPr>
          <w:p w14:paraId="2A771B30"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$100</w:t>
            </w:r>
          </w:p>
        </w:tc>
      </w:tr>
      <w:tr w:rsidR="00FD134C" w:rsidRPr="00FD134C" w14:paraId="2D0888C2" w14:textId="77777777" w:rsidTr="00A25C1A">
        <w:tc>
          <w:tcPr>
            <w:tcW w:w="8011" w:type="dxa"/>
            <w:gridSpan w:val="2"/>
          </w:tcPr>
          <w:p w14:paraId="53E544F3" w14:textId="77777777" w:rsidR="00FD134C" w:rsidRPr="00FD134C" w:rsidRDefault="00FD134C" w:rsidP="00FD134C">
            <w:pPr>
              <w:spacing w:line="259" w:lineRule="auto"/>
              <w:ind w:left="720"/>
              <w:contextualSpacing/>
              <w:rPr>
                <w:rFonts w:ascii="Times New Roman" w:eastAsia="Aptos" w:hAnsi="Times New Roman" w:cs="Times New Roman"/>
                <w:color w:val="auto"/>
              </w:rPr>
            </w:pPr>
            <w:r w:rsidRPr="00FD134C">
              <w:rPr>
                <w:rFonts w:ascii="Times New Roman" w:eastAsia="Aptos" w:hAnsi="Times New Roman" w:cs="Times New Roman"/>
                <w:color w:val="auto"/>
              </w:rPr>
              <w:t>4. Disinfection By Products</w:t>
            </w:r>
          </w:p>
        </w:tc>
        <w:tc>
          <w:tcPr>
            <w:tcW w:w="1339" w:type="dxa"/>
          </w:tcPr>
          <w:p w14:paraId="1D930A8D" w14:textId="77777777" w:rsidR="00FD134C" w:rsidRPr="00FD134C" w:rsidRDefault="00FD134C" w:rsidP="00FD134C">
            <w:pPr>
              <w:spacing w:line="259" w:lineRule="auto"/>
              <w:jc w:val="right"/>
              <w:rPr>
                <w:rFonts w:ascii="Times New Roman" w:eastAsia="Aptos" w:hAnsi="Times New Roman" w:cs="Times New Roman"/>
                <w:color w:val="auto"/>
              </w:rPr>
            </w:pPr>
          </w:p>
        </w:tc>
      </w:tr>
      <w:tr w:rsidR="00FD134C" w:rsidRPr="00FD134C" w14:paraId="0149FBC4" w14:textId="77777777" w:rsidTr="00A25C1A">
        <w:tc>
          <w:tcPr>
            <w:tcW w:w="8011" w:type="dxa"/>
            <w:gridSpan w:val="2"/>
          </w:tcPr>
          <w:p w14:paraId="3B734388" w14:textId="77777777" w:rsidR="00FD134C" w:rsidRPr="00FD134C" w:rsidRDefault="00FD134C" w:rsidP="00FD134C">
            <w:pPr>
              <w:numPr>
                <w:ilvl w:val="0"/>
                <w:numId w:val="12"/>
              </w:numPr>
              <w:spacing w:line="240" w:lineRule="auto"/>
              <w:ind w:firstLine="252"/>
              <w:contextualSpacing/>
              <w:rPr>
                <w:rFonts w:ascii="Times New Roman" w:eastAsia="Aptos" w:hAnsi="Times New Roman" w:cs="Times New Roman"/>
                <w:color w:val="auto"/>
              </w:rPr>
            </w:pPr>
            <w:r w:rsidRPr="00FD134C">
              <w:rPr>
                <w:rFonts w:ascii="Times New Roman" w:eastAsia="Aptos" w:hAnsi="Times New Roman" w:cs="Times New Roman"/>
                <w:color w:val="auto"/>
              </w:rPr>
              <w:t>Trihalomethanes (THMs) Package</w:t>
            </w:r>
            <w:r w:rsidRPr="00FD134C">
              <w:rPr>
                <w:rFonts w:ascii="Times New Roman" w:eastAsia="Aptos" w:hAnsi="Times New Roman" w:cs="Times New Roman"/>
                <w:color w:val="auto"/>
              </w:rPr>
              <w:tab/>
            </w:r>
          </w:p>
          <w:p w14:paraId="4FF29611" w14:textId="77777777" w:rsidR="00FD134C" w:rsidRPr="00FD134C" w:rsidRDefault="00FD134C" w:rsidP="00FD134C">
            <w:pPr>
              <w:spacing w:line="259" w:lineRule="auto"/>
              <w:ind w:left="1422"/>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Bromoform, Chloroform, Bromodichloromethane, and Chlorodibromomethane</w:t>
            </w:r>
          </w:p>
        </w:tc>
        <w:tc>
          <w:tcPr>
            <w:tcW w:w="1339" w:type="dxa"/>
          </w:tcPr>
          <w:p w14:paraId="2873E5F7"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$150</w:t>
            </w:r>
          </w:p>
        </w:tc>
      </w:tr>
      <w:tr w:rsidR="00FD134C" w:rsidRPr="00FD134C" w14:paraId="46ED046C" w14:textId="77777777" w:rsidTr="00A25C1A">
        <w:tc>
          <w:tcPr>
            <w:tcW w:w="8011" w:type="dxa"/>
            <w:gridSpan w:val="2"/>
          </w:tcPr>
          <w:p w14:paraId="0E4C492D" w14:textId="77777777" w:rsidR="00FD134C" w:rsidRPr="00FD134C" w:rsidRDefault="00FD134C" w:rsidP="00FD134C">
            <w:pPr>
              <w:numPr>
                <w:ilvl w:val="0"/>
                <w:numId w:val="12"/>
              </w:numPr>
              <w:spacing w:line="240" w:lineRule="auto"/>
              <w:ind w:firstLine="252"/>
              <w:contextualSpacing/>
              <w:rPr>
                <w:rFonts w:ascii="Times New Roman" w:eastAsia="Aptos" w:hAnsi="Times New Roman" w:cs="Times New Roman"/>
                <w:color w:val="auto"/>
              </w:rPr>
            </w:pPr>
            <w:r w:rsidRPr="00FD134C">
              <w:rPr>
                <w:rFonts w:ascii="Times New Roman" w:eastAsia="Aptos" w:hAnsi="Times New Roman" w:cs="Times New Roman"/>
                <w:color w:val="auto"/>
              </w:rPr>
              <w:t>Haloacetic Acids (HAAs) Package</w:t>
            </w:r>
            <w:r w:rsidRPr="00FD134C">
              <w:rPr>
                <w:rFonts w:ascii="Times New Roman" w:eastAsia="Aptos" w:hAnsi="Times New Roman" w:cs="Times New Roman"/>
                <w:color w:val="auto"/>
              </w:rPr>
              <w:tab/>
            </w:r>
          </w:p>
          <w:p w14:paraId="1F9FF4F4" w14:textId="77777777" w:rsidR="00FD134C" w:rsidRPr="00FD134C" w:rsidRDefault="00FD134C" w:rsidP="00FD134C">
            <w:pPr>
              <w:spacing w:line="259" w:lineRule="auto"/>
              <w:ind w:left="1422"/>
              <w:contextualSpacing/>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Bromoacetic Acid, Chloroacetic Acid, Dibromoacetic Acid, Dichloroacetic Acid, and Trichloroacetic Acid</w:t>
            </w:r>
          </w:p>
        </w:tc>
        <w:tc>
          <w:tcPr>
            <w:tcW w:w="1339" w:type="dxa"/>
          </w:tcPr>
          <w:p w14:paraId="5684FD0F"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$190</w:t>
            </w:r>
          </w:p>
        </w:tc>
      </w:tr>
      <w:tr w:rsidR="00FD134C" w:rsidRPr="00FD134C" w14:paraId="2471CFE2" w14:textId="77777777" w:rsidTr="00A25C1A">
        <w:tc>
          <w:tcPr>
            <w:tcW w:w="8011" w:type="dxa"/>
            <w:gridSpan w:val="2"/>
          </w:tcPr>
          <w:p w14:paraId="0DCF8ED6" w14:textId="77777777" w:rsidR="00FD134C" w:rsidRPr="00FD134C" w:rsidRDefault="00FD134C" w:rsidP="00FD134C">
            <w:pPr>
              <w:numPr>
                <w:ilvl w:val="0"/>
                <w:numId w:val="12"/>
              </w:numPr>
              <w:spacing w:line="240" w:lineRule="auto"/>
              <w:ind w:firstLine="252"/>
              <w:contextualSpacing/>
              <w:rPr>
                <w:rFonts w:ascii="Times New Roman" w:eastAsia="Aptos" w:hAnsi="Times New Roman" w:cs="Times New Roman"/>
                <w:color w:val="auto"/>
              </w:rPr>
            </w:pPr>
            <w:r w:rsidRPr="00FD134C">
              <w:rPr>
                <w:rFonts w:ascii="Times New Roman" w:eastAsia="Aptos" w:hAnsi="Times New Roman" w:cs="Times New Roman"/>
                <w:color w:val="auto"/>
              </w:rPr>
              <w:t>Trihalomethanes and Haloacetic Acids Package</w:t>
            </w:r>
          </w:p>
        </w:tc>
        <w:tc>
          <w:tcPr>
            <w:tcW w:w="1339" w:type="dxa"/>
          </w:tcPr>
          <w:p w14:paraId="6EA754EC"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$184</w:t>
            </w:r>
          </w:p>
        </w:tc>
      </w:tr>
      <w:tr w:rsidR="00FD134C" w:rsidRPr="00FD134C" w14:paraId="32633430" w14:textId="77777777" w:rsidTr="00A25C1A">
        <w:tc>
          <w:tcPr>
            <w:tcW w:w="8011" w:type="dxa"/>
            <w:gridSpan w:val="2"/>
          </w:tcPr>
          <w:p w14:paraId="3D40C52D" w14:textId="77777777" w:rsidR="00FD134C" w:rsidRPr="00FD134C" w:rsidRDefault="00FD134C" w:rsidP="00FD134C">
            <w:pPr>
              <w:numPr>
                <w:ilvl w:val="0"/>
                <w:numId w:val="12"/>
              </w:numPr>
              <w:spacing w:line="240" w:lineRule="auto"/>
              <w:ind w:left="1422" w:hanging="450"/>
              <w:contextualSpacing/>
              <w:rPr>
                <w:rFonts w:ascii="Times New Roman" w:eastAsia="Aptos" w:hAnsi="Times New Roman" w:cs="Times New Roman"/>
                <w:color w:val="auto"/>
              </w:rPr>
            </w:pPr>
            <w:r w:rsidRPr="00FD134C">
              <w:rPr>
                <w:rFonts w:ascii="Times New Roman" w:eastAsia="Aptos" w:hAnsi="Times New Roman" w:cs="Times New Roman"/>
                <w:color w:val="auto"/>
              </w:rPr>
              <w:t xml:space="preserve">DBP Anions Package </w:t>
            </w:r>
            <w:r w:rsidRPr="00FD134C">
              <w:rPr>
                <w:rFonts w:ascii="Times New Roman" w:eastAsia="Aptos" w:hAnsi="Times New Roman" w:cs="Times New Roman"/>
                <w:color w:val="auto"/>
              </w:rPr>
              <w:tab/>
            </w:r>
            <w:r w:rsidRPr="00FD134C">
              <w:rPr>
                <w:rFonts w:ascii="Times New Roman" w:eastAsia="Aptos" w:hAnsi="Times New Roman" w:cs="Times New Roman"/>
                <w:color w:val="auto"/>
              </w:rPr>
              <w:tab/>
            </w:r>
          </w:p>
          <w:p w14:paraId="78D93266" w14:textId="77777777" w:rsidR="00FD134C" w:rsidRPr="00FD134C" w:rsidRDefault="00FD134C" w:rsidP="00FD134C">
            <w:pPr>
              <w:spacing w:line="259" w:lineRule="auto"/>
              <w:ind w:left="1422"/>
              <w:contextualSpacing/>
              <w:rPr>
                <w:rFonts w:ascii="Times New Roman" w:eastAsia="Aptos" w:hAnsi="Times New Roman" w:cs="Times New Roman"/>
                <w:color w:val="auto"/>
              </w:rPr>
            </w:pPr>
            <w:r w:rsidRPr="00FD134C">
              <w:rPr>
                <w:rFonts w:ascii="Times New Roman" w:eastAsia="Aptos" w:hAnsi="Times New Roman" w:cs="Times New Roman"/>
                <w:color w:val="auto"/>
              </w:rPr>
              <w:t>Analyses may include, but are not limited to, bromate, bromide, chlorate, and chlorite.</w:t>
            </w:r>
          </w:p>
        </w:tc>
        <w:tc>
          <w:tcPr>
            <w:tcW w:w="1339" w:type="dxa"/>
          </w:tcPr>
          <w:p w14:paraId="3F6F7834"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$30</w:t>
            </w:r>
          </w:p>
        </w:tc>
      </w:tr>
      <w:tr w:rsidR="00FD134C" w:rsidRPr="00FD134C" w14:paraId="3A08384D" w14:textId="77777777" w:rsidTr="00A25C1A">
        <w:tc>
          <w:tcPr>
            <w:tcW w:w="8011" w:type="dxa"/>
            <w:gridSpan w:val="2"/>
          </w:tcPr>
          <w:p w14:paraId="22D5F25A" w14:textId="77777777" w:rsidR="00FD134C" w:rsidRPr="00FD134C" w:rsidRDefault="00FD134C" w:rsidP="00FD134C">
            <w:pPr>
              <w:numPr>
                <w:ilvl w:val="0"/>
                <w:numId w:val="18"/>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 xml:space="preserve"> EPA Regulated Organics Package, includes Pesticides, PCBs, Carbamates,</w:t>
            </w:r>
          </w:p>
          <w:p w14:paraId="04BF232B" w14:textId="77777777" w:rsidR="00FD134C" w:rsidRPr="00FD134C" w:rsidRDefault="00FD134C" w:rsidP="00FD134C">
            <w:pPr>
              <w:spacing w:line="259" w:lineRule="auto"/>
              <w:ind w:firstLine="792"/>
              <w:rPr>
                <w:rFonts w:ascii="Times New Roman" w:eastAsia="Aptos" w:hAnsi="Times New Roman" w:cs="Times New Roman"/>
                <w:color w:val="auto"/>
              </w:rPr>
            </w:pPr>
            <w:r w:rsidRPr="00FD134C">
              <w:rPr>
                <w:rFonts w:ascii="Times New Roman" w:eastAsia="Aptos" w:hAnsi="Times New Roman" w:cs="Times New Roman"/>
                <w:color w:val="auto"/>
              </w:rPr>
              <w:t>Diquat, Endothall, and Glyphosate</w:t>
            </w:r>
          </w:p>
        </w:tc>
        <w:tc>
          <w:tcPr>
            <w:tcW w:w="1339" w:type="dxa"/>
          </w:tcPr>
          <w:p w14:paraId="33B4CC23"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$845</w:t>
            </w:r>
          </w:p>
        </w:tc>
      </w:tr>
      <w:tr w:rsidR="00FD134C" w:rsidRPr="00FD134C" w14:paraId="7F56DC82" w14:textId="77777777" w:rsidTr="00A25C1A">
        <w:tc>
          <w:tcPr>
            <w:tcW w:w="8011" w:type="dxa"/>
            <w:gridSpan w:val="2"/>
          </w:tcPr>
          <w:p w14:paraId="6864B6CA" w14:textId="77777777" w:rsidR="00FD134C" w:rsidRPr="00FD134C" w:rsidRDefault="00FD134C" w:rsidP="00FD134C">
            <w:pPr>
              <w:numPr>
                <w:ilvl w:val="0"/>
                <w:numId w:val="18"/>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Other Organic Tests: * Raw and/or Finished</w:t>
            </w:r>
          </w:p>
        </w:tc>
        <w:tc>
          <w:tcPr>
            <w:tcW w:w="1339" w:type="dxa"/>
          </w:tcPr>
          <w:p w14:paraId="7AC554E5" w14:textId="77777777" w:rsidR="00FD134C" w:rsidRPr="00FD134C" w:rsidRDefault="00FD134C" w:rsidP="00FD134C">
            <w:pPr>
              <w:spacing w:line="259" w:lineRule="auto"/>
              <w:jc w:val="right"/>
              <w:rPr>
                <w:rFonts w:ascii="Times New Roman" w:eastAsia="Aptos" w:hAnsi="Times New Roman" w:cs="Times New Roman"/>
                <w:color w:val="auto"/>
              </w:rPr>
            </w:pPr>
          </w:p>
        </w:tc>
      </w:tr>
      <w:tr w:rsidR="00FD134C" w:rsidRPr="00FD134C" w14:paraId="5DB6C57C" w14:textId="77777777" w:rsidTr="00A25C1A">
        <w:tc>
          <w:tcPr>
            <w:tcW w:w="8011" w:type="dxa"/>
            <w:gridSpan w:val="2"/>
          </w:tcPr>
          <w:p w14:paraId="4256693A" w14:textId="77777777" w:rsidR="00FD134C" w:rsidRPr="00FD134C" w:rsidRDefault="00FD134C" w:rsidP="00FD134C">
            <w:pPr>
              <w:numPr>
                <w:ilvl w:val="0"/>
                <w:numId w:val="19"/>
              </w:numPr>
              <w:spacing w:line="240" w:lineRule="auto"/>
              <w:ind w:firstLine="270"/>
              <w:contextualSpacing/>
              <w:rPr>
                <w:rFonts w:ascii="Times New Roman" w:eastAsia="Aptos" w:hAnsi="Times New Roman" w:cs="Times New Roman"/>
                <w:color w:val="auto"/>
              </w:rPr>
            </w:pPr>
            <w:r w:rsidRPr="00FD134C">
              <w:rPr>
                <w:rFonts w:ascii="Times New Roman" w:eastAsia="Aptos" w:hAnsi="Times New Roman" w:cs="Times New Roman"/>
                <w:color w:val="auto"/>
              </w:rPr>
              <w:t>*Total Organic Carbon (TOC)</w:t>
            </w:r>
          </w:p>
        </w:tc>
        <w:tc>
          <w:tcPr>
            <w:tcW w:w="1339" w:type="dxa"/>
          </w:tcPr>
          <w:p w14:paraId="080FB59C" w14:textId="77777777" w:rsidR="00FD134C" w:rsidRPr="00FD134C" w:rsidRDefault="00FD134C" w:rsidP="00FD134C">
            <w:pPr>
              <w:spacing w:line="259" w:lineRule="auto"/>
              <w:jc w:val="right"/>
              <w:rPr>
                <w:rFonts w:ascii="Times New Roman" w:eastAsia="Aptos" w:hAnsi="Times New Roman" w:cs="Times New Roman"/>
                <w:color w:val="auto"/>
                <w:u w:val="single"/>
              </w:rPr>
            </w:pPr>
            <w:r w:rsidRPr="00FD134C">
              <w:rPr>
                <w:rFonts w:ascii="Times New Roman" w:eastAsia="Aptos" w:hAnsi="Times New Roman" w:cs="Times New Roman"/>
                <w:color w:val="auto"/>
              </w:rPr>
              <w:t xml:space="preserve">$40 </w:t>
            </w:r>
          </w:p>
        </w:tc>
      </w:tr>
      <w:tr w:rsidR="00FD134C" w:rsidRPr="00FD134C" w14:paraId="46499AF7" w14:textId="77777777" w:rsidTr="00A25C1A">
        <w:tc>
          <w:tcPr>
            <w:tcW w:w="8011" w:type="dxa"/>
            <w:gridSpan w:val="2"/>
          </w:tcPr>
          <w:p w14:paraId="47C31F81" w14:textId="77777777" w:rsidR="00FD134C" w:rsidRPr="00FD134C" w:rsidRDefault="00FD134C" w:rsidP="00FD134C">
            <w:pPr>
              <w:spacing w:line="259" w:lineRule="auto"/>
              <w:ind w:firstLine="972"/>
              <w:rPr>
                <w:rFonts w:ascii="Times New Roman" w:eastAsia="Aptos" w:hAnsi="Times New Roman" w:cs="Times New Roman"/>
                <w:color w:val="auto"/>
              </w:rPr>
            </w:pPr>
            <w:r w:rsidRPr="00FD134C">
              <w:rPr>
                <w:rFonts w:ascii="Times New Roman" w:eastAsia="Aptos" w:hAnsi="Times New Roman" w:cs="Times New Roman"/>
                <w:color w:val="auto"/>
              </w:rPr>
              <w:t>b.</w:t>
            </w:r>
            <w:r w:rsidRPr="00FD134C">
              <w:rPr>
                <w:rFonts w:ascii="Times New Roman" w:eastAsia="Aptos" w:hAnsi="Times New Roman" w:cs="Times New Roman"/>
                <w:color w:val="auto"/>
              </w:rPr>
              <w:tab/>
              <w:t>*Specific Ultraviolet Absorption (SUVA)</w:t>
            </w:r>
          </w:p>
        </w:tc>
        <w:tc>
          <w:tcPr>
            <w:tcW w:w="1339" w:type="dxa"/>
          </w:tcPr>
          <w:p w14:paraId="239C8290"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$50</w:t>
            </w:r>
          </w:p>
        </w:tc>
      </w:tr>
      <w:tr w:rsidR="00FD134C" w:rsidRPr="00FD134C" w14:paraId="68A9D8AC" w14:textId="77777777" w:rsidTr="00A25C1A">
        <w:tc>
          <w:tcPr>
            <w:tcW w:w="8011" w:type="dxa"/>
            <w:gridSpan w:val="2"/>
          </w:tcPr>
          <w:p w14:paraId="10CAC89B" w14:textId="77777777" w:rsidR="00FD134C" w:rsidRPr="00FD134C" w:rsidRDefault="00FD134C" w:rsidP="00FD134C">
            <w:pPr>
              <w:numPr>
                <w:ilvl w:val="0"/>
                <w:numId w:val="18"/>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Organic non-Routine Analysis</w:t>
            </w:r>
          </w:p>
        </w:tc>
        <w:tc>
          <w:tcPr>
            <w:tcW w:w="1339" w:type="dxa"/>
          </w:tcPr>
          <w:p w14:paraId="4E7E91BD"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$30</w:t>
            </w:r>
          </w:p>
        </w:tc>
      </w:tr>
      <w:tr w:rsidR="00FD134C" w:rsidRPr="00FD134C" w14:paraId="33A308DF" w14:textId="77777777" w:rsidTr="00A25C1A">
        <w:tc>
          <w:tcPr>
            <w:tcW w:w="8011" w:type="dxa"/>
            <w:gridSpan w:val="2"/>
          </w:tcPr>
          <w:p w14:paraId="56EA3698" w14:textId="77777777" w:rsidR="00FD134C" w:rsidRPr="00FD134C" w:rsidRDefault="00FD134C" w:rsidP="00FD134C">
            <w:pPr>
              <w:numPr>
                <w:ilvl w:val="0"/>
                <w:numId w:val="18"/>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Harmful Algae Bloom (HAB)</w:t>
            </w:r>
          </w:p>
        </w:tc>
        <w:tc>
          <w:tcPr>
            <w:tcW w:w="1339" w:type="dxa"/>
          </w:tcPr>
          <w:p w14:paraId="723D4593" w14:textId="77777777" w:rsidR="00FD134C" w:rsidRPr="00FD134C" w:rsidRDefault="00FD134C" w:rsidP="00FD134C">
            <w:pPr>
              <w:spacing w:line="259" w:lineRule="auto"/>
              <w:jc w:val="right"/>
              <w:rPr>
                <w:rFonts w:ascii="Times New Roman" w:eastAsia="Aptos" w:hAnsi="Times New Roman" w:cs="Times New Roman"/>
                <w:color w:val="auto"/>
              </w:rPr>
            </w:pPr>
          </w:p>
        </w:tc>
      </w:tr>
      <w:tr w:rsidR="00FD134C" w:rsidRPr="00FD134C" w14:paraId="639D66F4" w14:textId="77777777" w:rsidTr="00A25C1A">
        <w:tc>
          <w:tcPr>
            <w:tcW w:w="8011" w:type="dxa"/>
            <w:gridSpan w:val="2"/>
          </w:tcPr>
          <w:p w14:paraId="10981F38" w14:textId="77777777" w:rsidR="00FD134C" w:rsidRPr="00FD134C" w:rsidRDefault="00FD134C" w:rsidP="00FD134C">
            <w:pPr>
              <w:spacing w:line="259" w:lineRule="auto"/>
              <w:ind w:firstLine="972"/>
              <w:rPr>
                <w:rFonts w:ascii="Times New Roman" w:eastAsia="Aptos" w:hAnsi="Times New Roman" w:cs="Times New Roman"/>
                <w:color w:val="auto"/>
              </w:rPr>
            </w:pPr>
            <w:r w:rsidRPr="00FD134C">
              <w:rPr>
                <w:rFonts w:ascii="Times New Roman" w:eastAsia="Aptos" w:hAnsi="Times New Roman" w:cs="Times New Roman"/>
                <w:color w:val="auto"/>
              </w:rPr>
              <w:t xml:space="preserve">a. </w:t>
            </w:r>
            <w:r w:rsidRPr="00FD134C">
              <w:rPr>
                <w:rFonts w:ascii="Times New Roman" w:eastAsia="Aptos" w:hAnsi="Times New Roman" w:cs="Times New Roman"/>
                <w:color w:val="auto"/>
              </w:rPr>
              <w:tab/>
              <w:t>Screening analyses for each individual toxin: Analyses may include,</w:t>
            </w:r>
          </w:p>
          <w:p w14:paraId="36F25068" w14:textId="77777777" w:rsidR="00FD134C" w:rsidRPr="00FD134C" w:rsidRDefault="00FD134C" w:rsidP="00FD134C">
            <w:pPr>
              <w:spacing w:line="259" w:lineRule="auto"/>
              <w:ind w:left="1422"/>
              <w:rPr>
                <w:rFonts w:ascii="Times New Roman" w:eastAsia="Aptos" w:hAnsi="Times New Roman" w:cs="Times New Roman"/>
                <w:color w:val="auto"/>
              </w:rPr>
            </w:pPr>
            <w:r w:rsidRPr="00FD134C">
              <w:rPr>
                <w:rFonts w:ascii="Times New Roman" w:eastAsia="Aptos" w:hAnsi="Times New Roman" w:cs="Times New Roman"/>
                <w:color w:val="auto"/>
              </w:rPr>
              <w:t>but are not limited to, Microcystin, Cylindrospermopsin, Anatoxin-a, Saxitoxin, and b-Methylamino-L-alanine.</w:t>
            </w:r>
          </w:p>
        </w:tc>
        <w:tc>
          <w:tcPr>
            <w:tcW w:w="1339" w:type="dxa"/>
          </w:tcPr>
          <w:p w14:paraId="09036DF1"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$65</w:t>
            </w:r>
          </w:p>
        </w:tc>
      </w:tr>
      <w:tr w:rsidR="00FD134C" w:rsidRPr="00FD134C" w14:paraId="73A1ED6C" w14:textId="77777777" w:rsidTr="00A25C1A">
        <w:tc>
          <w:tcPr>
            <w:tcW w:w="8011" w:type="dxa"/>
            <w:gridSpan w:val="2"/>
          </w:tcPr>
          <w:p w14:paraId="28838585" w14:textId="77777777" w:rsidR="00FD134C" w:rsidRPr="00FD134C" w:rsidRDefault="00FD134C" w:rsidP="00FD134C">
            <w:pPr>
              <w:spacing w:line="259" w:lineRule="auto"/>
              <w:ind w:left="1422" w:hanging="450"/>
              <w:rPr>
                <w:rFonts w:ascii="Times New Roman" w:eastAsia="Aptos" w:hAnsi="Times New Roman" w:cs="Times New Roman"/>
                <w:color w:val="auto"/>
              </w:rPr>
            </w:pPr>
            <w:r w:rsidRPr="00FD134C">
              <w:rPr>
                <w:rFonts w:ascii="Times New Roman" w:eastAsia="Aptos" w:hAnsi="Times New Roman" w:cs="Times New Roman"/>
                <w:color w:val="auto"/>
              </w:rPr>
              <w:t xml:space="preserve">b. </w:t>
            </w:r>
            <w:r w:rsidRPr="00FD134C">
              <w:rPr>
                <w:rFonts w:ascii="Times New Roman" w:eastAsia="Aptos" w:hAnsi="Times New Roman" w:cs="Times New Roman"/>
                <w:color w:val="auto"/>
              </w:rPr>
              <w:tab/>
              <w:t>Confirmation of each individual toxin: Analyses may include, but are not limited to, Microcystin, Cylindrospermopsin, Anatoxin-a, Saxitoxin, and b-Methylamino-L-alanine.</w:t>
            </w:r>
          </w:p>
        </w:tc>
        <w:tc>
          <w:tcPr>
            <w:tcW w:w="1339" w:type="dxa"/>
          </w:tcPr>
          <w:p w14:paraId="58A601DA"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$65</w:t>
            </w:r>
          </w:p>
        </w:tc>
      </w:tr>
      <w:tr w:rsidR="00FD134C" w:rsidRPr="00FD134C" w14:paraId="6F558A78" w14:textId="77777777" w:rsidTr="00A25C1A">
        <w:tc>
          <w:tcPr>
            <w:tcW w:w="9350" w:type="dxa"/>
            <w:gridSpan w:val="3"/>
          </w:tcPr>
          <w:p w14:paraId="261E3149" w14:textId="77777777" w:rsidR="00FD134C" w:rsidRPr="00FD134C" w:rsidRDefault="00FD134C" w:rsidP="00FD134C">
            <w:pPr>
              <w:numPr>
                <w:ilvl w:val="0"/>
                <w:numId w:val="6"/>
              </w:numPr>
              <w:spacing w:line="240" w:lineRule="auto"/>
              <w:ind w:left="252" w:hanging="270"/>
              <w:contextualSpacing/>
              <w:rPr>
                <w:rFonts w:ascii="Times New Roman" w:eastAsia="Aptos" w:hAnsi="Times New Roman" w:cs="Times New Roman"/>
                <w:b/>
                <w:bCs/>
                <w:color w:val="auto"/>
              </w:rPr>
            </w:pPr>
            <w:r w:rsidRPr="00FD134C">
              <w:rPr>
                <w:rFonts w:ascii="Times New Roman" w:eastAsia="Aptos" w:hAnsi="Times New Roman" w:cs="Times New Roman"/>
                <w:b/>
                <w:bCs/>
                <w:color w:val="auto"/>
              </w:rPr>
              <w:t>Fees for Environmental Microbiology Laboratory Service</w:t>
            </w:r>
          </w:p>
        </w:tc>
      </w:tr>
      <w:tr w:rsidR="00FD134C" w:rsidRPr="00FD134C" w14:paraId="3AACED43" w14:textId="77777777" w:rsidTr="00A25C1A">
        <w:tc>
          <w:tcPr>
            <w:tcW w:w="8011" w:type="dxa"/>
            <w:gridSpan w:val="2"/>
          </w:tcPr>
          <w:p w14:paraId="3FAE0C57" w14:textId="77777777" w:rsidR="00FD134C" w:rsidRPr="00FD134C" w:rsidRDefault="00FD134C" w:rsidP="00FD134C">
            <w:pPr>
              <w:numPr>
                <w:ilvl w:val="0"/>
                <w:numId w:val="13"/>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Coliform Test</w:t>
            </w:r>
          </w:p>
        </w:tc>
        <w:tc>
          <w:tcPr>
            <w:tcW w:w="1339" w:type="dxa"/>
          </w:tcPr>
          <w:p w14:paraId="131C2B11"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$18</w:t>
            </w:r>
          </w:p>
        </w:tc>
      </w:tr>
      <w:tr w:rsidR="00FD134C" w:rsidRPr="00FD134C" w14:paraId="64462466" w14:textId="77777777" w:rsidTr="00A25C1A">
        <w:tc>
          <w:tcPr>
            <w:tcW w:w="8011" w:type="dxa"/>
            <w:gridSpan w:val="2"/>
          </w:tcPr>
          <w:p w14:paraId="17170520" w14:textId="77777777" w:rsidR="00FD134C" w:rsidRPr="00FD134C" w:rsidRDefault="00FD134C" w:rsidP="00FD134C">
            <w:pPr>
              <w:numPr>
                <w:ilvl w:val="0"/>
                <w:numId w:val="13"/>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Container Rinse Test</w:t>
            </w:r>
          </w:p>
        </w:tc>
        <w:tc>
          <w:tcPr>
            <w:tcW w:w="1339" w:type="dxa"/>
          </w:tcPr>
          <w:p w14:paraId="692C51AC"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$30</w:t>
            </w:r>
          </w:p>
        </w:tc>
      </w:tr>
      <w:tr w:rsidR="00FD134C" w:rsidRPr="00FD134C" w14:paraId="5D2DD4BF" w14:textId="77777777" w:rsidTr="00A25C1A">
        <w:tc>
          <w:tcPr>
            <w:tcW w:w="8011" w:type="dxa"/>
            <w:gridSpan w:val="2"/>
          </w:tcPr>
          <w:p w14:paraId="71EF52FD" w14:textId="77777777" w:rsidR="00FD134C" w:rsidRPr="00FD134C" w:rsidRDefault="00FD134C" w:rsidP="00FD134C">
            <w:pPr>
              <w:numPr>
                <w:ilvl w:val="0"/>
                <w:numId w:val="13"/>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Heterotrophic Plate Count</w:t>
            </w:r>
          </w:p>
        </w:tc>
        <w:tc>
          <w:tcPr>
            <w:tcW w:w="1339" w:type="dxa"/>
          </w:tcPr>
          <w:p w14:paraId="054FB05F"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$18</w:t>
            </w:r>
          </w:p>
        </w:tc>
      </w:tr>
      <w:tr w:rsidR="00FD134C" w:rsidRPr="00FD134C" w14:paraId="09E04521" w14:textId="77777777" w:rsidTr="00A25C1A">
        <w:tc>
          <w:tcPr>
            <w:tcW w:w="8011" w:type="dxa"/>
            <w:gridSpan w:val="2"/>
          </w:tcPr>
          <w:p w14:paraId="424791FB" w14:textId="77777777" w:rsidR="00FD134C" w:rsidRPr="00FD134C" w:rsidRDefault="00FD134C" w:rsidP="00FD134C">
            <w:pPr>
              <w:numPr>
                <w:ilvl w:val="0"/>
                <w:numId w:val="13"/>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D. Legionella</w:t>
            </w:r>
          </w:p>
        </w:tc>
        <w:tc>
          <w:tcPr>
            <w:tcW w:w="1339" w:type="dxa"/>
          </w:tcPr>
          <w:p w14:paraId="4EB827EB"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$36</w:t>
            </w:r>
          </w:p>
        </w:tc>
      </w:tr>
      <w:tr w:rsidR="00FD134C" w:rsidRPr="00FD134C" w14:paraId="605CEA42" w14:textId="77777777" w:rsidTr="00A25C1A">
        <w:tc>
          <w:tcPr>
            <w:tcW w:w="9350" w:type="dxa"/>
            <w:gridSpan w:val="3"/>
          </w:tcPr>
          <w:p w14:paraId="7BC8C5E5" w14:textId="77777777" w:rsidR="00FD134C" w:rsidRPr="00FD134C" w:rsidRDefault="00FD134C" w:rsidP="00FD134C">
            <w:pPr>
              <w:spacing w:line="259" w:lineRule="auto"/>
              <w:rPr>
                <w:rFonts w:ascii="Times New Roman" w:eastAsia="Aptos" w:hAnsi="Times New Roman" w:cs="Times New Roman"/>
                <w:color w:val="auto"/>
              </w:rPr>
            </w:pPr>
            <w:r w:rsidRPr="00FD134C">
              <w:rPr>
                <w:rFonts w:ascii="Times New Roman" w:eastAsia="Aptos" w:hAnsi="Times New Roman" w:cs="Times New Roman"/>
                <w:color w:val="auto"/>
              </w:rPr>
              <w:t xml:space="preserve">3.   </w:t>
            </w:r>
            <w:r w:rsidRPr="00FD134C">
              <w:rPr>
                <w:rFonts w:ascii="Times New Roman" w:eastAsia="Aptos" w:hAnsi="Times New Roman" w:cs="Times New Roman"/>
                <w:b/>
                <w:bCs/>
                <w:color w:val="auto"/>
              </w:rPr>
              <w:t>Sample Processing Fee</w:t>
            </w:r>
          </w:p>
        </w:tc>
      </w:tr>
      <w:tr w:rsidR="00FD134C" w:rsidRPr="00FD134C" w14:paraId="786874DC" w14:textId="77777777" w:rsidTr="00A25C1A">
        <w:tc>
          <w:tcPr>
            <w:tcW w:w="8011" w:type="dxa"/>
            <w:gridSpan w:val="2"/>
          </w:tcPr>
          <w:p w14:paraId="6793E0C8" w14:textId="77777777" w:rsidR="00FD134C" w:rsidRPr="00FD134C" w:rsidRDefault="00FD134C" w:rsidP="00FD134C">
            <w:pPr>
              <w:numPr>
                <w:ilvl w:val="0"/>
                <w:numId w:val="14"/>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Standard</w:t>
            </w:r>
          </w:p>
        </w:tc>
        <w:tc>
          <w:tcPr>
            <w:tcW w:w="1339" w:type="dxa"/>
          </w:tcPr>
          <w:p w14:paraId="2F234DB2"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$5</w:t>
            </w:r>
          </w:p>
        </w:tc>
      </w:tr>
      <w:tr w:rsidR="00FD134C" w:rsidRPr="00FD134C" w14:paraId="22D30454" w14:textId="77777777" w:rsidTr="00A25C1A">
        <w:tc>
          <w:tcPr>
            <w:tcW w:w="8011" w:type="dxa"/>
            <w:gridSpan w:val="2"/>
          </w:tcPr>
          <w:p w14:paraId="5A581BE6" w14:textId="77777777" w:rsidR="00FD134C" w:rsidRPr="00FD134C" w:rsidRDefault="00FD134C" w:rsidP="00FD134C">
            <w:pPr>
              <w:numPr>
                <w:ilvl w:val="0"/>
                <w:numId w:val="14"/>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Special handling and packaging</w:t>
            </w:r>
          </w:p>
        </w:tc>
        <w:tc>
          <w:tcPr>
            <w:tcW w:w="1339" w:type="dxa"/>
          </w:tcPr>
          <w:p w14:paraId="013329B0" w14:textId="77777777" w:rsidR="00FD134C" w:rsidRPr="00FD134C" w:rsidRDefault="00FD134C" w:rsidP="00FD134C">
            <w:pPr>
              <w:spacing w:line="259" w:lineRule="auto"/>
              <w:jc w:val="right"/>
              <w:rPr>
                <w:rFonts w:ascii="Times New Roman" w:eastAsia="Aptos" w:hAnsi="Times New Roman" w:cs="Times New Roman"/>
                <w:color w:val="auto"/>
                <w:u w:val="single"/>
              </w:rPr>
            </w:pPr>
            <w:r w:rsidRPr="00FD134C">
              <w:rPr>
                <w:rFonts w:ascii="Times New Roman" w:eastAsia="Aptos" w:hAnsi="Times New Roman" w:cs="Times New Roman"/>
                <w:color w:val="auto"/>
              </w:rPr>
              <w:t xml:space="preserve">$12 </w:t>
            </w:r>
          </w:p>
        </w:tc>
      </w:tr>
      <w:tr w:rsidR="00FD134C" w:rsidRPr="00FD134C" w14:paraId="55B1AA37" w14:textId="77777777" w:rsidTr="00A25C1A">
        <w:tc>
          <w:tcPr>
            <w:tcW w:w="9350" w:type="dxa"/>
            <w:gridSpan w:val="3"/>
          </w:tcPr>
          <w:p w14:paraId="1459D79F" w14:textId="77777777" w:rsidR="00FD134C" w:rsidRPr="00FD134C" w:rsidRDefault="00FD134C" w:rsidP="00FD134C">
            <w:pPr>
              <w:spacing w:line="259" w:lineRule="auto"/>
              <w:rPr>
                <w:rFonts w:ascii="Times New Roman" w:eastAsia="Aptos" w:hAnsi="Times New Roman" w:cs="Times New Roman"/>
                <w:color w:val="auto"/>
              </w:rPr>
            </w:pPr>
            <w:r w:rsidRPr="00FD134C">
              <w:rPr>
                <w:rFonts w:ascii="Times New Roman" w:eastAsia="Aptos" w:hAnsi="Times New Roman" w:cs="Times New Roman"/>
                <w:color w:val="auto"/>
              </w:rPr>
              <w:t>(A sample processing fee will be charged for each sample submitted to the OLS for testing with the exception of samples for Fluoride.)</w:t>
            </w:r>
          </w:p>
        </w:tc>
      </w:tr>
      <w:tr w:rsidR="00FD134C" w:rsidRPr="00FD134C" w14:paraId="7CECDC51" w14:textId="77777777" w:rsidTr="00A25C1A">
        <w:tc>
          <w:tcPr>
            <w:tcW w:w="8011" w:type="dxa"/>
            <w:gridSpan w:val="2"/>
          </w:tcPr>
          <w:p w14:paraId="1BDBF210" w14:textId="77777777" w:rsidR="00FD134C" w:rsidRPr="00FD134C" w:rsidRDefault="00FD134C" w:rsidP="00FD134C">
            <w:pPr>
              <w:spacing w:line="259" w:lineRule="auto"/>
              <w:rPr>
                <w:rFonts w:ascii="Times New Roman" w:eastAsia="Aptos" w:hAnsi="Times New Roman" w:cs="Times New Roman"/>
                <w:color w:val="auto"/>
              </w:rPr>
            </w:pPr>
            <w:r w:rsidRPr="00FD134C">
              <w:rPr>
                <w:rFonts w:ascii="Times New Roman" w:eastAsia="Aptos" w:hAnsi="Times New Roman" w:cs="Times New Roman"/>
                <w:color w:val="auto"/>
              </w:rPr>
              <w:t xml:space="preserve">4.   </w:t>
            </w:r>
            <w:r w:rsidRPr="00FD134C">
              <w:rPr>
                <w:rFonts w:ascii="Times New Roman" w:eastAsia="Aptos" w:hAnsi="Times New Roman" w:cs="Times New Roman"/>
                <w:b/>
                <w:bCs/>
                <w:color w:val="auto"/>
              </w:rPr>
              <w:t>Fee for Chain of Custody</w:t>
            </w:r>
          </w:p>
        </w:tc>
        <w:tc>
          <w:tcPr>
            <w:tcW w:w="1339" w:type="dxa"/>
          </w:tcPr>
          <w:p w14:paraId="5FE20529"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w:t>
            </w:r>
          </w:p>
        </w:tc>
      </w:tr>
      <w:tr w:rsidR="00FD134C" w:rsidRPr="00FD134C" w14:paraId="489AF144" w14:textId="77777777" w:rsidTr="00A25C1A">
        <w:tc>
          <w:tcPr>
            <w:tcW w:w="9350" w:type="dxa"/>
            <w:gridSpan w:val="3"/>
          </w:tcPr>
          <w:p w14:paraId="25CD1B3E" w14:textId="77777777" w:rsidR="00FD134C" w:rsidRPr="00FD134C" w:rsidRDefault="00FD134C" w:rsidP="00FD134C">
            <w:pPr>
              <w:spacing w:line="259" w:lineRule="auto"/>
              <w:rPr>
                <w:rFonts w:ascii="Times New Roman" w:eastAsia="Aptos" w:hAnsi="Times New Roman" w:cs="Times New Roman"/>
                <w:color w:val="auto"/>
              </w:rPr>
            </w:pPr>
            <w:r w:rsidRPr="00FD134C">
              <w:rPr>
                <w:rFonts w:ascii="Times New Roman" w:eastAsia="Aptos" w:hAnsi="Times New Roman" w:cs="Times New Roman"/>
                <w:color w:val="auto"/>
              </w:rPr>
              <w:t xml:space="preserve">5.   </w:t>
            </w:r>
            <w:r w:rsidRPr="00FD134C">
              <w:rPr>
                <w:rFonts w:ascii="Times New Roman" w:eastAsia="Aptos" w:hAnsi="Times New Roman" w:cs="Times New Roman"/>
                <w:b/>
                <w:bCs/>
                <w:color w:val="auto"/>
              </w:rPr>
              <w:t>Fees for Certification of Laboratories to Conduct Drinking Water Tests: Certification to perform laboratory testing on water to meet state and Environmental Protection Agency requirements under the Safe Drinking Water Act. *</w:t>
            </w:r>
          </w:p>
        </w:tc>
      </w:tr>
      <w:tr w:rsidR="00FD134C" w:rsidRPr="00FD134C" w14:paraId="10D8B4F5" w14:textId="77777777" w:rsidTr="00A25C1A">
        <w:tc>
          <w:tcPr>
            <w:tcW w:w="9350" w:type="dxa"/>
            <w:gridSpan w:val="3"/>
          </w:tcPr>
          <w:p w14:paraId="7B268C13" w14:textId="77777777" w:rsidR="00FD134C" w:rsidRPr="00FD134C" w:rsidRDefault="00FD134C" w:rsidP="00FD134C">
            <w:pPr>
              <w:numPr>
                <w:ilvl w:val="0"/>
                <w:numId w:val="15"/>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Chemical Testing:</w:t>
            </w:r>
          </w:p>
        </w:tc>
      </w:tr>
      <w:tr w:rsidR="00FD134C" w:rsidRPr="00FD134C" w14:paraId="68D4A69C" w14:textId="77777777" w:rsidTr="00A25C1A">
        <w:tc>
          <w:tcPr>
            <w:tcW w:w="8011" w:type="dxa"/>
            <w:gridSpan w:val="2"/>
          </w:tcPr>
          <w:p w14:paraId="64A2DED0" w14:textId="77777777" w:rsidR="00FD134C" w:rsidRPr="00FD134C" w:rsidRDefault="00FD134C" w:rsidP="00FD134C">
            <w:pPr>
              <w:spacing w:line="259" w:lineRule="auto"/>
              <w:ind w:left="720"/>
              <w:contextualSpacing/>
              <w:rPr>
                <w:rFonts w:ascii="Times New Roman" w:eastAsia="Aptos" w:hAnsi="Times New Roman" w:cs="Times New Roman"/>
                <w:color w:val="auto"/>
              </w:rPr>
            </w:pPr>
            <w:r w:rsidRPr="00FD134C">
              <w:rPr>
                <w:rFonts w:ascii="Times New Roman" w:eastAsia="Aptos" w:hAnsi="Times New Roman" w:cs="Times New Roman"/>
                <w:color w:val="auto"/>
              </w:rPr>
              <w:t>1.   Inorganic Tests</w:t>
            </w:r>
          </w:p>
        </w:tc>
        <w:tc>
          <w:tcPr>
            <w:tcW w:w="1339" w:type="dxa"/>
            <w:vAlign w:val="bottom"/>
          </w:tcPr>
          <w:p w14:paraId="574ABA29" w14:textId="77777777" w:rsidR="00FD134C" w:rsidRPr="00FD134C" w:rsidRDefault="00FD134C" w:rsidP="00FD134C">
            <w:pPr>
              <w:spacing w:line="259" w:lineRule="auto"/>
              <w:ind w:left="241"/>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$1,000</w:t>
            </w:r>
          </w:p>
        </w:tc>
      </w:tr>
      <w:tr w:rsidR="00FD134C" w:rsidRPr="00FD134C" w14:paraId="51666A7B" w14:textId="77777777" w:rsidTr="00A25C1A">
        <w:tc>
          <w:tcPr>
            <w:tcW w:w="8011" w:type="dxa"/>
            <w:gridSpan w:val="2"/>
          </w:tcPr>
          <w:p w14:paraId="4108A835" w14:textId="77777777" w:rsidR="00FD134C" w:rsidRPr="00FD134C" w:rsidRDefault="00FD134C" w:rsidP="00FD134C">
            <w:pPr>
              <w:numPr>
                <w:ilvl w:val="0"/>
                <w:numId w:val="6"/>
              </w:numPr>
              <w:spacing w:line="240" w:lineRule="auto"/>
              <w:ind w:left="1062"/>
              <w:contextualSpacing/>
              <w:rPr>
                <w:rFonts w:ascii="Times New Roman" w:eastAsia="Aptos" w:hAnsi="Times New Roman" w:cs="Times New Roman"/>
                <w:color w:val="auto"/>
              </w:rPr>
            </w:pPr>
            <w:r w:rsidRPr="00FD134C">
              <w:rPr>
                <w:rFonts w:ascii="Times New Roman" w:eastAsia="Aptos" w:hAnsi="Times New Roman" w:cs="Times New Roman"/>
                <w:color w:val="auto"/>
              </w:rPr>
              <w:t>Trihalomethanes and Volatile Organic Compounds and Haloacetic Acids</w:t>
            </w:r>
          </w:p>
        </w:tc>
        <w:tc>
          <w:tcPr>
            <w:tcW w:w="1339" w:type="dxa"/>
          </w:tcPr>
          <w:p w14:paraId="0429C490" w14:textId="77777777" w:rsidR="00FD134C" w:rsidRPr="00FD134C" w:rsidRDefault="00FD134C" w:rsidP="00FD134C">
            <w:pPr>
              <w:spacing w:line="259" w:lineRule="auto"/>
              <w:ind w:left="241"/>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$1,000</w:t>
            </w:r>
          </w:p>
        </w:tc>
      </w:tr>
      <w:tr w:rsidR="00FD134C" w:rsidRPr="00FD134C" w14:paraId="038517B6" w14:textId="77777777" w:rsidTr="00A25C1A">
        <w:tc>
          <w:tcPr>
            <w:tcW w:w="8011" w:type="dxa"/>
            <w:gridSpan w:val="2"/>
          </w:tcPr>
          <w:p w14:paraId="610FC3ED" w14:textId="77777777" w:rsidR="00FD134C" w:rsidRPr="00FD134C" w:rsidRDefault="00FD134C" w:rsidP="00FD134C">
            <w:pPr>
              <w:numPr>
                <w:ilvl w:val="0"/>
                <w:numId w:val="6"/>
              </w:numPr>
              <w:spacing w:line="240" w:lineRule="auto"/>
              <w:ind w:left="1062"/>
              <w:contextualSpacing/>
              <w:rPr>
                <w:rFonts w:ascii="Times New Roman" w:eastAsia="Aptos" w:hAnsi="Times New Roman" w:cs="Times New Roman"/>
                <w:color w:val="auto"/>
              </w:rPr>
            </w:pPr>
            <w:r w:rsidRPr="00FD134C">
              <w:rPr>
                <w:rFonts w:ascii="Times New Roman" w:eastAsia="Aptos" w:hAnsi="Times New Roman" w:cs="Times New Roman"/>
                <w:color w:val="auto"/>
              </w:rPr>
              <w:t>Herbicides Pesticides and Synthetic Organic Chemicals</w:t>
            </w:r>
          </w:p>
        </w:tc>
        <w:tc>
          <w:tcPr>
            <w:tcW w:w="1339" w:type="dxa"/>
          </w:tcPr>
          <w:p w14:paraId="34DC53BC" w14:textId="77777777" w:rsidR="00FD134C" w:rsidRPr="00FD134C" w:rsidRDefault="00FD134C" w:rsidP="00FD134C">
            <w:pPr>
              <w:spacing w:line="259" w:lineRule="auto"/>
              <w:ind w:left="241"/>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$1,000</w:t>
            </w:r>
          </w:p>
        </w:tc>
      </w:tr>
      <w:tr w:rsidR="00FD134C" w:rsidRPr="00FD134C" w14:paraId="1BA1DB4C" w14:textId="77777777" w:rsidTr="00A25C1A">
        <w:tc>
          <w:tcPr>
            <w:tcW w:w="8011" w:type="dxa"/>
            <w:gridSpan w:val="2"/>
          </w:tcPr>
          <w:p w14:paraId="23EB4E60" w14:textId="77777777" w:rsidR="00FD134C" w:rsidRPr="00FD134C" w:rsidRDefault="00FD134C" w:rsidP="00FD134C">
            <w:pPr>
              <w:numPr>
                <w:ilvl w:val="0"/>
                <w:numId w:val="6"/>
              </w:numPr>
              <w:spacing w:line="240" w:lineRule="auto"/>
              <w:ind w:left="1062"/>
              <w:contextualSpacing/>
              <w:rPr>
                <w:rFonts w:ascii="Times New Roman" w:eastAsia="Aptos" w:hAnsi="Times New Roman" w:cs="Times New Roman"/>
                <w:color w:val="auto"/>
              </w:rPr>
            </w:pPr>
            <w:r w:rsidRPr="00FD134C">
              <w:rPr>
                <w:rFonts w:ascii="Times New Roman" w:eastAsia="Aptos" w:hAnsi="Times New Roman" w:cs="Times New Roman"/>
                <w:color w:val="auto"/>
              </w:rPr>
              <w:t>All Other Organic Tests</w:t>
            </w:r>
          </w:p>
        </w:tc>
        <w:tc>
          <w:tcPr>
            <w:tcW w:w="1339" w:type="dxa"/>
          </w:tcPr>
          <w:p w14:paraId="152A87A1" w14:textId="77777777" w:rsidR="00FD134C" w:rsidRPr="00FD134C" w:rsidRDefault="00FD134C" w:rsidP="00FD134C">
            <w:pPr>
              <w:spacing w:line="259" w:lineRule="auto"/>
              <w:ind w:left="241"/>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$1,000</w:t>
            </w:r>
          </w:p>
        </w:tc>
      </w:tr>
      <w:tr w:rsidR="00FD134C" w:rsidRPr="00FD134C" w14:paraId="0E81347E" w14:textId="77777777" w:rsidTr="00A25C1A">
        <w:tc>
          <w:tcPr>
            <w:tcW w:w="8011" w:type="dxa"/>
            <w:gridSpan w:val="2"/>
          </w:tcPr>
          <w:p w14:paraId="2B66A1BE" w14:textId="77777777" w:rsidR="00FD134C" w:rsidRPr="00FD134C" w:rsidRDefault="00FD134C" w:rsidP="00FD134C">
            <w:pPr>
              <w:numPr>
                <w:ilvl w:val="0"/>
                <w:numId w:val="15"/>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Microbiological Testing</w:t>
            </w:r>
          </w:p>
        </w:tc>
        <w:tc>
          <w:tcPr>
            <w:tcW w:w="1339" w:type="dxa"/>
          </w:tcPr>
          <w:p w14:paraId="1B57B32B" w14:textId="77777777" w:rsidR="00FD134C" w:rsidRPr="00FD134C" w:rsidRDefault="00FD134C" w:rsidP="00FD134C">
            <w:pPr>
              <w:spacing w:line="259" w:lineRule="auto"/>
              <w:ind w:left="241"/>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$1,000</w:t>
            </w:r>
          </w:p>
        </w:tc>
      </w:tr>
      <w:tr w:rsidR="00FD134C" w:rsidRPr="00FD134C" w14:paraId="7F24B6CB" w14:textId="77777777" w:rsidTr="00A25C1A">
        <w:tc>
          <w:tcPr>
            <w:tcW w:w="8011" w:type="dxa"/>
            <w:gridSpan w:val="2"/>
          </w:tcPr>
          <w:p w14:paraId="0DC77E46" w14:textId="77777777" w:rsidR="00FD134C" w:rsidRPr="00FD134C" w:rsidRDefault="00FD134C" w:rsidP="00FD134C">
            <w:pPr>
              <w:numPr>
                <w:ilvl w:val="0"/>
                <w:numId w:val="15"/>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New lab application fee (nonrefundable)</w:t>
            </w:r>
          </w:p>
        </w:tc>
        <w:tc>
          <w:tcPr>
            <w:tcW w:w="1339" w:type="dxa"/>
          </w:tcPr>
          <w:p w14:paraId="3943F542" w14:textId="77777777" w:rsidR="00FD134C" w:rsidRPr="00FD134C" w:rsidRDefault="00FD134C" w:rsidP="00FD134C">
            <w:pPr>
              <w:spacing w:line="259" w:lineRule="auto"/>
              <w:ind w:left="396"/>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$150</w:t>
            </w:r>
          </w:p>
        </w:tc>
      </w:tr>
      <w:tr w:rsidR="00FD134C" w:rsidRPr="00FD134C" w14:paraId="385897DC" w14:textId="77777777" w:rsidTr="00A25C1A">
        <w:tc>
          <w:tcPr>
            <w:tcW w:w="8011" w:type="dxa"/>
            <w:gridSpan w:val="2"/>
          </w:tcPr>
          <w:p w14:paraId="3E859770" w14:textId="77777777" w:rsidR="00FD134C" w:rsidRPr="00FD134C" w:rsidRDefault="00FD134C" w:rsidP="00FD134C">
            <w:pPr>
              <w:numPr>
                <w:ilvl w:val="0"/>
                <w:numId w:val="15"/>
              </w:numPr>
              <w:spacing w:line="240" w:lineRule="auto"/>
              <w:contextualSpacing/>
              <w:rPr>
                <w:rFonts w:ascii="Times New Roman" w:eastAsia="Aptos" w:hAnsi="Times New Roman" w:cs="Times New Roman"/>
                <w:strike/>
                <w:color w:val="auto"/>
              </w:rPr>
            </w:pPr>
            <w:r w:rsidRPr="00FD134C">
              <w:rPr>
                <w:rFonts w:ascii="Times New Roman" w:eastAsia="Aptos" w:hAnsi="Times New Roman" w:cs="Times New Roman"/>
                <w:color w:val="auto"/>
              </w:rPr>
              <w:t>Issuance of an updated certificate (for dropped, added, or change of status)</w:t>
            </w:r>
          </w:p>
        </w:tc>
        <w:tc>
          <w:tcPr>
            <w:tcW w:w="1339" w:type="dxa"/>
          </w:tcPr>
          <w:p w14:paraId="260F69BF" w14:textId="77777777" w:rsidR="00FD134C" w:rsidRPr="00FD134C" w:rsidRDefault="00FD134C" w:rsidP="00FD134C">
            <w:pPr>
              <w:spacing w:line="259" w:lineRule="auto"/>
              <w:ind w:left="396"/>
              <w:contextualSpacing/>
              <w:jc w:val="right"/>
              <w:rPr>
                <w:rFonts w:ascii="Times New Roman" w:eastAsia="Aptos" w:hAnsi="Times New Roman" w:cs="Times New Roman"/>
                <w:strike/>
                <w:color w:val="auto"/>
              </w:rPr>
            </w:pPr>
            <w:r w:rsidRPr="00FD134C">
              <w:rPr>
                <w:rFonts w:ascii="Times New Roman" w:eastAsia="Aptos" w:hAnsi="Times New Roman" w:cs="Times New Roman"/>
                <w:color w:val="auto"/>
              </w:rPr>
              <w:t>$100</w:t>
            </w:r>
          </w:p>
        </w:tc>
      </w:tr>
      <w:tr w:rsidR="00FD134C" w:rsidRPr="00FD134C" w14:paraId="34FD0180" w14:textId="77777777" w:rsidTr="00A25C1A">
        <w:tc>
          <w:tcPr>
            <w:tcW w:w="8011" w:type="dxa"/>
            <w:gridSpan w:val="2"/>
          </w:tcPr>
          <w:p w14:paraId="39C693BC" w14:textId="77777777" w:rsidR="00FD134C" w:rsidRPr="00FD134C" w:rsidRDefault="00FD134C" w:rsidP="00FD134C">
            <w:pPr>
              <w:numPr>
                <w:ilvl w:val="0"/>
                <w:numId w:val="15"/>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Fee for follow-up on-site audit</w:t>
            </w:r>
          </w:p>
        </w:tc>
        <w:tc>
          <w:tcPr>
            <w:tcW w:w="1339" w:type="dxa"/>
          </w:tcPr>
          <w:p w14:paraId="121E71B6" w14:textId="77777777" w:rsidR="00FD134C" w:rsidRPr="00FD134C" w:rsidRDefault="00FD134C" w:rsidP="00FD134C">
            <w:pPr>
              <w:spacing w:line="259" w:lineRule="auto"/>
              <w:ind w:left="396"/>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$500</w:t>
            </w:r>
          </w:p>
        </w:tc>
      </w:tr>
      <w:tr w:rsidR="00FD134C" w:rsidRPr="00FD134C" w14:paraId="3B47CEC8" w14:textId="77777777" w:rsidTr="00A25C1A">
        <w:tc>
          <w:tcPr>
            <w:tcW w:w="8011" w:type="dxa"/>
            <w:gridSpan w:val="2"/>
          </w:tcPr>
          <w:p w14:paraId="692F4FAF" w14:textId="77777777" w:rsidR="00FD134C" w:rsidRPr="00FD134C" w:rsidRDefault="00FD134C" w:rsidP="00FD134C">
            <w:pPr>
              <w:spacing w:line="240" w:lineRule="auto"/>
              <w:ind w:left="720"/>
              <w:contextualSpacing/>
              <w:rPr>
                <w:rFonts w:ascii="Times New Roman" w:eastAsia="Aptos" w:hAnsi="Times New Roman" w:cs="Times New Roman"/>
                <w:color w:val="auto"/>
              </w:rPr>
            </w:pPr>
            <w:r w:rsidRPr="00FD134C">
              <w:rPr>
                <w:rFonts w:ascii="Times New Roman" w:eastAsia="Aptos" w:hAnsi="Times New Roman" w:cs="Times New Roman"/>
                <w:color w:val="auto"/>
              </w:rPr>
              <w:t>*Laboratories located outside the borders of West Virginia will be assessed the certification fee for the tests approved and shall pay all reasonable expenses required for an on-site inspection.</w:t>
            </w:r>
          </w:p>
        </w:tc>
        <w:tc>
          <w:tcPr>
            <w:tcW w:w="1339" w:type="dxa"/>
          </w:tcPr>
          <w:p w14:paraId="5710D1A7" w14:textId="77777777" w:rsidR="00FD134C" w:rsidRPr="00FD134C" w:rsidRDefault="00FD134C" w:rsidP="00FD134C">
            <w:pPr>
              <w:spacing w:line="259" w:lineRule="auto"/>
              <w:ind w:left="396"/>
              <w:contextualSpacing/>
              <w:jc w:val="right"/>
              <w:rPr>
                <w:rFonts w:ascii="Times New Roman" w:eastAsia="Aptos" w:hAnsi="Times New Roman" w:cs="Times New Roman"/>
                <w:color w:val="auto"/>
              </w:rPr>
            </w:pPr>
          </w:p>
        </w:tc>
      </w:tr>
      <w:tr w:rsidR="00FD134C" w:rsidRPr="00FD134C" w14:paraId="1498EA17" w14:textId="77777777" w:rsidTr="00A25C1A">
        <w:tc>
          <w:tcPr>
            <w:tcW w:w="9350" w:type="dxa"/>
            <w:gridSpan w:val="3"/>
          </w:tcPr>
          <w:p w14:paraId="4CD4A3B3" w14:textId="77777777" w:rsidR="00FD134C" w:rsidRPr="00FD134C" w:rsidRDefault="00FD134C" w:rsidP="00FD134C">
            <w:pPr>
              <w:spacing w:line="259" w:lineRule="auto"/>
              <w:ind w:left="720"/>
              <w:contextualSpacing/>
              <w:rPr>
                <w:rFonts w:ascii="Times New Roman" w:eastAsia="Aptos" w:hAnsi="Times New Roman" w:cs="Times New Roman"/>
                <w:color w:val="auto"/>
              </w:rPr>
            </w:pPr>
            <w:r w:rsidRPr="00FD134C">
              <w:rPr>
                <w:rFonts w:ascii="Times New Roman" w:eastAsia="Aptos" w:hAnsi="Times New Roman" w:cs="Times New Roman"/>
                <w:color w:val="auto"/>
              </w:rPr>
              <w:t xml:space="preserve">6.   </w:t>
            </w:r>
            <w:r w:rsidRPr="00FD134C">
              <w:rPr>
                <w:rFonts w:ascii="Times New Roman" w:eastAsia="Aptos" w:hAnsi="Times New Roman" w:cs="Times New Roman"/>
                <w:b/>
                <w:bCs/>
                <w:color w:val="auto"/>
              </w:rPr>
              <w:t>Fees for Specimen Collection Kits:</w:t>
            </w:r>
          </w:p>
        </w:tc>
      </w:tr>
      <w:tr w:rsidR="00FD134C" w:rsidRPr="00FD134C" w14:paraId="78E71FC3" w14:textId="77777777" w:rsidTr="00A25C1A">
        <w:tc>
          <w:tcPr>
            <w:tcW w:w="8011" w:type="dxa"/>
            <w:gridSpan w:val="2"/>
          </w:tcPr>
          <w:p w14:paraId="49592296" w14:textId="77777777" w:rsidR="00FD134C" w:rsidRPr="00FD134C" w:rsidRDefault="00FD134C" w:rsidP="00FD134C">
            <w:pPr>
              <w:numPr>
                <w:ilvl w:val="0"/>
                <w:numId w:val="20"/>
              </w:numPr>
              <w:spacing w:line="259"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 xml:space="preserve">Blood Lead </w:t>
            </w:r>
            <w:r w:rsidRPr="00FD134C">
              <w:rPr>
                <w:rFonts w:ascii="Times New Roman" w:eastAsia="Aptos" w:hAnsi="Times New Roman" w:cs="Times New Roman"/>
                <w:color w:val="auto"/>
              </w:rPr>
              <w:tab/>
            </w:r>
          </w:p>
        </w:tc>
        <w:tc>
          <w:tcPr>
            <w:tcW w:w="1339" w:type="dxa"/>
          </w:tcPr>
          <w:p w14:paraId="7B90B11A"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w:t>
            </w:r>
          </w:p>
        </w:tc>
      </w:tr>
      <w:tr w:rsidR="00FD134C" w:rsidRPr="00FD134C" w14:paraId="083F3F83" w14:textId="77777777" w:rsidTr="00A25C1A">
        <w:tc>
          <w:tcPr>
            <w:tcW w:w="8011" w:type="dxa"/>
            <w:gridSpan w:val="2"/>
          </w:tcPr>
          <w:p w14:paraId="55BA7CA4" w14:textId="77777777" w:rsidR="00FD134C" w:rsidRPr="00FD134C" w:rsidRDefault="00FD134C" w:rsidP="00FD134C">
            <w:pPr>
              <w:spacing w:line="240" w:lineRule="auto"/>
              <w:rPr>
                <w:rFonts w:ascii="Times New Roman" w:eastAsia="Aptos" w:hAnsi="Times New Roman" w:cs="Times New Roman"/>
                <w:color w:val="auto"/>
              </w:rPr>
            </w:pPr>
            <w:r w:rsidRPr="00FD134C">
              <w:rPr>
                <w:rFonts w:ascii="Times New Roman" w:eastAsia="Aptos" w:hAnsi="Times New Roman" w:cs="Times New Roman"/>
                <w:color w:val="auto"/>
              </w:rPr>
              <w:t xml:space="preserve">7.   </w:t>
            </w:r>
            <w:r w:rsidRPr="00FD134C">
              <w:rPr>
                <w:rFonts w:ascii="Times New Roman" w:eastAsia="Aptos" w:hAnsi="Times New Roman" w:cs="Times New Roman"/>
                <w:b/>
                <w:bCs/>
                <w:color w:val="auto"/>
              </w:rPr>
              <w:t>The State Hygienic Laboratory may enter into contractual agreements for providing services at a negotiated rate for testing specimens in the conduct of Public Health Investigations, Public Health Interventions, and Public Health Risk Assessments.</w:t>
            </w:r>
          </w:p>
        </w:tc>
        <w:tc>
          <w:tcPr>
            <w:tcW w:w="1339" w:type="dxa"/>
          </w:tcPr>
          <w:p w14:paraId="6E4C82B5" w14:textId="77777777" w:rsidR="00FD134C" w:rsidRPr="00FD134C" w:rsidRDefault="00FD134C" w:rsidP="00FD134C">
            <w:pPr>
              <w:spacing w:line="259" w:lineRule="auto"/>
              <w:jc w:val="right"/>
              <w:rPr>
                <w:rFonts w:ascii="Times New Roman" w:eastAsia="Aptos" w:hAnsi="Times New Roman" w:cs="Times New Roman"/>
                <w:color w:val="auto"/>
              </w:rPr>
            </w:pPr>
          </w:p>
        </w:tc>
      </w:tr>
      <w:tr w:rsidR="00FD134C" w:rsidRPr="00FD134C" w14:paraId="6CB4CB92" w14:textId="77777777" w:rsidTr="00A25C1A">
        <w:tc>
          <w:tcPr>
            <w:tcW w:w="9350" w:type="dxa"/>
            <w:gridSpan w:val="3"/>
          </w:tcPr>
          <w:p w14:paraId="7D742B79" w14:textId="77777777" w:rsidR="00FD134C" w:rsidRPr="00FD134C" w:rsidRDefault="00FD134C" w:rsidP="00FD134C">
            <w:pPr>
              <w:spacing w:line="259" w:lineRule="auto"/>
              <w:rPr>
                <w:rFonts w:ascii="Times New Roman" w:eastAsia="Aptos" w:hAnsi="Times New Roman" w:cs="Times New Roman"/>
                <w:color w:val="auto"/>
              </w:rPr>
            </w:pPr>
            <w:r w:rsidRPr="00FD134C">
              <w:rPr>
                <w:rFonts w:ascii="Times New Roman" w:eastAsia="Aptos" w:hAnsi="Times New Roman" w:cs="Times New Roman"/>
                <w:color w:val="auto"/>
              </w:rPr>
              <w:t xml:space="preserve">8.   </w:t>
            </w:r>
            <w:r w:rsidRPr="00FD134C">
              <w:rPr>
                <w:rFonts w:ascii="Times New Roman" w:eastAsia="Aptos" w:hAnsi="Times New Roman" w:cs="Times New Roman"/>
                <w:b/>
                <w:bCs/>
                <w:color w:val="auto"/>
              </w:rPr>
              <w:t>In order to maintain preparedness and assess threats the Lab may charge for testing related to terrorism.</w:t>
            </w:r>
          </w:p>
        </w:tc>
      </w:tr>
      <w:tr w:rsidR="00FD134C" w:rsidRPr="00FD134C" w14:paraId="7467494F" w14:textId="77777777" w:rsidTr="00A25C1A">
        <w:tc>
          <w:tcPr>
            <w:tcW w:w="9350" w:type="dxa"/>
            <w:gridSpan w:val="3"/>
          </w:tcPr>
          <w:p w14:paraId="6EF2A1BD" w14:textId="77777777" w:rsidR="00FD134C" w:rsidRPr="00FD134C" w:rsidRDefault="00FD134C" w:rsidP="00FD134C">
            <w:pPr>
              <w:numPr>
                <w:ilvl w:val="0"/>
                <w:numId w:val="16"/>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Bioterrorism</w:t>
            </w:r>
          </w:p>
          <w:p w14:paraId="6D33B9AE" w14:textId="77777777" w:rsidR="00FD134C" w:rsidRPr="00FD134C" w:rsidRDefault="00FD134C" w:rsidP="00FD134C">
            <w:pPr>
              <w:spacing w:line="259" w:lineRule="auto"/>
              <w:rPr>
                <w:rFonts w:ascii="Times New Roman" w:eastAsia="Aptos" w:hAnsi="Times New Roman" w:cs="Times New Roman"/>
                <w:color w:val="auto"/>
              </w:rPr>
            </w:pPr>
            <w:r w:rsidRPr="00FD134C">
              <w:rPr>
                <w:rFonts w:ascii="Times New Roman" w:eastAsia="Aptos" w:hAnsi="Times New Roman" w:cs="Times New Roman"/>
                <w:color w:val="auto"/>
              </w:rPr>
              <w:t>A reasonable fee established by the Commissioner may be charged in the testing of specimens for the detection of the presence of agents of bioterrorism. Testing may include, but is not limited to, the detection of biological agents causing anthrax, plague, tularemia, botulism, brucellosis, Q fever, or any other suspected agent.</w:t>
            </w:r>
          </w:p>
        </w:tc>
      </w:tr>
      <w:tr w:rsidR="00FD134C" w:rsidRPr="00FD134C" w14:paraId="09FF81DE" w14:textId="77777777" w:rsidTr="00A25C1A">
        <w:tc>
          <w:tcPr>
            <w:tcW w:w="9350" w:type="dxa"/>
            <w:gridSpan w:val="3"/>
          </w:tcPr>
          <w:p w14:paraId="39745AB4" w14:textId="77777777" w:rsidR="00FD134C" w:rsidRPr="00FD134C" w:rsidRDefault="00FD134C" w:rsidP="00FD134C">
            <w:pPr>
              <w:numPr>
                <w:ilvl w:val="0"/>
                <w:numId w:val="16"/>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Chemical Terrorism</w:t>
            </w:r>
          </w:p>
          <w:p w14:paraId="3FC880BC" w14:textId="77777777" w:rsidR="00FD134C" w:rsidRPr="00FD134C" w:rsidRDefault="00FD134C" w:rsidP="00FD134C">
            <w:pPr>
              <w:spacing w:line="259" w:lineRule="auto"/>
              <w:ind w:left="702"/>
              <w:rPr>
                <w:rFonts w:ascii="Times New Roman" w:eastAsia="Aptos" w:hAnsi="Times New Roman" w:cs="Times New Roman"/>
                <w:color w:val="auto"/>
              </w:rPr>
            </w:pPr>
            <w:r w:rsidRPr="00FD134C">
              <w:rPr>
                <w:rFonts w:ascii="Times New Roman" w:eastAsia="Aptos" w:hAnsi="Times New Roman" w:cs="Times New Roman"/>
                <w:color w:val="auto"/>
              </w:rPr>
              <w:t>The Commissioner may charge a reasonable fee, based upon an itemization of costs, for the testing of specimens for detection of the presence of agents of chemical terrorism. Testing may include, but is not limited to, the detection of chemical agents such as ricin, cyanide, or any other suspected agent.</w:t>
            </w:r>
          </w:p>
        </w:tc>
      </w:tr>
      <w:tr w:rsidR="00FD134C" w:rsidRPr="00FD134C" w14:paraId="0AEC2197" w14:textId="77777777" w:rsidTr="00A25C1A">
        <w:tc>
          <w:tcPr>
            <w:tcW w:w="9350" w:type="dxa"/>
            <w:gridSpan w:val="3"/>
          </w:tcPr>
          <w:p w14:paraId="2A25E5C3" w14:textId="77777777" w:rsidR="00FD134C" w:rsidRPr="00FD134C" w:rsidRDefault="00FD134C" w:rsidP="00FD134C">
            <w:pPr>
              <w:spacing w:line="259" w:lineRule="auto"/>
              <w:rPr>
                <w:rFonts w:ascii="Times New Roman" w:eastAsia="Aptos" w:hAnsi="Times New Roman" w:cs="Times New Roman"/>
                <w:color w:val="auto"/>
              </w:rPr>
            </w:pPr>
            <w:r w:rsidRPr="00FD134C">
              <w:rPr>
                <w:rFonts w:ascii="Times New Roman" w:eastAsia="Aptos" w:hAnsi="Times New Roman" w:cs="Times New Roman"/>
                <w:color w:val="auto"/>
              </w:rPr>
              <w:t xml:space="preserve">9. </w:t>
            </w:r>
            <w:r w:rsidRPr="00FD134C">
              <w:rPr>
                <w:rFonts w:ascii="Times New Roman" w:eastAsia="Aptos" w:hAnsi="Times New Roman" w:cs="Times New Roman"/>
                <w:b/>
                <w:bCs/>
                <w:color w:val="auto"/>
              </w:rPr>
              <w:t>Fees for Diagnostic Immunology</w:t>
            </w:r>
          </w:p>
        </w:tc>
      </w:tr>
      <w:tr w:rsidR="00FD134C" w:rsidRPr="00FD134C" w14:paraId="3571F1BE" w14:textId="77777777" w:rsidTr="00A25C1A">
        <w:tc>
          <w:tcPr>
            <w:tcW w:w="7699" w:type="dxa"/>
          </w:tcPr>
          <w:p w14:paraId="1FD156BA"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Syphilis tests</w:t>
            </w:r>
          </w:p>
        </w:tc>
        <w:tc>
          <w:tcPr>
            <w:tcW w:w="1651" w:type="dxa"/>
            <w:gridSpan w:val="2"/>
          </w:tcPr>
          <w:p w14:paraId="3CF8F23D"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$21.91</w:t>
            </w:r>
          </w:p>
        </w:tc>
      </w:tr>
      <w:tr w:rsidR="00FD134C" w:rsidRPr="00FD134C" w14:paraId="43677E09" w14:textId="77777777" w:rsidTr="00A25C1A">
        <w:tc>
          <w:tcPr>
            <w:tcW w:w="7699" w:type="dxa"/>
          </w:tcPr>
          <w:p w14:paraId="6F53C8DB"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Rubella antibody</w:t>
            </w:r>
          </w:p>
        </w:tc>
        <w:tc>
          <w:tcPr>
            <w:tcW w:w="1651" w:type="dxa"/>
            <w:gridSpan w:val="2"/>
          </w:tcPr>
          <w:p w14:paraId="7C4D7AA8"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$14.39</w:t>
            </w:r>
          </w:p>
        </w:tc>
      </w:tr>
      <w:tr w:rsidR="00FD134C" w:rsidRPr="00FD134C" w14:paraId="6A8EFE91" w14:textId="77777777" w:rsidTr="00A25C1A">
        <w:tc>
          <w:tcPr>
            <w:tcW w:w="7699" w:type="dxa"/>
          </w:tcPr>
          <w:p w14:paraId="745AF49C"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HIV Screening – Serum (screening and confirmation if necessary)</w:t>
            </w:r>
          </w:p>
        </w:tc>
        <w:tc>
          <w:tcPr>
            <w:tcW w:w="1651" w:type="dxa"/>
            <w:gridSpan w:val="2"/>
          </w:tcPr>
          <w:p w14:paraId="6067009A"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$46.49</w:t>
            </w:r>
          </w:p>
        </w:tc>
      </w:tr>
      <w:tr w:rsidR="00FD134C" w:rsidRPr="00FD134C" w14:paraId="602E15F2" w14:textId="77777777" w:rsidTr="00A25C1A">
        <w:tc>
          <w:tcPr>
            <w:tcW w:w="7699" w:type="dxa"/>
          </w:tcPr>
          <w:p w14:paraId="0AC8ECBA"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Hepatitis A IgM Test</w:t>
            </w:r>
          </w:p>
        </w:tc>
        <w:tc>
          <w:tcPr>
            <w:tcW w:w="1651" w:type="dxa"/>
            <w:gridSpan w:val="2"/>
          </w:tcPr>
          <w:p w14:paraId="592E4C33" w14:textId="77777777" w:rsidR="00FD134C" w:rsidRPr="00FD134C" w:rsidRDefault="00FD134C" w:rsidP="00FD134C">
            <w:pPr>
              <w:spacing w:line="259" w:lineRule="auto"/>
              <w:jc w:val="right"/>
              <w:rPr>
                <w:rFonts w:ascii="Times New Roman" w:eastAsia="Aptos" w:hAnsi="Times New Roman" w:cs="Times New Roman"/>
                <w:strike/>
                <w:color w:val="auto"/>
              </w:rPr>
            </w:pPr>
            <w:r w:rsidRPr="00FD134C">
              <w:rPr>
                <w:rFonts w:ascii="Times New Roman" w:eastAsia="Aptos" w:hAnsi="Times New Roman" w:cs="Times New Roman"/>
                <w:color w:val="auto"/>
              </w:rPr>
              <w:t>$11.26</w:t>
            </w:r>
          </w:p>
        </w:tc>
      </w:tr>
      <w:tr w:rsidR="00FD134C" w:rsidRPr="00FD134C" w14:paraId="1C90B37A" w14:textId="77777777" w:rsidTr="00A25C1A">
        <w:tc>
          <w:tcPr>
            <w:tcW w:w="7699" w:type="dxa"/>
          </w:tcPr>
          <w:p w14:paraId="630CC173" w14:textId="77777777" w:rsidR="00FD134C" w:rsidRPr="00FD134C" w:rsidRDefault="00FD134C" w:rsidP="00FD134C">
            <w:pPr>
              <w:numPr>
                <w:ilvl w:val="0"/>
                <w:numId w:val="17"/>
              </w:numPr>
              <w:spacing w:line="240" w:lineRule="auto"/>
              <w:contextualSpacing/>
              <w:rPr>
                <w:rFonts w:ascii="Times New Roman" w:eastAsia="Aptos" w:hAnsi="Times New Roman" w:cs="Times New Roman"/>
                <w:strike/>
                <w:color w:val="auto"/>
              </w:rPr>
            </w:pPr>
            <w:r w:rsidRPr="00FD134C">
              <w:rPr>
                <w:rFonts w:ascii="Times New Roman" w:eastAsia="Aptos" w:hAnsi="Times New Roman" w:cs="Times New Roman"/>
                <w:color w:val="auto"/>
              </w:rPr>
              <w:t>Hepatitis B Screen with reflex testing</w:t>
            </w:r>
          </w:p>
        </w:tc>
        <w:tc>
          <w:tcPr>
            <w:tcW w:w="1651" w:type="dxa"/>
            <w:gridSpan w:val="2"/>
          </w:tcPr>
          <w:p w14:paraId="7B663F20"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$44.89</w:t>
            </w:r>
          </w:p>
        </w:tc>
      </w:tr>
      <w:tr w:rsidR="00FD134C" w:rsidRPr="00FD134C" w14:paraId="31141C34" w14:textId="77777777" w:rsidTr="00A25C1A">
        <w:tc>
          <w:tcPr>
            <w:tcW w:w="7699" w:type="dxa"/>
          </w:tcPr>
          <w:p w14:paraId="764204BE"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Hepatitis SAB (Post Vaccine)</w:t>
            </w:r>
          </w:p>
        </w:tc>
        <w:tc>
          <w:tcPr>
            <w:tcW w:w="1651" w:type="dxa"/>
            <w:gridSpan w:val="2"/>
          </w:tcPr>
          <w:p w14:paraId="5DBCDA6B"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$10.74</w:t>
            </w:r>
          </w:p>
        </w:tc>
      </w:tr>
      <w:tr w:rsidR="00FD134C" w:rsidRPr="00FD134C" w14:paraId="5F912781" w14:textId="77777777" w:rsidTr="00A25C1A">
        <w:tc>
          <w:tcPr>
            <w:tcW w:w="7699" w:type="dxa"/>
          </w:tcPr>
          <w:p w14:paraId="6B8ACEDB"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Hepatitis C Antibody Screen</w:t>
            </w:r>
          </w:p>
        </w:tc>
        <w:tc>
          <w:tcPr>
            <w:tcW w:w="1651" w:type="dxa"/>
            <w:gridSpan w:val="2"/>
          </w:tcPr>
          <w:p w14:paraId="472E8AD7"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$29.76</w:t>
            </w:r>
          </w:p>
        </w:tc>
      </w:tr>
      <w:tr w:rsidR="00FD134C" w:rsidRPr="00FD134C" w14:paraId="29924DAB" w14:textId="77777777" w:rsidTr="00A25C1A">
        <w:tc>
          <w:tcPr>
            <w:tcW w:w="7699" w:type="dxa"/>
          </w:tcPr>
          <w:p w14:paraId="5EA5720D"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Hepatitis C Confirmation NAA Test</w:t>
            </w:r>
          </w:p>
        </w:tc>
        <w:tc>
          <w:tcPr>
            <w:tcW w:w="1651" w:type="dxa"/>
            <w:gridSpan w:val="2"/>
          </w:tcPr>
          <w:p w14:paraId="0C155609"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$15.49</w:t>
            </w:r>
          </w:p>
        </w:tc>
      </w:tr>
      <w:tr w:rsidR="00FD134C" w:rsidRPr="00FD134C" w14:paraId="007B213E" w14:textId="77777777" w:rsidTr="00A25C1A">
        <w:tc>
          <w:tcPr>
            <w:tcW w:w="7699" w:type="dxa"/>
          </w:tcPr>
          <w:p w14:paraId="6CBA6E03"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Respiratory panel</w:t>
            </w:r>
          </w:p>
        </w:tc>
        <w:tc>
          <w:tcPr>
            <w:tcW w:w="1651" w:type="dxa"/>
            <w:gridSpan w:val="2"/>
          </w:tcPr>
          <w:p w14:paraId="471B6193" w14:textId="77777777" w:rsidR="00FD134C" w:rsidRPr="00FD134C" w:rsidRDefault="00FD134C" w:rsidP="00FD134C">
            <w:pPr>
              <w:spacing w:line="259" w:lineRule="auto"/>
              <w:ind w:left="720"/>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$567.18</w:t>
            </w:r>
          </w:p>
        </w:tc>
      </w:tr>
      <w:tr w:rsidR="00FD134C" w:rsidRPr="00FD134C" w14:paraId="613BD66C" w14:textId="77777777" w:rsidTr="00A25C1A">
        <w:tc>
          <w:tcPr>
            <w:tcW w:w="7699" w:type="dxa"/>
          </w:tcPr>
          <w:p w14:paraId="0EB6FD07"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Gastrointestinal panel</w:t>
            </w:r>
          </w:p>
        </w:tc>
        <w:tc>
          <w:tcPr>
            <w:tcW w:w="1651" w:type="dxa"/>
            <w:gridSpan w:val="2"/>
          </w:tcPr>
          <w:p w14:paraId="1D159D2F" w14:textId="77777777" w:rsidR="00FD134C" w:rsidRPr="00FD134C" w:rsidRDefault="00FD134C" w:rsidP="00FD134C">
            <w:pPr>
              <w:spacing w:line="259" w:lineRule="auto"/>
              <w:ind w:left="720"/>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$567.18</w:t>
            </w:r>
          </w:p>
        </w:tc>
      </w:tr>
      <w:tr w:rsidR="00FD134C" w:rsidRPr="00FD134C" w14:paraId="5422E98A" w14:textId="77777777" w:rsidTr="00A25C1A">
        <w:tc>
          <w:tcPr>
            <w:tcW w:w="7699" w:type="dxa"/>
          </w:tcPr>
          <w:p w14:paraId="4F9DD439"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QuantiFERON</w:t>
            </w:r>
          </w:p>
        </w:tc>
        <w:tc>
          <w:tcPr>
            <w:tcW w:w="1651" w:type="dxa"/>
            <w:gridSpan w:val="2"/>
          </w:tcPr>
          <w:p w14:paraId="74E36EE9" w14:textId="77777777" w:rsidR="00FD134C" w:rsidRPr="00FD134C" w:rsidRDefault="00FD134C" w:rsidP="00FD134C">
            <w:pPr>
              <w:spacing w:line="259" w:lineRule="auto"/>
              <w:ind w:left="720"/>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$84.35</w:t>
            </w:r>
          </w:p>
        </w:tc>
      </w:tr>
      <w:tr w:rsidR="00FD134C" w:rsidRPr="00FD134C" w14:paraId="263AE940" w14:textId="77777777" w:rsidTr="00A25C1A">
        <w:tc>
          <w:tcPr>
            <w:tcW w:w="7699" w:type="dxa"/>
          </w:tcPr>
          <w:p w14:paraId="5A662793"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GeneXpert for TB</w:t>
            </w:r>
          </w:p>
        </w:tc>
        <w:tc>
          <w:tcPr>
            <w:tcW w:w="1651" w:type="dxa"/>
            <w:gridSpan w:val="2"/>
          </w:tcPr>
          <w:p w14:paraId="1C092771" w14:textId="77777777" w:rsidR="00FD134C" w:rsidRPr="00FD134C" w:rsidRDefault="00FD134C" w:rsidP="00FD134C">
            <w:pPr>
              <w:spacing w:line="259" w:lineRule="auto"/>
              <w:ind w:left="720"/>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$47.76</w:t>
            </w:r>
          </w:p>
        </w:tc>
      </w:tr>
      <w:tr w:rsidR="00FD134C" w:rsidRPr="00FD134C" w14:paraId="0475A244" w14:textId="77777777" w:rsidTr="00A25C1A">
        <w:tc>
          <w:tcPr>
            <w:tcW w:w="7699" w:type="dxa"/>
          </w:tcPr>
          <w:p w14:paraId="3D1315DD"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Whole Genome Sequencing</w:t>
            </w:r>
          </w:p>
        </w:tc>
        <w:tc>
          <w:tcPr>
            <w:tcW w:w="1651" w:type="dxa"/>
            <w:gridSpan w:val="2"/>
          </w:tcPr>
          <w:p w14:paraId="203AA26B" w14:textId="77777777" w:rsidR="00FD134C" w:rsidRPr="00FD134C" w:rsidRDefault="00FD134C" w:rsidP="00FD134C">
            <w:pPr>
              <w:spacing w:line="259" w:lineRule="auto"/>
              <w:ind w:left="720"/>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$125</w:t>
            </w:r>
          </w:p>
        </w:tc>
      </w:tr>
      <w:tr w:rsidR="00FD134C" w:rsidRPr="00FD134C" w14:paraId="6DAF8393" w14:textId="77777777" w:rsidTr="00A25C1A">
        <w:tc>
          <w:tcPr>
            <w:tcW w:w="7699" w:type="dxa"/>
          </w:tcPr>
          <w:p w14:paraId="2FDEB171" w14:textId="77777777" w:rsidR="00FD134C" w:rsidRPr="00FD134C" w:rsidRDefault="00FD134C" w:rsidP="00FD134C">
            <w:pPr>
              <w:numPr>
                <w:ilvl w:val="0"/>
                <w:numId w:val="17"/>
              </w:numPr>
              <w:spacing w:line="240" w:lineRule="auto"/>
              <w:contextualSpacing/>
              <w:rPr>
                <w:rFonts w:ascii="Times New Roman" w:eastAsia="Aptos" w:hAnsi="Times New Roman" w:cs="Times New Roman"/>
                <w:strike/>
                <w:color w:val="auto"/>
              </w:rPr>
            </w:pPr>
            <w:r w:rsidRPr="00FD134C">
              <w:rPr>
                <w:rFonts w:ascii="Times New Roman" w:eastAsia="Aptos" w:hAnsi="Times New Roman" w:cs="Times New Roman"/>
                <w:color w:val="auto"/>
              </w:rPr>
              <w:t>Chlamydia/Gonorrhea NAA Test</w:t>
            </w:r>
          </w:p>
        </w:tc>
        <w:tc>
          <w:tcPr>
            <w:tcW w:w="1651" w:type="dxa"/>
            <w:gridSpan w:val="2"/>
          </w:tcPr>
          <w:p w14:paraId="0D4A125F"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$70.18</w:t>
            </w:r>
          </w:p>
        </w:tc>
      </w:tr>
      <w:tr w:rsidR="00FD134C" w:rsidRPr="00FD134C" w14:paraId="1F9D1F3E" w14:textId="77777777" w:rsidTr="00A25C1A">
        <w:tc>
          <w:tcPr>
            <w:tcW w:w="7699" w:type="dxa"/>
          </w:tcPr>
          <w:p w14:paraId="0157A008"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Rabies</w:t>
            </w:r>
          </w:p>
        </w:tc>
        <w:tc>
          <w:tcPr>
            <w:tcW w:w="1651" w:type="dxa"/>
            <w:gridSpan w:val="2"/>
          </w:tcPr>
          <w:p w14:paraId="19A30FAD" w14:textId="77777777" w:rsidR="00FD134C" w:rsidRPr="00FD134C" w:rsidRDefault="00FD134C" w:rsidP="00FD134C">
            <w:pPr>
              <w:spacing w:line="259" w:lineRule="auto"/>
              <w:jc w:val="right"/>
              <w:rPr>
                <w:rFonts w:ascii="Times New Roman" w:eastAsia="Aptos" w:hAnsi="Times New Roman" w:cs="Times New Roman"/>
                <w:color w:val="auto"/>
              </w:rPr>
            </w:pPr>
            <w:r w:rsidRPr="00FD134C">
              <w:rPr>
                <w:rFonts w:ascii="Times New Roman" w:eastAsia="Aptos" w:hAnsi="Times New Roman" w:cs="Times New Roman"/>
                <w:color w:val="auto"/>
              </w:rPr>
              <w:t>$50</w:t>
            </w:r>
          </w:p>
        </w:tc>
      </w:tr>
      <w:tr w:rsidR="00FD134C" w:rsidRPr="00FD134C" w14:paraId="285EC2A4" w14:textId="77777777" w:rsidTr="00A25C1A">
        <w:tc>
          <w:tcPr>
            <w:tcW w:w="7699" w:type="dxa"/>
          </w:tcPr>
          <w:p w14:paraId="69C43FC3"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SARS Covid-19 NAA Test</w:t>
            </w:r>
          </w:p>
        </w:tc>
        <w:tc>
          <w:tcPr>
            <w:tcW w:w="1651" w:type="dxa"/>
            <w:gridSpan w:val="2"/>
          </w:tcPr>
          <w:p w14:paraId="28CF00CF" w14:textId="77777777" w:rsidR="00FD134C" w:rsidRPr="00FD134C" w:rsidRDefault="00FD134C" w:rsidP="00FD134C">
            <w:pPr>
              <w:spacing w:line="259" w:lineRule="auto"/>
              <w:ind w:left="720"/>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$51.31</w:t>
            </w:r>
          </w:p>
        </w:tc>
      </w:tr>
      <w:tr w:rsidR="00FD134C" w:rsidRPr="00FD134C" w14:paraId="298AA9F3" w14:textId="77777777" w:rsidTr="00A25C1A">
        <w:tc>
          <w:tcPr>
            <w:tcW w:w="7699" w:type="dxa"/>
          </w:tcPr>
          <w:p w14:paraId="565DE551"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M. genitalium NAA Test</w:t>
            </w:r>
          </w:p>
        </w:tc>
        <w:tc>
          <w:tcPr>
            <w:tcW w:w="1651" w:type="dxa"/>
            <w:gridSpan w:val="2"/>
          </w:tcPr>
          <w:p w14:paraId="6B334929" w14:textId="77777777" w:rsidR="00FD134C" w:rsidRPr="00FD134C" w:rsidRDefault="00FD134C" w:rsidP="00FD134C">
            <w:pPr>
              <w:spacing w:line="259" w:lineRule="auto"/>
              <w:ind w:left="720"/>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$35.09</w:t>
            </w:r>
          </w:p>
        </w:tc>
      </w:tr>
      <w:tr w:rsidR="00FD134C" w:rsidRPr="00FD134C" w14:paraId="410EDF93" w14:textId="77777777" w:rsidTr="00A25C1A">
        <w:tc>
          <w:tcPr>
            <w:tcW w:w="7699" w:type="dxa"/>
          </w:tcPr>
          <w:p w14:paraId="47A69316" w14:textId="77777777" w:rsidR="00FD134C" w:rsidRPr="00FD134C" w:rsidRDefault="00FD134C" w:rsidP="00FD134C">
            <w:pPr>
              <w:numPr>
                <w:ilvl w:val="0"/>
                <w:numId w:val="17"/>
              </w:numPr>
              <w:spacing w:line="240" w:lineRule="auto"/>
              <w:contextualSpacing/>
              <w:rPr>
                <w:rFonts w:ascii="Times New Roman" w:eastAsia="Aptos" w:hAnsi="Times New Roman" w:cs="Times New Roman"/>
                <w:color w:val="auto"/>
              </w:rPr>
            </w:pPr>
            <w:r w:rsidRPr="00FD134C">
              <w:rPr>
                <w:rFonts w:ascii="Times New Roman" w:eastAsia="Aptos" w:hAnsi="Times New Roman" w:cs="Times New Roman"/>
                <w:color w:val="auto"/>
              </w:rPr>
              <w:t>Trichomoniasis NAA Test</w:t>
            </w:r>
          </w:p>
        </w:tc>
        <w:tc>
          <w:tcPr>
            <w:tcW w:w="1651" w:type="dxa"/>
            <w:gridSpan w:val="2"/>
          </w:tcPr>
          <w:p w14:paraId="5C659B97" w14:textId="77777777" w:rsidR="00FD134C" w:rsidRPr="00FD134C" w:rsidRDefault="00FD134C" w:rsidP="00FD134C">
            <w:pPr>
              <w:spacing w:line="259" w:lineRule="auto"/>
              <w:ind w:left="720"/>
              <w:contextualSpacing/>
              <w:jc w:val="right"/>
              <w:rPr>
                <w:rFonts w:ascii="Times New Roman" w:eastAsia="Aptos" w:hAnsi="Times New Roman" w:cs="Times New Roman"/>
                <w:color w:val="auto"/>
              </w:rPr>
            </w:pPr>
            <w:r w:rsidRPr="00FD134C">
              <w:rPr>
                <w:rFonts w:ascii="Times New Roman" w:eastAsia="Aptos" w:hAnsi="Times New Roman" w:cs="Times New Roman"/>
                <w:color w:val="auto"/>
              </w:rPr>
              <w:t>$35.09</w:t>
            </w:r>
          </w:p>
        </w:tc>
      </w:tr>
    </w:tbl>
    <w:p w14:paraId="6E2C65E3" w14:textId="77777777" w:rsidR="00FD134C" w:rsidRDefault="00FD134C" w:rsidP="00FD134C">
      <w:pPr>
        <w:pStyle w:val="Note"/>
      </w:pPr>
    </w:p>
    <w:p w14:paraId="384D9B12" w14:textId="77777777" w:rsidR="00FD134C" w:rsidRDefault="00FD134C" w:rsidP="00FD134C">
      <w:pPr>
        <w:pStyle w:val="Note"/>
      </w:pPr>
      <w:r>
        <w:t>NOTE: The purpose of this bill is to authorize the Department of Health to promulgate a legislative rule relating to fees for services.</w:t>
      </w:r>
    </w:p>
    <w:p w14:paraId="1442C0B5" w14:textId="77777777" w:rsidR="00FD134C" w:rsidRDefault="00FD134C" w:rsidP="00FD134C">
      <w:pPr>
        <w:pStyle w:val="Note"/>
      </w:pPr>
      <w:r>
        <w:t>This section is new; therefore, strike-throughs and underscoring have been omitted.</w:t>
      </w:r>
    </w:p>
    <w:sectPr w:rsidR="00FD134C" w:rsidSect="00FD134C">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F942" w14:textId="77777777" w:rsidR="00FD134C" w:rsidRDefault="00FD134C" w:rsidP="00FD134C">
      <w:pPr>
        <w:spacing w:line="240" w:lineRule="auto"/>
      </w:pPr>
      <w:r>
        <w:separator/>
      </w:r>
    </w:p>
  </w:endnote>
  <w:endnote w:type="continuationSeparator" w:id="0">
    <w:p w14:paraId="082956EA" w14:textId="77777777" w:rsidR="00FD134C" w:rsidRDefault="00FD134C" w:rsidP="00FD1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690502"/>
      <w:docPartObj>
        <w:docPartGallery w:val="Page Numbers (Bottom of Page)"/>
        <w:docPartUnique/>
      </w:docPartObj>
    </w:sdtPr>
    <w:sdtEndPr>
      <w:rPr>
        <w:noProof/>
      </w:rPr>
    </w:sdtEndPr>
    <w:sdtContent>
      <w:p w14:paraId="54763BF1" w14:textId="16077632" w:rsidR="00CE67DF" w:rsidRDefault="00CE67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CB824F" w14:textId="77777777" w:rsidR="00CE67DF" w:rsidRDefault="00CE6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51FCA" w14:textId="77777777" w:rsidR="00FD134C" w:rsidRDefault="00FD134C" w:rsidP="00FD134C">
      <w:pPr>
        <w:spacing w:line="240" w:lineRule="auto"/>
      </w:pPr>
      <w:r>
        <w:separator/>
      </w:r>
    </w:p>
  </w:footnote>
  <w:footnote w:type="continuationSeparator" w:id="0">
    <w:p w14:paraId="4F976FA7" w14:textId="77777777" w:rsidR="00FD134C" w:rsidRDefault="00FD134C" w:rsidP="00FD13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AB3B" w14:textId="2EDF1C4C" w:rsidR="00FD134C" w:rsidRPr="00FD134C" w:rsidRDefault="000F7FA1" w:rsidP="00FD134C">
    <w:pPr>
      <w:pStyle w:val="HeaderStyle"/>
    </w:pPr>
    <w:r>
      <w:t>64 CSR 5</w:t>
    </w:r>
    <w:r w:rsidR="00A64D0D">
      <w:t>1</w:t>
    </w:r>
    <w:r w:rsidR="00CE67DF">
      <w:tab/>
    </w:r>
    <w:r w:rsidR="00CE67DF">
      <w:tab/>
      <w:t>2026R2392</w:t>
    </w:r>
    <w:r>
      <w:t>H</w:t>
    </w:r>
    <w:r w:rsidR="001B06B2">
      <w:t xml:space="preserve"> 2026R2391S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62F8" w14:textId="618C1F6E" w:rsidR="00CE67DF" w:rsidRDefault="000F7FA1">
    <w:pPr>
      <w:pStyle w:val="Header"/>
    </w:pPr>
    <w:r>
      <w:t>64 CSR 51</w:t>
    </w:r>
    <w:r>
      <w:tab/>
    </w:r>
    <w:r w:rsidR="00CE67D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8DB"/>
    <w:multiLevelType w:val="hybridMultilevel"/>
    <w:tmpl w:val="BE5A1612"/>
    <w:lvl w:ilvl="0" w:tplc="A2C03864">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1B1955EC"/>
    <w:multiLevelType w:val="hybridMultilevel"/>
    <w:tmpl w:val="4848719A"/>
    <w:lvl w:ilvl="0" w:tplc="BEE61ACC">
      <w:start w:val="1"/>
      <w:numFmt w:val="decimal"/>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 w15:restartNumberingAfterBreak="0">
    <w:nsid w:val="1C743FF1"/>
    <w:multiLevelType w:val="hybridMultilevel"/>
    <w:tmpl w:val="36D4AEEE"/>
    <w:lvl w:ilvl="0" w:tplc="C7D49F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716EB"/>
    <w:multiLevelType w:val="hybridMultilevel"/>
    <w:tmpl w:val="2990FFCA"/>
    <w:lvl w:ilvl="0" w:tplc="9B3A84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9390B"/>
    <w:multiLevelType w:val="hybridMultilevel"/>
    <w:tmpl w:val="4E40656A"/>
    <w:lvl w:ilvl="0" w:tplc="EF2023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845520"/>
    <w:multiLevelType w:val="hybridMultilevel"/>
    <w:tmpl w:val="B53AF7E6"/>
    <w:lvl w:ilvl="0" w:tplc="D94AABD4">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FD774E"/>
    <w:multiLevelType w:val="hybridMultilevel"/>
    <w:tmpl w:val="29947DDA"/>
    <w:lvl w:ilvl="0" w:tplc="D822198A">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7" w15:restartNumberingAfterBreak="0">
    <w:nsid w:val="375C7E83"/>
    <w:multiLevelType w:val="hybridMultilevel"/>
    <w:tmpl w:val="636A6916"/>
    <w:lvl w:ilvl="0" w:tplc="147EA396">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8" w15:restartNumberingAfterBreak="0">
    <w:nsid w:val="438806E2"/>
    <w:multiLevelType w:val="hybridMultilevel"/>
    <w:tmpl w:val="6E702B16"/>
    <w:lvl w:ilvl="0" w:tplc="33EAF626">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9044E"/>
    <w:multiLevelType w:val="hybridMultilevel"/>
    <w:tmpl w:val="5D2A9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C7F61"/>
    <w:multiLevelType w:val="hybridMultilevel"/>
    <w:tmpl w:val="50B22F2E"/>
    <w:lvl w:ilvl="0" w:tplc="495E0E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3008C6"/>
    <w:multiLevelType w:val="hybridMultilevel"/>
    <w:tmpl w:val="2E32A7CE"/>
    <w:lvl w:ilvl="0" w:tplc="9E3CD0DC">
      <w:start w:val="1"/>
      <w:numFmt w:val="decimal"/>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12" w15:restartNumberingAfterBreak="0">
    <w:nsid w:val="556D1088"/>
    <w:multiLevelType w:val="hybridMultilevel"/>
    <w:tmpl w:val="E56635C4"/>
    <w:lvl w:ilvl="0" w:tplc="024C971E">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3" w15:restartNumberingAfterBreak="0">
    <w:nsid w:val="5A5702C7"/>
    <w:multiLevelType w:val="hybridMultilevel"/>
    <w:tmpl w:val="DDDAB316"/>
    <w:lvl w:ilvl="0" w:tplc="3000D5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5" w15:restartNumberingAfterBreak="0">
    <w:nsid w:val="63296ED4"/>
    <w:multiLevelType w:val="hybridMultilevel"/>
    <w:tmpl w:val="5650D3D6"/>
    <w:lvl w:ilvl="0" w:tplc="30686036">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6" w15:restartNumberingAfterBreak="0">
    <w:nsid w:val="63BF5D09"/>
    <w:multiLevelType w:val="hybridMultilevel"/>
    <w:tmpl w:val="58A2B8FC"/>
    <w:lvl w:ilvl="0" w:tplc="BF7A3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ED2AE3"/>
    <w:multiLevelType w:val="hybridMultilevel"/>
    <w:tmpl w:val="880498E2"/>
    <w:lvl w:ilvl="0" w:tplc="4184F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F65DF3"/>
    <w:multiLevelType w:val="hybridMultilevel"/>
    <w:tmpl w:val="ED6E4D7A"/>
    <w:lvl w:ilvl="0" w:tplc="02E2E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5E3103"/>
    <w:multiLevelType w:val="hybridMultilevel"/>
    <w:tmpl w:val="34ACF55A"/>
    <w:lvl w:ilvl="0" w:tplc="53869E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963856">
    <w:abstractNumId w:val="14"/>
  </w:num>
  <w:num w:numId="2" w16cid:durableId="1816987574">
    <w:abstractNumId w:val="18"/>
  </w:num>
  <w:num w:numId="3" w16cid:durableId="1711687635">
    <w:abstractNumId w:val="16"/>
  </w:num>
  <w:num w:numId="4" w16cid:durableId="1767384106">
    <w:abstractNumId w:val="17"/>
  </w:num>
  <w:num w:numId="5" w16cid:durableId="1257398920">
    <w:abstractNumId w:val="1"/>
  </w:num>
  <w:num w:numId="6" w16cid:durableId="862591766">
    <w:abstractNumId w:val="11"/>
  </w:num>
  <w:num w:numId="7" w16cid:durableId="154343275">
    <w:abstractNumId w:val="6"/>
  </w:num>
  <w:num w:numId="8" w16cid:durableId="2042976304">
    <w:abstractNumId w:val="12"/>
  </w:num>
  <w:num w:numId="9" w16cid:durableId="1289970706">
    <w:abstractNumId w:val="15"/>
  </w:num>
  <w:num w:numId="10" w16cid:durableId="2129422495">
    <w:abstractNumId w:val="7"/>
  </w:num>
  <w:num w:numId="11" w16cid:durableId="973371153">
    <w:abstractNumId w:val="3"/>
  </w:num>
  <w:num w:numId="12" w16cid:durableId="106047989">
    <w:abstractNumId w:val="13"/>
  </w:num>
  <w:num w:numId="13" w16cid:durableId="108160226">
    <w:abstractNumId w:val="19"/>
  </w:num>
  <w:num w:numId="14" w16cid:durableId="374283269">
    <w:abstractNumId w:val="4"/>
  </w:num>
  <w:num w:numId="15" w16cid:durableId="1939483075">
    <w:abstractNumId w:val="5"/>
  </w:num>
  <w:num w:numId="16" w16cid:durableId="2131826227">
    <w:abstractNumId w:val="2"/>
  </w:num>
  <w:num w:numId="17" w16cid:durableId="1080249395">
    <w:abstractNumId w:val="8"/>
  </w:num>
  <w:num w:numId="18" w16cid:durableId="1150251553">
    <w:abstractNumId w:val="10"/>
  </w:num>
  <w:num w:numId="19" w16cid:durableId="611400999">
    <w:abstractNumId w:val="0"/>
  </w:num>
  <w:num w:numId="20" w16cid:durableId="19024006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34C"/>
    <w:rsid w:val="000F7FA1"/>
    <w:rsid w:val="00140A46"/>
    <w:rsid w:val="001B06B2"/>
    <w:rsid w:val="0021390A"/>
    <w:rsid w:val="002214C0"/>
    <w:rsid w:val="00232121"/>
    <w:rsid w:val="002466F2"/>
    <w:rsid w:val="00342A20"/>
    <w:rsid w:val="00494076"/>
    <w:rsid w:val="00654C06"/>
    <w:rsid w:val="00665322"/>
    <w:rsid w:val="00A64D0D"/>
    <w:rsid w:val="00B43CEE"/>
    <w:rsid w:val="00CE67DF"/>
    <w:rsid w:val="00DA5149"/>
    <w:rsid w:val="00E50163"/>
    <w:rsid w:val="00E73CA3"/>
    <w:rsid w:val="00F91687"/>
    <w:rsid w:val="00FA6D77"/>
    <w:rsid w:val="00FD1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C0687"/>
  <w15:chartTrackingRefBased/>
  <w15:docId w15:val="{77AE1F34-783B-4177-A42E-74440F07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FD134C"/>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FD1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3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3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3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3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34C"/>
    <w:rPr>
      <w:rFonts w:eastAsiaTheme="majorEastAsia" w:cstheme="majorBidi"/>
      <w:color w:val="272727" w:themeColor="text1" w:themeTint="D8"/>
    </w:rPr>
  </w:style>
  <w:style w:type="paragraph" w:styleId="Title">
    <w:name w:val="Title"/>
    <w:basedOn w:val="Normal"/>
    <w:next w:val="Normal"/>
    <w:link w:val="TitleChar"/>
    <w:uiPriority w:val="10"/>
    <w:qFormat/>
    <w:rsid w:val="00FD1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34C"/>
    <w:pPr>
      <w:spacing w:before="160"/>
      <w:jc w:val="center"/>
    </w:pPr>
    <w:rPr>
      <w:i/>
      <w:iCs/>
      <w:color w:val="404040" w:themeColor="text1" w:themeTint="BF"/>
    </w:rPr>
  </w:style>
  <w:style w:type="character" w:customStyle="1" w:styleId="QuoteChar">
    <w:name w:val="Quote Char"/>
    <w:basedOn w:val="DefaultParagraphFont"/>
    <w:link w:val="Quote"/>
    <w:uiPriority w:val="29"/>
    <w:rsid w:val="00FD134C"/>
    <w:rPr>
      <w:i/>
      <w:iCs/>
      <w:color w:val="404040" w:themeColor="text1" w:themeTint="BF"/>
    </w:rPr>
  </w:style>
  <w:style w:type="paragraph" w:styleId="ListParagraph">
    <w:name w:val="List Paragraph"/>
    <w:basedOn w:val="Normal"/>
    <w:uiPriority w:val="34"/>
    <w:rsid w:val="00FD134C"/>
    <w:pPr>
      <w:ind w:left="720"/>
      <w:contextualSpacing/>
    </w:pPr>
  </w:style>
  <w:style w:type="character" w:styleId="IntenseEmphasis">
    <w:name w:val="Intense Emphasis"/>
    <w:basedOn w:val="DefaultParagraphFont"/>
    <w:uiPriority w:val="21"/>
    <w:qFormat/>
    <w:rsid w:val="00FD134C"/>
    <w:rPr>
      <w:i/>
      <w:iCs/>
      <w:color w:val="0F4761" w:themeColor="accent1" w:themeShade="BF"/>
    </w:rPr>
  </w:style>
  <w:style w:type="paragraph" w:styleId="IntenseQuote">
    <w:name w:val="Intense Quote"/>
    <w:basedOn w:val="Normal"/>
    <w:next w:val="Normal"/>
    <w:link w:val="IntenseQuoteChar"/>
    <w:uiPriority w:val="30"/>
    <w:qFormat/>
    <w:rsid w:val="00FD1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34C"/>
    <w:rPr>
      <w:i/>
      <w:iCs/>
      <w:color w:val="0F4761" w:themeColor="accent1" w:themeShade="BF"/>
    </w:rPr>
  </w:style>
  <w:style w:type="character" w:styleId="IntenseReference">
    <w:name w:val="Intense Reference"/>
    <w:basedOn w:val="DefaultParagraphFont"/>
    <w:uiPriority w:val="32"/>
    <w:qFormat/>
    <w:rsid w:val="00FD134C"/>
    <w:rPr>
      <w:b/>
      <w:bCs/>
      <w:smallCaps/>
      <w:color w:val="0F4761" w:themeColor="accent1" w:themeShade="BF"/>
      <w:spacing w:val="5"/>
    </w:rPr>
  </w:style>
  <w:style w:type="paragraph" w:styleId="NoSpacing">
    <w:name w:val="No Spacing"/>
    <w:link w:val="NoSpacingChar"/>
    <w:uiPriority w:val="1"/>
    <w:rsid w:val="00FD134C"/>
    <w:pPr>
      <w:spacing w:after="0" w:line="240" w:lineRule="auto"/>
    </w:pPr>
    <w:rPr>
      <w:rFonts w:ascii="Arial" w:hAnsi="Arial"/>
      <w:color w:val="000000" w:themeColor="text1"/>
      <w:kern w:val="0"/>
      <w:sz w:val="22"/>
      <w:szCs w:val="22"/>
      <w14:ligatures w14:val="none"/>
    </w:rPr>
  </w:style>
  <w:style w:type="paragraph" w:customStyle="1" w:styleId="SectionHeadingOld">
    <w:name w:val="Section Heading Old"/>
    <w:next w:val="SectionBodyOld"/>
    <w:link w:val="SectionHeadingOldChar"/>
    <w:rsid w:val="00FD134C"/>
    <w:pPr>
      <w:widowControl w:val="0"/>
      <w:suppressLineNumbers/>
      <w:spacing w:after="0" w:line="480" w:lineRule="auto"/>
      <w:ind w:left="720" w:hanging="720"/>
      <w:jc w:val="both"/>
      <w:outlineLvl w:val="3"/>
    </w:pPr>
    <w:rPr>
      <w:rFonts w:ascii="Arial" w:eastAsia="Calibri" w:hAnsi="Arial"/>
      <w:b/>
      <w:color w:val="000000"/>
      <w:kern w:val="0"/>
      <w:sz w:val="22"/>
      <w:szCs w:val="22"/>
      <w14:ligatures w14:val="none"/>
    </w:rPr>
  </w:style>
  <w:style w:type="paragraph" w:customStyle="1" w:styleId="ArticleHeadingOld">
    <w:name w:val="Article Heading Old"/>
    <w:next w:val="SectionHeadingOld"/>
    <w:link w:val="ArticleHeadingOldChar"/>
    <w:rsid w:val="00FD134C"/>
    <w:pPr>
      <w:widowControl w:val="0"/>
      <w:suppressLineNumbers/>
      <w:spacing w:after="0" w:line="480" w:lineRule="auto"/>
      <w:ind w:left="720" w:hanging="720"/>
      <w:jc w:val="both"/>
      <w:outlineLvl w:val="1"/>
    </w:pPr>
    <w:rPr>
      <w:rFonts w:ascii="Arial" w:eastAsia="Calibri" w:hAnsi="Arial"/>
      <w:b/>
      <w:caps/>
      <w:color w:val="000000"/>
      <w:kern w:val="0"/>
      <w:szCs w:val="22"/>
      <w14:ligatures w14:val="none"/>
    </w:rPr>
  </w:style>
  <w:style w:type="character" w:customStyle="1" w:styleId="SectionHeadingOldChar">
    <w:name w:val="Section Heading Old Char"/>
    <w:link w:val="SectionHeadingOld"/>
    <w:rsid w:val="00FD134C"/>
    <w:rPr>
      <w:rFonts w:ascii="Arial" w:eastAsia="Calibri" w:hAnsi="Arial"/>
      <w:b/>
      <w:color w:val="000000"/>
      <w:kern w:val="0"/>
      <w:sz w:val="22"/>
      <w:szCs w:val="22"/>
      <w14:ligatures w14:val="none"/>
    </w:rPr>
  </w:style>
  <w:style w:type="paragraph" w:customStyle="1" w:styleId="ChapterHeadingOld">
    <w:name w:val="Chapter Heading Old"/>
    <w:next w:val="ArticleHeadingOld"/>
    <w:link w:val="ChapterHeadingOldChar"/>
    <w:rsid w:val="00FD134C"/>
    <w:pPr>
      <w:widowControl w:val="0"/>
      <w:suppressLineNumbers/>
      <w:spacing w:after="0" w:line="480" w:lineRule="auto"/>
      <w:jc w:val="center"/>
      <w:outlineLvl w:val="0"/>
    </w:pPr>
    <w:rPr>
      <w:rFonts w:ascii="Arial" w:eastAsia="Calibri" w:hAnsi="Arial"/>
      <w:b/>
      <w:caps/>
      <w:color w:val="000000"/>
      <w:kern w:val="0"/>
      <w:sz w:val="28"/>
      <w:szCs w:val="22"/>
      <w14:ligatures w14:val="none"/>
    </w:rPr>
  </w:style>
  <w:style w:type="character" w:customStyle="1" w:styleId="ArticleHeadingOldChar">
    <w:name w:val="Article Heading Old Char"/>
    <w:link w:val="ArticleHeadingOld"/>
    <w:rsid w:val="00FD134C"/>
    <w:rPr>
      <w:rFonts w:ascii="Arial" w:eastAsia="Calibri" w:hAnsi="Arial"/>
      <w:b/>
      <w:caps/>
      <w:color w:val="000000"/>
      <w:kern w:val="0"/>
      <w:szCs w:val="22"/>
      <w14:ligatures w14:val="none"/>
    </w:rPr>
  </w:style>
  <w:style w:type="paragraph" w:customStyle="1" w:styleId="BillNumberOld">
    <w:name w:val="Bill Number Old"/>
    <w:next w:val="SponsorsOld"/>
    <w:link w:val="BillNumberOldChar"/>
    <w:autoRedefine/>
    <w:rsid w:val="00FD134C"/>
    <w:pPr>
      <w:suppressLineNumbers/>
      <w:spacing w:after="360" w:line="480" w:lineRule="auto"/>
      <w:jc w:val="center"/>
    </w:pPr>
    <w:rPr>
      <w:rFonts w:ascii="Arial" w:eastAsia="Calibri" w:hAnsi="Arial"/>
      <w:b/>
      <w:color w:val="000000"/>
      <w:kern w:val="0"/>
      <w:sz w:val="44"/>
      <w:szCs w:val="22"/>
      <w14:ligatures w14:val="none"/>
    </w:rPr>
  </w:style>
  <w:style w:type="character" w:customStyle="1" w:styleId="ChapterHeadingOldChar">
    <w:name w:val="Chapter Heading Old Char"/>
    <w:link w:val="ChapterHeadingOld"/>
    <w:rsid w:val="00FD134C"/>
    <w:rPr>
      <w:rFonts w:ascii="Arial" w:eastAsia="Calibri" w:hAnsi="Arial"/>
      <w:b/>
      <w:caps/>
      <w:color w:val="000000"/>
      <w:kern w:val="0"/>
      <w:sz w:val="28"/>
      <w:szCs w:val="22"/>
      <w14:ligatures w14:val="none"/>
    </w:rPr>
  </w:style>
  <w:style w:type="paragraph" w:customStyle="1" w:styleId="SponsorsOld">
    <w:name w:val="Sponsors Old"/>
    <w:next w:val="ReferencesOld"/>
    <w:link w:val="SponsorsOldChar"/>
    <w:autoRedefine/>
    <w:rsid w:val="00FD134C"/>
    <w:pPr>
      <w:suppressLineNumbers/>
      <w:spacing w:after="120" w:line="480" w:lineRule="auto"/>
      <w:ind w:left="1800" w:right="1800"/>
      <w:jc w:val="center"/>
    </w:pPr>
    <w:rPr>
      <w:rFonts w:ascii="Arial" w:eastAsia="Calibri" w:hAnsi="Arial"/>
      <w:smallCaps/>
      <w:color w:val="000000"/>
      <w:kern w:val="0"/>
      <w:szCs w:val="22"/>
      <w14:ligatures w14:val="none"/>
    </w:rPr>
  </w:style>
  <w:style w:type="paragraph" w:customStyle="1" w:styleId="ReferencesOld">
    <w:name w:val="References Old"/>
    <w:link w:val="ReferencesOldChar"/>
    <w:autoRedefine/>
    <w:rsid w:val="00FD134C"/>
    <w:pPr>
      <w:suppressLineNumbers/>
      <w:spacing w:after="0" w:line="480" w:lineRule="auto"/>
      <w:ind w:left="1800" w:right="1800"/>
      <w:jc w:val="center"/>
    </w:pPr>
    <w:rPr>
      <w:rFonts w:ascii="Arial" w:eastAsia="Calibri" w:hAnsi="Arial"/>
      <w:color w:val="000000"/>
      <w:kern w:val="0"/>
      <w:szCs w:val="22"/>
      <w14:ligatures w14:val="none"/>
    </w:rPr>
  </w:style>
  <w:style w:type="character" w:styleId="SubtleEmphasis">
    <w:name w:val="Subtle Emphasis"/>
    <w:basedOn w:val="DefaultParagraphFont"/>
    <w:uiPriority w:val="19"/>
    <w:rsid w:val="00FD134C"/>
    <w:rPr>
      <w:i/>
      <w:iCs/>
      <w:color w:val="404040" w:themeColor="text1" w:themeTint="BF"/>
    </w:rPr>
  </w:style>
  <w:style w:type="paragraph" w:customStyle="1" w:styleId="NoteOld">
    <w:name w:val="Note Old"/>
    <w:basedOn w:val="NoSpacing"/>
    <w:link w:val="NoteOldChar"/>
    <w:autoRedefine/>
    <w:rsid w:val="00FD134C"/>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D134C"/>
    <w:pPr>
      <w:widowControl w:val="0"/>
      <w:spacing w:after="0" w:line="480" w:lineRule="auto"/>
      <w:ind w:firstLine="720"/>
      <w:jc w:val="both"/>
    </w:pPr>
    <w:rPr>
      <w:rFonts w:ascii="Arial" w:eastAsia="Calibri" w:hAnsi="Arial"/>
      <w:color w:val="000000"/>
      <w:kern w:val="0"/>
      <w:sz w:val="22"/>
      <w:szCs w:val="22"/>
      <w14:ligatures w14:val="none"/>
    </w:rPr>
  </w:style>
  <w:style w:type="character" w:customStyle="1" w:styleId="NoSpacingChar">
    <w:name w:val="No Spacing Char"/>
    <w:basedOn w:val="DefaultParagraphFont"/>
    <w:link w:val="NoSpacing"/>
    <w:uiPriority w:val="1"/>
    <w:rsid w:val="00FD134C"/>
    <w:rPr>
      <w:rFonts w:ascii="Arial" w:hAnsi="Arial"/>
      <w:color w:val="000000" w:themeColor="text1"/>
      <w:kern w:val="0"/>
      <w:sz w:val="22"/>
      <w:szCs w:val="22"/>
      <w14:ligatures w14:val="none"/>
    </w:rPr>
  </w:style>
  <w:style w:type="character" w:customStyle="1" w:styleId="NoteOldChar">
    <w:name w:val="Note Old Char"/>
    <w:link w:val="NoteOld"/>
    <w:rsid w:val="00FD134C"/>
    <w:rPr>
      <w:rFonts w:ascii="Arial" w:eastAsia="Calibri" w:hAnsi="Arial"/>
      <w:color w:val="000000"/>
      <w:kern w:val="0"/>
      <w:sz w:val="20"/>
      <w:szCs w:val="22"/>
      <w14:ligatures w14:val="none"/>
    </w:rPr>
  </w:style>
  <w:style w:type="paragraph" w:customStyle="1" w:styleId="TitleSectionOld">
    <w:name w:val="Title Section Old"/>
    <w:next w:val="EnactingClauseOld"/>
    <w:link w:val="TitleSectionOldChar"/>
    <w:autoRedefine/>
    <w:rsid w:val="00FD134C"/>
    <w:pPr>
      <w:pageBreakBefore/>
      <w:spacing w:after="0" w:line="480" w:lineRule="auto"/>
      <w:ind w:left="720" w:hanging="720"/>
      <w:jc w:val="both"/>
    </w:pPr>
    <w:rPr>
      <w:rFonts w:ascii="Arial" w:eastAsia="Calibri" w:hAnsi="Arial"/>
      <w:color w:val="000000"/>
      <w:kern w:val="0"/>
      <w:sz w:val="22"/>
      <w:szCs w:val="22"/>
      <w14:ligatures w14:val="none"/>
    </w:rPr>
  </w:style>
  <w:style w:type="character" w:customStyle="1" w:styleId="SectionBodyOldChar">
    <w:name w:val="Section Body Old Char"/>
    <w:link w:val="SectionBodyOld"/>
    <w:rsid w:val="00FD134C"/>
    <w:rPr>
      <w:rFonts w:ascii="Arial" w:eastAsia="Calibri" w:hAnsi="Arial"/>
      <w:color w:val="000000"/>
      <w:kern w:val="0"/>
      <w:sz w:val="22"/>
      <w:szCs w:val="22"/>
      <w14:ligatures w14:val="none"/>
    </w:rPr>
  </w:style>
  <w:style w:type="paragraph" w:customStyle="1" w:styleId="EnactingSectionOld">
    <w:name w:val="Enacting Section Old"/>
    <w:link w:val="EnactingSectionOldChar"/>
    <w:autoRedefine/>
    <w:rsid w:val="00FD134C"/>
    <w:pPr>
      <w:spacing w:after="0" w:line="480" w:lineRule="auto"/>
      <w:ind w:firstLine="720"/>
      <w:jc w:val="both"/>
    </w:pPr>
    <w:rPr>
      <w:rFonts w:ascii="Arial" w:eastAsia="Calibri" w:hAnsi="Arial"/>
      <w:color w:val="000000"/>
      <w:kern w:val="0"/>
      <w:sz w:val="22"/>
      <w:szCs w:val="22"/>
      <w14:ligatures w14:val="none"/>
    </w:rPr>
  </w:style>
  <w:style w:type="character" w:customStyle="1" w:styleId="TitleSectionOldChar">
    <w:name w:val="Title Section Old Char"/>
    <w:link w:val="TitleSectionOld"/>
    <w:rsid w:val="00FD134C"/>
    <w:rPr>
      <w:rFonts w:ascii="Arial" w:eastAsia="Calibri" w:hAnsi="Arial"/>
      <w:color w:val="000000"/>
      <w:kern w:val="0"/>
      <w:sz w:val="22"/>
      <w:szCs w:val="22"/>
      <w14:ligatures w14:val="none"/>
    </w:rPr>
  </w:style>
  <w:style w:type="paragraph" w:customStyle="1" w:styleId="PartHeadingOld">
    <w:name w:val="Part Heading Old"/>
    <w:next w:val="SectionHeadingOld"/>
    <w:link w:val="PartHeadingOldChar"/>
    <w:rsid w:val="00FD134C"/>
    <w:pPr>
      <w:suppressLineNumbers/>
      <w:spacing w:after="0" w:line="480" w:lineRule="auto"/>
      <w:jc w:val="center"/>
      <w:outlineLvl w:val="2"/>
    </w:pPr>
    <w:rPr>
      <w:rFonts w:ascii="Arial" w:eastAsia="Calibri" w:hAnsi="Arial"/>
      <w:smallCaps/>
      <w:color w:val="000000"/>
      <w:kern w:val="0"/>
      <w:szCs w:val="22"/>
      <w14:ligatures w14:val="none"/>
    </w:rPr>
  </w:style>
  <w:style w:type="character" w:customStyle="1" w:styleId="EnactingSectionOldChar">
    <w:name w:val="Enacting Section Old Char"/>
    <w:link w:val="EnactingSectionOld"/>
    <w:rsid w:val="00FD134C"/>
    <w:rPr>
      <w:rFonts w:ascii="Arial" w:eastAsia="Calibri" w:hAnsi="Arial"/>
      <w:color w:val="000000"/>
      <w:kern w:val="0"/>
      <w:sz w:val="22"/>
      <w:szCs w:val="22"/>
      <w14:ligatures w14:val="none"/>
    </w:rPr>
  </w:style>
  <w:style w:type="character" w:customStyle="1" w:styleId="PartHeadingOldChar">
    <w:name w:val="Part Heading Old Char"/>
    <w:link w:val="PartHeadingOld"/>
    <w:rsid w:val="00FD134C"/>
    <w:rPr>
      <w:rFonts w:ascii="Arial" w:eastAsia="Calibri" w:hAnsi="Arial"/>
      <w:smallCaps/>
      <w:color w:val="000000"/>
      <w:kern w:val="0"/>
      <w:szCs w:val="22"/>
      <w14:ligatures w14:val="none"/>
    </w:rPr>
  </w:style>
  <w:style w:type="paragraph" w:customStyle="1" w:styleId="TitlePageOriginOld">
    <w:name w:val="Title Page: Origin Old"/>
    <w:next w:val="TitlePageSessionOld"/>
    <w:link w:val="TitlePageOriginOldChar"/>
    <w:autoRedefine/>
    <w:rsid w:val="00FD134C"/>
    <w:pPr>
      <w:suppressLineNumbers/>
      <w:spacing w:after="0" w:line="480" w:lineRule="auto"/>
      <w:jc w:val="center"/>
    </w:pPr>
    <w:rPr>
      <w:rFonts w:ascii="Arial" w:eastAsia="Calibri" w:hAnsi="Arial"/>
      <w:b/>
      <w:caps/>
      <w:color w:val="000000"/>
      <w:kern w:val="0"/>
      <w:sz w:val="44"/>
      <w:szCs w:val="22"/>
      <w14:ligatures w14:val="none"/>
    </w:rPr>
  </w:style>
  <w:style w:type="character" w:customStyle="1" w:styleId="ReferencesOldChar">
    <w:name w:val="References Old Char"/>
    <w:basedOn w:val="DefaultParagraphFont"/>
    <w:link w:val="ReferencesOld"/>
    <w:rsid w:val="00FD134C"/>
    <w:rPr>
      <w:rFonts w:ascii="Arial" w:eastAsia="Calibri" w:hAnsi="Arial"/>
      <w:color w:val="000000"/>
      <w:kern w:val="0"/>
      <w:szCs w:val="22"/>
      <w14:ligatures w14:val="none"/>
    </w:rPr>
  </w:style>
  <w:style w:type="character" w:styleId="LineNumber">
    <w:name w:val="line number"/>
    <w:basedOn w:val="DefaultParagraphFont"/>
    <w:uiPriority w:val="99"/>
    <w:semiHidden/>
    <w:rsid w:val="00FD134C"/>
  </w:style>
  <w:style w:type="paragraph" w:customStyle="1" w:styleId="EnactingClauseOld">
    <w:name w:val="Enacting Clause Old"/>
    <w:next w:val="EnactingSectionOld"/>
    <w:link w:val="EnactingClauseOldChar"/>
    <w:autoRedefine/>
    <w:rsid w:val="00FD134C"/>
    <w:pPr>
      <w:suppressLineNumbers/>
      <w:spacing w:after="0" w:line="480" w:lineRule="auto"/>
    </w:pPr>
    <w:rPr>
      <w:rFonts w:ascii="Arial" w:eastAsia="Calibri" w:hAnsi="Arial"/>
      <w:i/>
      <w:color w:val="000000"/>
      <w:kern w:val="0"/>
      <w:sz w:val="22"/>
      <w:szCs w:val="22"/>
      <w14:ligatures w14:val="none"/>
    </w:rPr>
  </w:style>
  <w:style w:type="character" w:customStyle="1" w:styleId="SponsorsOldChar">
    <w:name w:val="Sponsors Old Char"/>
    <w:basedOn w:val="DefaultParagraphFont"/>
    <w:link w:val="SponsorsOld"/>
    <w:rsid w:val="00FD134C"/>
    <w:rPr>
      <w:rFonts w:ascii="Arial" w:eastAsia="Calibri" w:hAnsi="Arial"/>
      <w:smallCaps/>
      <w:color w:val="000000"/>
      <w:kern w:val="0"/>
      <w:szCs w:val="22"/>
      <w14:ligatures w14:val="none"/>
    </w:rPr>
  </w:style>
  <w:style w:type="character" w:customStyle="1" w:styleId="EnactingClauseOldChar">
    <w:name w:val="Enacting Clause Old Char"/>
    <w:basedOn w:val="DefaultParagraphFont"/>
    <w:link w:val="EnactingClauseOld"/>
    <w:rsid w:val="00FD134C"/>
    <w:rPr>
      <w:rFonts w:ascii="Arial" w:eastAsia="Calibri" w:hAnsi="Arial"/>
      <w:i/>
      <w:color w:val="000000"/>
      <w:kern w:val="0"/>
      <w:sz w:val="22"/>
      <w:szCs w:val="22"/>
      <w14:ligatures w14:val="none"/>
    </w:rPr>
  </w:style>
  <w:style w:type="paragraph" w:styleId="Salutation">
    <w:name w:val="Salutation"/>
    <w:basedOn w:val="Normal"/>
    <w:next w:val="Normal"/>
    <w:link w:val="SalutationChar"/>
    <w:uiPriority w:val="99"/>
    <w:semiHidden/>
    <w:rsid w:val="00FD134C"/>
  </w:style>
  <w:style w:type="character" w:customStyle="1" w:styleId="SalutationChar">
    <w:name w:val="Salutation Char"/>
    <w:basedOn w:val="DefaultParagraphFont"/>
    <w:link w:val="Salutation"/>
    <w:uiPriority w:val="99"/>
    <w:semiHidden/>
    <w:rsid w:val="00FD134C"/>
    <w:rPr>
      <w:rFonts w:ascii="Arial" w:hAnsi="Arial"/>
      <w:color w:val="000000" w:themeColor="text1"/>
      <w:kern w:val="0"/>
      <w:sz w:val="22"/>
      <w:szCs w:val="22"/>
      <w14:ligatures w14:val="none"/>
    </w:rPr>
  </w:style>
  <w:style w:type="character" w:customStyle="1" w:styleId="BillNumberOldChar">
    <w:name w:val="Bill Number Old Char"/>
    <w:basedOn w:val="DefaultParagraphFont"/>
    <w:link w:val="BillNumberOld"/>
    <w:rsid w:val="00FD134C"/>
    <w:rPr>
      <w:rFonts w:ascii="Arial" w:eastAsia="Calibri" w:hAnsi="Arial"/>
      <w:b/>
      <w:color w:val="000000"/>
      <w:kern w:val="0"/>
      <w:sz w:val="44"/>
      <w:szCs w:val="22"/>
      <w14:ligatures w14:val="none"/>
    </w:rPr>
  </w:style>
  <w:style w:type="paragraph" w:customStyle="1" w:styleId="TitlePageSessionOld">
    <w:name w:val="Title Page: Session Old"/>
    <w:next w:val="TitlePageBillPrefixOld"/>
    <w:link w:val="TitlePageSessionOldChar"/>
    <w:autoRedefine/>
    <w:rsid w:val="00FD134C"/>
    <w:pPr>
      <w:suppressLineNumbers/>
      <w:spacing w:after="960" w:line="480" w:lineRule="auto"/>
      <w:jc w:val="center"/>
    </w:pPr>
    <w:rPr>
      <w:rFonts w:ascii="Arial" w:eastAsia="Calibri" w:hAnsi="Arial"/>
      <w:b/>
      <w:caps/>
      <w:color w:val="000000"/>
      <w:kern w:val="0"/>
      <w:sz w:val="36"/>
      <w:szCs w:val="22"/>
      <w14:ligatures w14:val="none"/>
    </w:rPr>
  </w:style>
  <w:style w:type="character" w:customStyle="1" w:styleId="TitlePageOriginOldChar">
    <w:name w:val="Title Page: Origin Old Char"/>
    <w:basedOn w:val="DefaultParagraphFont"/>
    <w:link w:val="TitlePageOriginOld"/>
    <w:rsid w:val="00FD134C"/>
    <w:rPr>
      <w:rFonts w:ascii="Arial" w:eastAsia="Calibri" w:hAnsi="Arial"/>
      <w:b/>
      <w:caps/>
      <w:color w:val="000000"/>
      <w:kern w:val="0"/>
      <w:sz w:val="44"/>
      <w:szCs w:val="22"/>
      <w14:ligatures w14:val="none"/>
    </w:rPr>
  </w:style>
  <w:style w:type="paragraph" w:customStyle="1" w:styleId="TitlePageBillPrefixOld">
    <w:name w:val="Title Page: Bill Prefix Old"/>
    <w:next w:val="BillNumberOld"/>
    <w:link w:val="TitlePageBillPrefixOldChar"/>
    <w:autoRedefine/>
    <w:rsid w:val="00FD134C"/>
    <w:pPr>
      <w:suppressLineNumbers/>
      <w:spacing w:after="0" w:line="480" w:lineRule="auto"/>
      <w:jc w:val="center"/>
    </w:pPr>
    <w:rPr>
      <w:rFonts w:ascii="Arial" w:eastAsia="Calibri" w:hAnsi="Arial"/>
      <w:b/>
      <w:color w:val="000000"/>
      <w:kern w:val="0"/>
      <w:sz w:val="36"/>
      <w:szCs w:val="22"/>
      <w14:ligatures w14:val="none"/>
    </w:rPr>
  </w:style>
  <w:style w:type="character" w:customStyle="1" w:styleId="TitlePageSessionOldChar">
    <w:name w:val="Title Page: Session Old Char"/>
    <w:basedOn w:val="DefaultParagraphFont"/>
    <w:link w:val="TitlePageSessionOld"/>
    <w:rsid w:val="00FD134C"/>
    <w:rPr>
      <w:rFonts w:ascii="Arial" w:eastAsia="Calibri" w:hAnsi="Arial"/>
      <w:b/>
      <w:caps/>
      <w:color w:val="000000"/>
      <w:kern w:val="0"/>
      <w:sz w:val="36"/>
      <w:szCs w:val="22"/>
      <w14:ligatures w14:val="none"/>
    </w:rPr>
  </w:style>
  <w:style w:type="paragraph" w:styleId="Header">
    <w:name w:val="header"/>
    <w:basedOn w:val="Normal"/>
    <w:link w:val="HeaderChar"/>
    <w:uiPriority w:val="99"/>
    <w:semiHidden/>
    <w:rsid w:val="00FD134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D134C"/>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FD134C"/>
    <w:rPr>
      <w:rFonts w:ascii="Arial" w:eastAsia="Calibri" w:hAnsi="Arial"/>
      <w:b/>
      <w:color w:val="000000"/>
      <w:kern w:val="0"/>
      <w:sz w:val="36"/>
      <w:szCs w:val="22"/>
      <w14:ligatures w14:val="none"/>
    </w:rPr>
  </w:style>
  <w:style w:type="paragraph" w:styleId="Footer">
    <w:name w:val="footer"/>
    <w:basedOn w:val="Normal"/>
    <w:link w:val="FooterChar"/>
    <w:uiPriority w:val="99"/>
    <w:rsid w:val="00FD134C"/>
    <w:pPr>
      <w:tabs>
        <w:tab w:val="center" w:pos="4680"/>
        <w:tab w:val="right" w:pos="9360"/>
      </w:tabs>
      <w:spacing w:line="240" w:lineRule="auto"/>
    </w:pPr>
  </w:style>
  <w:style w:type="character" w:customStyle="1" w:styleId="FooterChar">
    <w:name w:val="Footer Char"/>
    <w:basedOn w:val="DefaultParagraphFont"/>
    <w:link w:val="Footer"/>
    <w:uiPriority w:val="99"/>
    <w:rsid w:val="00FD134C"/>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FD134C"/>
    <w:rPr>
      <w:color w:val="808080"/>
    </w:rPr>
  </w:style>
  <w:style w:type="paragraph" w:customStyle="1" w:styleId="HeaderStyleOld">
    <w:name w:val="Header Style Old"/>
    <w:basedOn w:val="Header"/>
    <w:link w:val="HeaderStyleOldChar"/>
    <w:autoRedefine/>
    <w:rsid w:val="00FD134C"/>
    <w:rPr>
      <w:sz w:val="20"/>
      <w:szCs w:val="20"/>
    </w:rPr>
  </w:style>
  <w:style w:type="character" w:customStyle="1" w:styleId="HeaderStyleOldChar">
    <w:name w:val="Header Style Old Char"/>
    <w:basedOn w:val="HeaderChar"/>
    <w:link w:val="HeaderStyleOld"/>
    <w:rsid w:val="00FD134C"/>
    <w:rPr>
      <w:rFonts w:ascii="Arial" w:hAnsi="Arial"/>
      <w:color w:val="000000" w:themeColor="text1"/>
      <w:kern w:val="0"/>
      <w:sz w:val="20"/>
      <w:szCs w:val="20"/>
      <w14:ligatures w14:val="none"/>
    </w:rPr>
  </w:style>
  <w:style w:type="character" w:customStyle="1" w:styleId="Underline">
    <w:name w:val="Underline"/>
    <w:uiPriority w:val="1"/>
    <w:rsid w:val="00FD134C"/>
    <w:rPr>
      <w:rFonts w:ascii="Arial" w:hAnsi="Arial"/>
      <w:color w:val="auto"/>
      <w:sz w:val="22"/>
      <w:u w:val="single"/>
    </w:rPr>
  </w:style>
  <w:style w:type="paragraph" w:customStyle="1" w:styleId="ArticleHeading">
    <w:name w:val="Article Heading"/>
    <w:basedOn w:val="ArticleHeadingOld"/>
    <w:qFormat/>
    <w:rsid w:val="00FD134C"/>
  </w:style>
  <w:style w:type="paragraph" w:customStyle="1" w:styleId="BillNumber">
    <w:name w:val="Bill Number"/>
    <w:basedOn w:val="BillNumberOld"/>
    <w:qFormat/>
    <w:rsid w:val="00FD134C"/>
  </w:style>
  <w:style w:type="paragraph" w:customStyle="1" w:styleId="ChapterHeading">
    <w:name w:val="Chapter Heading"/>
    <w:basedOn w:val="ChapterHeadingOld"/>
    <w:next w:val="Normal"/>
    <w:qFormat/>
    <w:rsid w:val="00FD134C"/>
  </w:style>
  <w:style w:type="paragraph" w:customStyle="1" w:styleId="EnactingClause">
    <w:name w:val="Enacting Clause"/>
    <w:basedOn w:val="EnactingClauseOld"/>
    <w:qFormat/>
    <w:rsid w:val="00FD134C"/>
  </w:style>
  <w:style w:type="paragraph" w:customStyle="1" w:styleId="EnactingSection">
    <w:name w:val="Enacting Section"/>
    <w:basedOn w:val="EnactingSectionOld"/>
    <w:qFormat/>
    <w:rsid w:val="00FD134C"/>
  </w:style>
  <w:style w:type="paragraph" w:customStyle="1" w:styleId="HeaderStyle">
    <w:name w:val="Header Style"/>
    <w:basedOn w:val="HeaderStyleOld"/>
    <w:qFormat/>
    <w:rsid w:val="00FD134C"/>
  </w:style>
  <w:style w:type="paragraph" w:customStyle="1" w:styleId="Note">
    <w:name w:val="Note"/>
    <w:basedOn w:val="NoteOld"/>
    <w:qFormat/>
    <w:rsid w:val="00FD134C"/>
  </w:style>
  <w:style w:type="paragraph" w:customStyle="1" w:styleId="PartHeading">
    <w:name w:val="Part Heading"/>
    <w:basedOn w:val="PartHeadingOld"/>
    <w:qFormat/>
    <w:rsid w:val="00FD134C"/>
  </w:style>
  <w:style w:type="paragraph" w:customStyle="1" w:styleId="References">
    <w:name w:val="References"/>
    <w:basedOn w:val="ReferencesOld"/>
    <w:qFormat/>
    <w:rsid w:val="00FD134C"/>
  </w:style>
  <w:style w:type="paragraph" w:customStyle="1" w:styleId="SectionBody">
    <w:name w:val="Section Body"/>
    <w:basedOn w:val="SectionBodyOld"/>
    <w:qFormat/>
    <w:rsid w:val="00FD134C"/>
  </w:style>
  <w:style w:type="paragraph" w:customStyle="1" w:styleId="SectionHeading">
    <w:name w:val="Section Heading"/>
    <w:basedOn w:val="SectionHeadingOld"/>
    <w:qFormat/>
    <w:rsid w:val="00FD134C"/>
  </w:style>
  <w:style w:type="paragraph" w:customStyle="1" w:styleId="Sponsors">
    <w:name w:val="Sponsors"/>
    <w:basedOn w:val="SponsorsOld"/>
    <w:qFormat/>
    <w:rsid w:val="00FD134C"/>
  </w:style>
  <w:style w:type="paragraph" w:customStyle="1" w:styleId="TitlePageBillPrefix">
    <w:name w:val="Title Page: Bill Prefix"/>
    <w:basedOn w:val="TitlePageBillPrefixOld"/>
    <w:qFormat/>
    <w:rsid w:val="00FD134C"/>
  </w:style>
  <w:style w:type="paragraph" w:customStyle="1" w:styleId="TitlePageOrigin">
    <w:name w:val="Title Page: Origin"/>
    <w:basedOn w:val="TitlePageOriginOld"/>
    <w:qFormat/>
    <w:rsid w:val="00FD134C"/>
  </w:style>
  <w:style w:type="paragraph" w:customStyle="1" w:styleId="TitlePageSession">
    <w:name w:val="Title Page: Session"/>
    <w:basedOn w:val="TitlePageSessionOld"/>
    <w:qFormat/>
    <w:rsid w:val="00FD134C"/>
  </w:style>
  <w:style w:type="paragraph" w:customStyle="1" w:styleId="TitleSection">
    <w:name w:val="Title Section"/>
    <w:basedOn w:val="TitleSectionOld"/>
    <w:qFormat/>
    <w:rsid w:val="00FD134C"/>
  </w:style>
  <w:style w:type="character" w:customStyle="1" w:styleId="Strike-Through">
    <w:name w:val="Strike-Through"/>
    <w:uiPriority w:val="1"/>
    <w:rsid w:val="00FD134C"/>
    <w:rPr>
      <w:strike/>
      <w:dstrike w:val="0"/>
      <w:color w:val="auto"/>
    </w:rPr>
  </w:style>
  <w:style w:type="character" w:styleId="Hyperlink">
    <w:name w:val="Hyperlink"/>
    <w:basedOn w:val="DefaultParagraphFont"/>
    <w:uiPriority w:val="99"/>
    <w:unhideWhenUsed/>
    <w:rsid w:val="00FD134C"/>
    <w:rPr>
      <w:color w:val="467886" w:themeColor="hyperlink"/>
      <w:u w:val="single"/>
    </w:rPr>
  </w:style>
  <w:style w:type="character" w:styleId="UnresolvedMention">
    <w:name w:val="Unresolved Mention"/>
    <w:basedOn w:val="DefaultParagraphFont"/>
    <w:uiPriority w:val="99"/>
    <w:semiHidden/>
    <w:unhideWhenUsed/>
    <w:rsid w:val="00FD134C"/>
    <w:rPr>
      <w:color w:val="605E5C"/>
      <w:shd w:val="clear" w:color="auto" w:fill="E1DFDD"/>
    </w:rPr>
  </w:style>
  <w:style w:type="table" w:customStyle="1" w:styleId="TableGrid1">
    <w:name w:val="Table Grid1"/>
    <w:basedOn w:val="TableNormal"/>
    <w:next w:val="TableGrid"/>
    <w:uiPriority w:val="39"/>
    <w:rsid w:val="00FD134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D1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E67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apps.sos.wv.gov/adlaw/csr/rule.aspx?rule=64-51"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1368</Words>
  <Characters>7804</Characters>
  <Application>Microsoft Office Word</Application>
  <DocSecurity>0</DocSecurity>
  <Lines>65</Lines>
  <Paragraphs>18</Paragraphs>
  <ScaleCrop>false</ScaleCrop>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Sam Rowe</cp:lastModifiedBy>
  <cp:revision>2</cp:revision>
  <dcterms:created xsi:type="dcterms:W3CDTF">2026-01-13T23:20:00Z</dcterms:created>
  <dcterms:modified xsi:type="dcterms:W3CDTF">2026-01-13T23:20:00Z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6cc94bc0-37d8-4836-b48a-762d96b9a190</vt:lpwstr>
  </property>
</Properties>
</file>