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6992" w14:textId="77777777" w:rsidR="00FE067E" w:rsidRPr="00ED456E" w:rsidRDefault="003C6034" w:rsidP="00CC1F3B">
      <w:pPr>
        <w:pStyle w:val="TitlePageOrigin"/>
        <w:rPr>
          <w:color w:val="auto"/>
        </w:rPr>
      </w:pPr>
      <w:r w:rsidRPr="00ED456E">
        <w:rPr>
          <w:caps w:val="0"/>
          <w:color w:val="auto"/>
        </w:rPr>
        <w:t>WEST VIRGINIA LEGISLATURE</w:t>
      </w:r>
    </w:p>
    <w:p w14:paraId="0A2CB266" w14:textId="77989922" w:rsidR="00CD36CF" w:rsidRPr="00ED456E" w:rsidRDefault="00CD36CF" w:rsidP="00CC1F3B">
      <w:pPr>
        <w:pStyle w:val="TitlePageSession"/>
        <w:rPr>
          <w:color w:val="auto"/>
        </w:rPr>
      </w:pPr>
      <w:r w:rsidRPr="00ED456E">
        <w:rPr>
          <w:color w:val="auto"/>
        </w:rPr>
        <w:t>20</w:t>
      </w:r>
      <w:r w:rsidR="00EC5E63" w:rsidRPr="00ED456E">
        <w:rPr>
          <w:color w:val="auto"/>
        </w:rPr>
        <w:t>2</w:t>
      </w:r>
      <w:r w:rsidR="00037640" w:rsidRPr="00ED456E">
        <w:rPr>
          <w:color w:val="auto"/>
        </w:rPr>
        <w:t>6</w:t>
      </w:r>
      <w:r w:rsidRPr="00ED456E">
        <w:rPr>
          <w:color w:val="auto"/>
        </w:rPr>
        <w:t xml:space="preserve"> </w:t>
      </w:r>
      <w:r w:rsidR="003C6034" w:rsidRPr="00ED456E">
        <w:rPr>
          <w:caps w:val="0"/>
          <w:color w:val="auto"/>
        </w:rPr>
        <w:t>REGULAR SESSION</w:t>
      </w:r>
    </w:p>
    <w:p w14:paraId="6FC4BAE9" w14:textId="77777777" w:rsidR="00CD36CF" w:rsidRPr="00ED456E" w:rsidRDefault="00082E25" w:rsidP="00CC1F3B">
      <w:pPr>
        <w:pStyle w:val="TitlePageBillPrefix"/>
        <w:rPr>
          <w:color w:val="auto"/>
        </w:rPr>
      </w:pPr>
      <w:sdt>
        <w:sdtPr>
          <w:rPr>
            <w:color w:val="auto"/>
          </w:rPr>
          <w:tag w:val="IntroDate"/>
          <w:id w:val="-1236936958"/>
          <w:placeholder>
            <w:docPart w:val="71F241A36C0D40868758BA125F606F33"/>
          </w:placeholder>
          <w:text/>
        </w:sdtPr>
        <w:sdtEndPr/>
        <w:sdtContent>
          <w:r w:rsidR="00AE48A0" w:rsidRPr="00ED456E">
            <w:rPr>
              <w:color w:val="auto"/>
            </w:rPr>
            <w:t>Introduced</w:t>
          </w:r>
        </w:sdtContent>
      </w:sdt>
    </w:p>
    <w:p w14:paraId="69435DE6" w14:textId="0556003F" w:rsidR="00CD36CF" w:rsidRPr="00ED456E" w:rsidRDefault="00082E25" w:rsidP="00CC1F3B">
      <w:pPr>
        <w:pStyle w:val="BillNumber"/>
        <w:rPr>
          <w:color w:val="auto"/>
        </w:rPr>
      </w:pPr>
      <w:sdt>
        <w:sdtPr>
          <w:rPr>
            <w:color w:val="auto"/>
          </w:rPr>
          <w:tag w:val="Chamber"/>
          <w:id w:val="893011969"/>
          <w:lock w:val="sdtLocked"/>
          <w:placeholder>
            <w:docPart w:val="CD3EA908C5FA4BC6B0FEC884601B5128"/>
          </w:placeholder>
          <w:dropDownList>
            <w:listItem w:displayText="House" w:value="House"/>
            <w:listItem w:displayText="Senate" w:value="Senate"/>
          </w:dropDownList>
        </w:sdtPr>
        <w:sdtEndPr/>
        <w:sdtContent>
          <w:r w:rsidR="00C33434" w:rsidRPr="00ED456E">
            <w:rPr>
              <w:color w:val="auto"/>
            </w:rPr>
            <w:t>House</w:t>
          </w:r>
        </w:sdtContent>
      </w:sdt>
      <w:r w:rsidR="00303684" w:rsidRPr="00ED456E">
        <w:rPr>
          <w:color w:val="auto"/>
        </w:rPr>
        <w:t xml:space="preserve"> </w:t>
      </w:r>
      <w:r w:rsidR="00CD36CF" w:rsidRPr="00ED456E">
        <w:rPr>
          <w:color w:val="auto"/>
        </w:rPr>
        <w:t xml:space="preserve">Bill </w:t>
      </w:r>
      <w:sdt>
        <w:sdtPr>
          <w:rPr>
            <w:color w:val="auto"/>
          </w:rPr>
          <w:tag w:val="BNum"/>
          <w:id w:val="1645317809"/>
          <w:lock w:val="sdtLocked"/>
          <w:placeholder>
            <w:docPart w:val="D46F601B99A0480282D8BDF492F27104"/>
          </w:placeholder>
          <w:text/>
        </w:sdtPr>
        <w:sdtEndPr/>
        <w:sdtContent>
          <w:r>
            <w:rPr>
              <w:color w:val="auto"/>
            </w:rPr>
            <w:t>4374</w:t>
          </w:r>
        </w:sdtContent>
      </w:sdt>
    </w:p>
    <w:p w14:paraId="58763810" w14:textId="7512B804" w:rsidR="00CD36CF" w:rsidRPr="00ED456E" w:rsidRDefault="00CD36CF" w:rsidP="00CC1F3B">
      <w:pPr>
        <w:pStyle w:val="Sponsors"/>
        <w:rPr>
          <w:color w:val="auto"/>
        </w:rPr>
      </w:pPr>
      <w:r w:rsidRPr="00ED456E">
        <w:rPr>
          <w:color w:val="auto"/>
        </w:rPr>
        <w:t xml:space="preserve">By </w:t>
      </w:r>
      <w:sdt>
        <w:sdtPr>
          <w:rPr>
            <w:color w:val="auto"/>
          </w:rPr>
          <w:tag w:val="Sponsors"/>
          <w:id w:val="1589585889"/>
          <w:placeholder>
            <w:docPart w:val="5D46E430A4454E4E8D2CC68CF1911C1E"/>
          </w:placeholder>
          <w:text w:multiLine="1"/>
        </w:sdtPr>
        <w:sdtEndPr/>
        <w:sdtContent>
          <w:r w:rsidR="006F3E3A" w:rsidRPr="00ED456E">
            <w:rPr>
              <w:color w:val="auto"/>
            </w:rPr>
            <w:t>Delegate</w:t>
          </w:r>
          <w:r w:rsidR="006E427C">
            <w:rPr>
              <w:color w:val="auto"/>
            </w:rPr>
            <w:t>s</w:t>
          </w:r>
          <w:r w:rsidR="006F3E3A" w:rsidRPr="00ED456E">
            <w:rPr>
              <w:color w:val="auto"/>
            </w:rPr>
            <w:t xml:space="preserve"> </w:t>
          </w:r>
          <w:r w:rsidR="000B4B28" w:rsidRPr="00ED456E">
            <w:rPr>
              <w:color w:val="auto"/>
            </w:rPr>
            <w:t xml:space="preserve">D. </w:t>
          </w:r>
          <w:r w:rsidR="006F3E3A" w:rsidRPr="00ED456E">
            <w:rPr>
              <w:color w:val="auto"/>
            </w:rPr>
            <w:t>Smith</w:t>
          </w:r>
          <w:r w:rsidR="006E427C">
            <w:rPr>
              <w:color w:val="auto"/>
            </w:rPr>
            <w:t>, Gearheart, Marple, Phillips, and Heckert</w:t>
          </w:r>
        </w:sdtContent>
      </w:sdt>
    </w:p>
    <w:p w14:paraId="4A51B326" w14:textId="69D017C8" w:rsidR="00E831B3" w:rsidRPr="00ED456E" w:rsidRDefault="00CD36CF" w:rsidP="00CC1F3B">
      <w:pPr>
        <w:pStyle w:val="References"/>
        <w:rPr>
          <w:color w:val="auto"/>
        </w:rPr>
      </w:pPr>
      <w:r w:rsidRPr="00ED456E">
        <w:rPr>
          <w:color w:val="auto"/>
        </w:rPr>
        <w:t>[</w:t>
      </w:r>
      <w:sdt>
        <w:sdtPr>
          <w:rPr>
            <w:color w:val="auto"/>
          </w:rPr>
          <w:tag w:val="References"/>
          <w:id w:val="-1043047873"/>
          <w:placeholder>
            <w:docPart w:val="63A9CF42755B4C24B3D010EDAC493C69"/>
          </w:placeholder>
          <w:text w:multiLine="1"/>
        </w:sdtPr>
        <w:sdtEndPr/>
        <w:sdtContent>
          <w:r w:rsidR="00082E25">
            <w:rPr>
              <w:color w:val="auto"/>
            </w:rPr>
            <w:t>Introduced January 15, 2026; referred to the Committee on the Judiciary</w:t>
          </w:r>
        </w:sdtContent>
      </w:sdt>
      <w:r w:rsidRPr="00ED456E">
        <w:rPr>
          <w:color w:val="auto"/>
        </w:rPr>
        <w:t>]</w:t>
      </w:r>
    </w:p>
    <w:p w14:paraId="3B52A3E1" w14:textId="146CC2DA" w:rsidR="00303684" w:rsidRPr="00ED456E" w:rsidRDefault="0000526A" w:rsidP="00CC1F3B">
      <w:pPr>
        <w:pStyle w:val="TitleSection"/>
        <w:rPr>
          <w:color w:val="auto"/>
        </w:rPr>
      </w:pPr>
      <w:r w:rsidRPr="00ED456E">
        <w:rPr>
          <w:color w:val="auto"/>
        </w:rPr>
        <w:lastRenderedPageBreak/>
        <w:t>A BILL</w:t>
      </w:r>
      <w:r w:rsidR="006F3E3A" w:rsidRPr="00ED456E">
        <w:rPr>
          <w:color w:val="auto"/>
        </w:rPr>
        <w:t xml:space="preserve"> to amend and reenact §61-6-19 of the Code of West Virginia,1931, as amended; and to amend said code by adding a new section, designated </w:t>
      </w:r>
      <w:bookmarkStart w:id="0" w:name="_Hlk82091572"/>
      <w:r w:rsidR="006F3E3A" w:rsidRPr="00ED456E">
        <w:rPr>
          <w:color w:val="auto"/>
        </w:rPr>
        <w:t>§</w:t>
      </w:r>
      <w:bookmarkEnd w:id="0"/>
      <w:r w:rsidR="006F3E3A" w:rsidRPr="00ED456E">
        <w:rPr>
          <w:color w:val="auto"/>
        </w:rPr>
        <w:t>61-7-18, relating to carrying a concealed handgun by off duty or retired law-enforcement officers; authorizing off duty or retired law-enforcement officers to conceal carry on and in the State Capitol Complex; and to define terms.</w:t>
      </w:r>
    </w:p>
    <w:p w14:paraId="6C65B7DE" w14:textId="77777777" w:rsidR="00303684" w:rsidRPr="00ED456E" w:rsidRDefault="00303684" w:rsidP="00CC1F3B">
      <w:pPr>
        <w:pStyle w:val="EnactingClause"/>
        <w:rPr>
          <w:color w:val="auto"/>
        </w:rPr>
      </w:pPr>
      <w:r w:rsidRPr="00ED456E">
        <w:rPr>
          <w:color w:val="auto"/>
        </w:rPr>
        <w:t>Be it enacted by the Legislature of West Virginia:</w:t>
      </w:r>
    </w:p>
    <w:p w14:paraId="154BA448" w14:textId="77777777" w:rsidR="003C6034" w:rsidRPr="00ED456E" w:rsidRDefault="003C6034" w:rsidP="00CC1F3B">
      <w:pPr>
        <w:pStyle w:val="EnactingClause"/>
        <w:rPr>
          <w:color w:val="auto"/>
        </w:rPr>
        <w:sectPr w:rsidR="003C6034" w:rsidRPr="00ED456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542F63" w14:textId="77777777" w:rsidR="006F3E3A" w:rsidRPr="00ED456E" w:rsidRDefault="006F3E3A" w:rsidP="006F3E3A">
      <w:pPr>
        <w:pStyle w:val="ArticleHeading"/>
        <w:rPr>
          <w:color w:val="auto"/>
        </w:rPr>
        <w:sectPr w:rsidR="006F3E3A" w:rsidRPr="00ED456E" w:rsidSect="00192081">
          <w:type w:val="continuous"/>
          <w:pgSz w:w="12240" w:h="15840"/>
          <w:pgMar w:top="1440" w:right="1440" w:bottom="1440" w:left="1440" w:header="720" w:footer="720" w:gutter="0"/>
          <w:lnNumType w:countBy="1"/>
          <w:cols w:space="720"/>
          <w:docGrid w:linePitch="360"/>
        </w:sectPr>
      </w:pPr>
      <w:r w:rsidRPr="00ED456E">
        <w:rPr>
          <w:color w:val="auto"/>
        </w:rPr>
        <w:t>ARTICLE 6. CRIMES AGAINST THE PEACE.</w:t>
      </w:r>
    </w:p>
    <w:p w14:paraId="26C2FDC2" w14:textId="77777777" w:rsidR="006F3E3A" w:rsidRPr="00ED456E" w:rsidRDefault="006F3E3A" w:rsidP="006F3E3A">
      <w:pPr>
        <w:pStyle w:val="SectionHeading"/>
        <w:rPr>
          <w:color w:val="auto"/>
        </w:rPr>
        <w:sectPr w:rsidR="006F3E3A" w:rsidRPr="00ED456E" w:rsidSect="0019208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cols w:space="720"/>
          <w:docGrid w:linePitch="360"/>
        </w:sectPr>
      </w:pPr>
      <w:r w:rsidRPr="00ED456E">
        <w:rPr>
          <w:color w:val="auto"/>
        </w:rPr>
        <w:t>§61-6-19. Willful disruption of governmental processes; offenses occurring at State Capitol Complex; penalties.</w:t>
      </w:r>
    </w:p>
    <w:p w14:paraId="0DA088A0" w14:textId="77777777" w:rsidR="006F3E3A" w:rsidRPr="00ED456E" w:rsidRDefault="006F3E3A" w:rsidP="006F3E3A">
      <w:pPr>
        <w:pStyle w:val="SectionBody"/>
        <w:rPr>
          <w:color w:val="auto"/>
        </w:rPr>
      </w:pPr>
      <w:r w:rsidRPr="00ED456E">
        <w:rPr>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ED456E">
        <w:rPr>
          <w:i/>
          <w:color w:val="auto"/>
        </w:rPr>
        <w:t>Provided</w:t>
      </w:r>
      <w:r w:rsidRPr="00ED456E">
        <w:rPr>
          <w:color w:val="auto"/>
        </w:rPr>
        <w:t>, That any assembly in a peaceable, lawful, and orderly manner for a redress of grievances is not a violation of this section.</w:t>
      </w:r>
    </w:p>
    <w:p w14:paraId="62A61393" w14:textId="77777777" w:rsidR="006F3E3A" w:rsidRPr="00ED456E" w:rsidRDefault="006F3E3A" w:rsidP="006F3E3A">
      <w:pPr>
        <w:pStyle w:val="SectionBody"/>
        <w:rPr>
          <w:color w:val="auto"/>
        </w:rPr>
      </w:pPr>
      <w:r w:rsidRPr="00ED456E">
        <w:rPr>
          <w:color w:val="auto"/>
        </w:rPr>
        <w:t xml:space="preserve">(b) </w:t>
      </w:r>
      <w:r w:rsidRPr="00ED456E">
        <w:rPr>
          <w:color w:val="auto"/>
          <w:u w:val="single"/>
        </w:rPr>
        <w:t>Restrictions/Authorizations.</w:t>
      </w:r>
    </w:p>
    <w:p w14:paraId="1849EA1D" w14:textId="77777777" w:rsidR="006F3E3A" w:rsidRPr="00ED456E" w:rsidRDefault="006F3E3A" w:rsidP="006F3E3A">
      <w:pPr>
        <w:pStyle w:val="SectionBody"/>
        <w:rPr>
          <w:color w:val="auto"/>
        </w:rPr>
      </w:pPr>
      <w:r w:rsidRPr="00ED456E">
        <w:rPr>
          <w:color w:val="auto"/>
        </w:rPr>
        <w:t xml:space="preserve">(1) It is unlawful for any person to bring upon the State Capitol Complex any deadly weapon as defined in §61-7-2 of this code: </w:t>
      </w:r>
      <w:r w:rsidRPr="00ED456E">
        <w:rPr>
          <w:i/>
          <w:color w:val="auto"/>
        </w:rPr>
        <w:t>Provided</w:t>
      </w:r>
      <w:r w:rsidRPr="00ED456E">
        <w:rPr>
          <w:color w:val="auto"/>
        </w:rPr>
        <w:t xml:space="preserve">, That a person who may lawfully possess a firearm may keep a firearm in his or her motor vehicle upon the State Capitol Complex if the vehicle is locked and the weapon is out of normal view: </w:t>
      </w:r>
      <w:r w:rsidRPr="00ED456E">
        <w:rPr>
          <w:i/>
          <w:color w:val="auto"/>
        </w:rPr>
        <w:t>Provided, however</w:t>
      </w:r>
      <w:r w:rsidRPr="00ED456E">
        <w:rPr>
          <w:color w:val="auto"/>
        </w:rPr>
        <w:t xml:space="preserve">, That a person may not carry upon the State Capitol Complex, a cannister of pepper spray as defined in §61-7-2 of this code that exceeds one ounce.  </w:t>
      </w:r>
    </w:p>
    <w:p w14:paraId="66A709BD" w14:textId="53A08C84" w:rsidR="006F3E3A" w:rsidRPr="00ED456E" w:rsidRDefault="006F3E3A" w:rsidP="006F3E3A">
      <w:pPr>
        <w:pStyle w:val="SectionBody"/>
        <w:rPr>
          <w:color w:val="auto"/>
          <w:u w:val="single"/>
        </w:rPr>
      </w:pPr>
      <w:r w:rsidRPr="00ED456E">
        <w:rPr>
          <w:color w:val="auto"/>
          <w:u w:val="single"/>
        </w:rPr>
        <w:t xml:space="preserve">(2) A person who meets the requirements of §61-7-18 to carry a concealed handgun is permitted to carry same on the grounds of the Capitol, and in the Capitol building: </w:t>
      </w:r>
      <w:r w:rsidRPr="00ED456E">
        <w:rPr>
          <w:i/>
          <w:iCs/>
          <w:color w:val="auto"/>
          <w:u w:val="single"/>
        </w:rPr>
        <w:t>Provided</w:t>
      </w:r>
      <w:r w:rsidRPr="00ED456E">
        <w:rPr>
          <w:color w:val="auto"/>
          <w:u w:val="single"/>
        </w:rPr>
        <w:t>, That any person desiring to carry a concealed handgun within the Capitol building must show his or her agency-issued law enforcement or Law Enforcement Officers Safety Act credentials and handgun upon entry, if requested.  Carry of a concealed handgun is not permitted in:</w:t>
      </w:r>
    </w:p>
    <w:p w14:paraId="312D8222" w14:textId="6DA4B98E" w:rsidR="006F3E3A" w:rsidRPr="00ED456E" w:rsidRDefault="006F3E3A" w:rsidP="006F3E3A">
      <w:pPr>
        <w:pStyle w:val="SectionBody"/>
        <w:rPr>
          <w:color w:val="auto"/>
          <w:u w:val="single"/>
        </w:rPr>
      </w:pPr>
      <w:r w:rsidRPr="00ED456E">
        <w:rPr>
          <w:color w:val="auto"/>
          <w:u w:val="single"/>
        </w:rPr>
        <w:t>(A) The Governor</w:t>
      </w:r>
      <w:r w:rsidR="00CF7C4E" w:rsidRPr="00ED456E">
        <w:rPr>
          <w:color w:val="auto"/>
          <w:u w:val="single"/>
        </w:rPr>
        <w:t>'</w:t>
      </w:r>
      <w:r w:rsidRPr="00ED456E">
        <w:rPr>
          <w:color w:val="auto"/>
          <w:u w:val="single"/>
        </w:rPr>
        <w:t xml:space="preserve">s office. </w:t>
      </w:r>
    </w:p>
    <w:p w14:paraId="39E63076" w14:textId="77777777" w:rsidR="006F3E3A" w:rsidRPr="00ED456E" w:rsidRDefault="006F3E3A" w:rsidP="006F3E3A">
      <w:pPr>
        <w:pStyle w:val="SectionBody"/>
        <w:rPr>
          <w:color w:val="auto"/>
          <w:u w:val="single"/>
        </w:rPr>
      </w:pPr>
      <w:r w:rsidRPr="00ED456E">
        <w:rPr>
          <w:color w:val="auto"/>
          <w:u w:val="single"/>
        </w:rPr>
        <w:t xml:space="preserve">(B) The chambers of the Supreme Court, including the entirety of the third and fourth floor of the east wing. </w:t>
      </w:r>
    </w:p>
    <w:p w14:paraId="4EDDFE1A" w14:textId="77777777" w:rsidR="006F3E3A" w:rsidRPr="00ED456E" w:rsidRDefault="006F3E3A" w:rsidP="006F3E3A">
      <w:pPr>
        <w:pStyle w:val="SectionBody"/>
        <w:rPr>
          <w:color w:val="auto"/>
          <w:u w:val="single"/>
        </w:rPr>
      </w:pPr>
      <w:r w:rsidRPr="00ED456E">
        <w:rPr>
          <w:color w:val="auto"/>
          <w:u w:val="single"/>
        </w:rPr>
        <w:t>(C) The State Senate and House of Delegates may develop firearms rules for the gallery and floor of their respective chambers.</w:t>
      </w:r>
    </w:p>
    <w:p w14:paraId="356A001E" w14:textId="5D0248B6" w:rsidR="006F3E3A" w:rsidRPr="00ED456E" w:rsidRDefault="006F3E3A" w:rsidP="006F3E3A">
      <w:pPr>
        <w:pStyle w:val="SectionBody"/>
        <w:rPr>
          <w:color w:val="auto"/>
        </w:rPr>
      </w:pPr>
      <w:r w:rsidRPr="00ED456E">
        <w:rPr>
          <w:color w:val="auto"/>
          <w:u w:val="single"/>
        </w:rPr>
        <w:t>(3)</w:t>
      </w:r>
      <w:r w:rsidRPr="00ED456E">
        <w:rPr>
          <w:color w:val="auto"/>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ED456E">
        <w:rPr>
          <w:i/>
          <w:color w:val="auto"/>
        </w:rPr>
        <w:t xml:space="preserve">Provided </w:t>
      </w:r>
      <w:r w:rsidRPr="00ED456E">
        <w:rPr>
          <w:i/>
          <w:strike/>
          <w:color w:val="auto"/>
        </w:rPr>
        <w:t>further</w:t>
      </w:r>
      <w:r w:rsidRPr="00ED456E">
        <w:rPr>
          <w:i/>
          <w:color w:val="auto"/>
        </w:rPr>
        <w:t>,</w:t>
      </w:r>
      <w:r w:rsidRPr="00ED456E">
        <w:rPr>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ED456E">
        <w:rPr>
          <w:i/>
          <w:iCs/>
          <w:color w:val="auto"/>
        </w:rPr>
        <w:t>And Provided</w:t>
      </w:r>
      <w:r w:rsidR="001E20C7" w:rsidRPr="00ED456E">
        <w:rPr>
          <w:i/>
          <w:color w:val="auto"/>
        </w:rPr>
        <w:t xml:space="preserve"> however </w:t>
      </w:r>
      <w:r w:rsidRPr="00ED456E">
        <w:rPr>
          <w:i/>
          <w:strike/>
          <w:color w:val="auto"/>
        </w:rPr>
        <w:t>further</w:t>
      </w:r>
      <w:r w:rsidRPr="00ED456E">
        <w:rPr>
          <w:color w:val="auto"/>
        </w:rPr>
        <w:t>, That this subsection does not apply to a law-enforcement officer acting in his or her official capacity.</w:t>
      </w:r>
    </w:p>
    <w:p w14:paraId="3E933C1E" w14:textId="77777777" w:rsidR="006F3E3A" w:rsidRPr="00ED456E" w:rsidRDefault="006F3E3A" w:rsidP="006F3E3A">
      <w:pPr>
        <w:pStyle w:val="SectionBody"/>
        <w:rPr>
          <w:color w:val="auto"/>
        </w:rPr>
      </w:pPr>
      <w:r w:rsidRPr="00ED456E">
        <w:rPr>
          <w:strike/>
          <w:color w:val="auto"/>
        </w:rPr>
        <w:t>(2)</w:t>
      </w:r>
      <w:r w:rsidRPr="00ED456E">
        <w:rPr>
          <w:color w:val="auto"/>
        </w:rPr>
        <w:t xml:space="preserve"> </w:t>
      </w:r>
      <w:r w:rsidRPr="00ED456E">
        <w:rPr>
          <w:color w:val="auto"/>
          <w:u w:val="single"/>
        </w:rPr>
        <w:t>(4)</w:t>
      </w:r>
      <w:r w:rsidRPr="00ED456E">
        <w:rPr>
          <w:color w:val="auto"/>
        </w:rPr>
        <w:t xml:space="preserve"> Any person who violates this subsection is guilty of a misdemeanor and, upon conviction thereof, shall be fined not less than $100, or confined in jail not more than six months, or both fined and confined.</w:t>
      </w:r>
    </w:p>
    <w:p w14:paraId="31760DBC" w14:textId="77777777" w:rsidR="006F3E3A" w:rsidRPr="00ED456E" w:rsidRDefault="006F3E3A" w:rsidP="006F3E3A">
      <w:pPr>
        <w:pStyle w:val="ArticleHeading"/>
        <w:rPr>
          <w:color w:val="auto"/>
        </w:rPr>
        <w:sectPr w:rsidR="006F3E3A" w:rsidRPr="00ED456E" w:rsidSect="00192081">
          <w:type w:val="continuous"/>
          <w:pgSz w:w="12240" w:h="15840" w:code="1"/>
          <w:pgMar w:top="1440" w:right="1440" w:bottom="1440" w:left="1440" w:header="720" w:footer="720" w:gutter="0"/>
          <w:lnNumType w:countBy="1" w:restart="newSection"/>
          <w:cols w:space="720"/>
          <w:docGrid w:linePitch="360"/>
        </w:sectPr>
      </w:pPr>
      <w:r w:rsidRPr="00ED456E">
        <w:rPr>
          <w:color w:val="auto"/>
        </w:rPr>
        <w:t>ARTICLE 7. DANGEROUS WEAPONS.</w:t>
      </w:r>
    </w:p>
    <w:p w14:paraId="3C2A2AC5" w14:textId="77777777" w:rsidR="006F3E3A" w:rsidRPr="00ED456E" w:rsidRDefault="006F3E3A" w:rsidP="006F3E3A">
      <w:pPr>
        <w:pStyle w:val="SectionHeading"/>
        <w:rPr>
          <w:color w:val="auto"/>
          <w:u w:val="single"/>
        </w:rPr>
        <w:sectPr w:rsidR="006F3E3A" w:rsidRPr="00ED456E" w:rsidSect="00DF199D">
          <w:type w:val="continuous"/>
          <w:pgSz w:w="12240" w:h="15840" w:code="1"/>
          <w:pgMar w:top="1440" w:right="1440" w:bottom="1440" w:left="1440" w:header="720" w:footer="720" w:gutter="0"/>
          <w:lnNumType w:countBy="1" w:restart="newSection"/>
          <w:cols w:space="720"/>
          <w:titlePg/>
          <w:docGrid w:linePitch="360"/>
        </w:sectPr>
      </w:pPr>
      <w:r w:rsidRPr="00ED456E">
        <w:rPr>
          <w:color w:val="auto"/>
          <w:u w:val="single"/>
        </w:rPr>
        <w:t>§61-7-18. Off duty or retired law enforcement officers carrying a concealed handgun.</w:t>
      </w:r>
    </w:p>
    <w:p w14:paraId="4048F1D6" w14:textId="01FF97C3" w:rsidR="006F3E3A" w:rsidRPr="00ED456E" w:rsidRDefault="006F3E3A" w:rsidP="006F3E3A">
      <w:pPr>
        <w:pStyle w:val="SectionBody"/>
        <w:rPr>
          <w:color w:val="auto"/>
          <w:u w:val="single"/>
        </w:rPr>
      </w:pPr>
      <w:r w:rsidRPr="00ED456E">
        <w:rPr>
          <w:color w:val="auto"/>
          <w:u w:val="single"/>
        </w:rPr>
        <w:t xml:space="preserve">(a) An off-duty law-enforcement officer may carry a concealed handgun in any building where an on-duty law-enforcement officer would be authorized to carry a concealed handgun regardless of whether the requirements of §61-7-1 </w:t>
      </w:r>
      <w:r w:rsidRPr="00ED456E">
        <w:rPr>
          <w:i/>
          <w:iCs/>
          <w:color w:val="auto"/>
          <w:u w:val="single"/>
        </w:rPr>
        <w:t>et seq.</w:t>
      </w:r>
      <w:r w:rsidRPr="00ED456E">
        <w:rPr>
          <w:color w:val="auto"/>
          <w:u w:val="single"/>
        </w:rPr>
        <w:t>,</w:t>
      </w:r>
      <w:r w:rsidR="00037640" w:rsidRPr="00ED456E">
        <w:rPr>
          <w:color w:val="auto"/>
          <w:u w:val="single"/>
        </w:rPr>
        <w:t xml:space="preserve"> of this code</w:t>
      </w:r>
      <w:r w:rsidRPr="00ED456E">
        <w:rPr>
          <w:color w:val="auto"/>
          <w:u w:val="single"/>
        </w:rPr>
        <w:t xml:space="preserve"> and amendments thereto, for prohibiting the carrying of a concealed handgun in such building have been satisfied</w:t>
      </w:r>
      <w:r w:rsidR="00037640" w:rsidRPr="00ED456E">
        <w:rPr>
          <w:color w:val="auto"/>
          <w:u w:val="single"/>
        </w:rPr>
        <w:t>:</w:t>
      </w:r>
      <w:r w:rsidRPr="00ED456E">
        <w:rPr>
          <w:color w:val="auto"/>
          <w:u w:val="single"/>
        </w:rPr>
        <w:t xml:space="preserve"> </w:t>
      </w:r>
      <w:r w:rsidR="00037640" w:rsidRPr="00ED456E">
        <w:rPr>
          <w:i/>
          <w:iCs/>
          <w:color w:val="auto"/>
          <w:u w:val="single"/>
        </w:rPr>
        <w:t>P</w:t>
      </w:r>
      <w:r w:rsidRPr="00ED456E">
        <w:rPr>
          <w:i/>
          <w:iCs/>
          <w:color w:val="auto"/>
          <w:u w:val="single"/>
        </w:rPr>
        <w:t>rovided</w:t>
      </w:r>
      <w:r w:rsidR="00037640" w:rsidRPr="00ED456E">
        <w:rPr>
          <w:i/>
          <w:iCs/>
          <w:color w:val="auto"/>
          <w:u w:val="single"/>
        </w:rPr>
        <w:t>,</w:t>
      </w:r>
      <w:r w:rsidR="00BB2B6D" w:rsidRPr="00ED456E">
        <w:rPr>
          <w:i/>
          <w:iCs/>
          <w:color w:val="auto"/>
          <w:u w:val="single"/>
        </w:rPr>
        <w:t xml:space="preserve"> </w:t>
      </w:r>
      <w:r w:rsidR="00037640" w:rsidRPr="00ED456E">
        <w:rPr>
          <w:color w:val="auto"/>
          <w:u w:val="single"/>
        </w:rPr>
        <w:t>That</w:t>
      </w:r>
      <w:r w:rsidRPr="00ED456E">
        <w:rPr>
          <w:i/>
          <w:iCs/>
          <w:color w:val="auto"/>
          <w:u w:val="single"/>
        </w:rPr>
        <w:t>:</w:t>
      </w:r>
    </w:p>
    <w:p w14:paraId="49726D0B" w14:textId="370C7281" w:rsidR="006F3E3A" w:rsidRPr="00ED456E" w:rsidRDefault="006F3E3A" w:rsidP="006F3E3A">
      <w:pPr>
        <w:pStyle w:val="SectionBody"/>
        <w:rPr>
          <w:color w:val="auto"/>
          <w:u w:val="single"/>
        </w:rPr>
      </w:pPr>
      <w:r w:rsidRPr="00ED456E">
        <w:rPr>
          <w:color w:val="auto"/>
          <w:u w:val="single"/>
        </w:rPr>
        <w:t xml:space="preserve">(1) </w:t>
      </w:r>
      <w:r w:rsidR="00037640" w:rsidRPr="00ED456E">
        <w:rPr>
          <w:color w:val="auto"/>
          <w:u w:val="single"/>
        </w:rPr>
        <w:t>The</w:t>
      </w:r>
      <w:r w:rsidRPr="00ED456E">
        <w:rPr>
          <w:color w:val="auto"/>
          <w:u w:val="single"/>
        </w:rPr>
        <w:t xml:space="preserve"> officer is in compliance with the firearms policies of such officer</w:t>
      </w:r>
      <w:r w:rsidR="00CF7C4E" w:rsidRPr="00ED456E">
        <w:rPr>
          <w:color w:val="auto"/>
          <w:u w:val="single"/>
        </w:rPr>
        <w:t>'</w:t>
      </w:r>
      <w:r w:rsidRPr="00ED456E">
        <w:rPr>
          <w:color w:val="auto"/>
          <w:u w:val="single"/>
        </w:rPr>
        <w:t>s law- enforcement agency; and</w:t>
      </w:r>
    </w:p>
    <w:p w14:paraId="45CE11B8" w14:textId="127E91B9" w:rsidR="006F3E3A" w:rsidRPr="00ED456E" w:rsidRDefault="006F3E3A" w:rsidP="00ED456E">
      <w:pPr>
        <w:pStyle w:val="SectionBody"/>
        <w:rPr>
          <w:color w:val="auto"/>
          <w:u w:val="single"/>
        </w:rPr>
      </w:pPr>
      <w:r w:rsidRPr="00ED456E">
        <w:rPr>
          <w:color w:val="auto"/>
          <w:u w:val="single"/>
        </w:rPr>
        <w:t xml:space="preserve">(2) </w:t>
      </w:r>
      <w:r w:rsidR="00037640" w:rsidRPr="00ED456E">
        <w:rPr>
          <w:color w:val="auto"/>
          <w:u w:val="single"/>
        </w:rPr>
        <w:t>The</w:t>
      </w:r>
      <w:r w:rsidRPr="00ED456E">
        <w:rPr>
          <w:color w:val="auto"/>
          <w:u w:val="single"/>
        </w:rPr>
        <w:t xml:space="preserve"> officer possesses identification required by </w:t>
      </w:r>
      <w:r w:rsidR="00037640" w:rsidRPr="00ED456E">
        <w:rPr>
          <w:color w:val="auto"/>
          <w:u w:val="single"/>
        </w:rPr>
        <w:t>the</w:t>
      </w:r>
      <w:r w:rsidRPr="00ED456E">
        <w:rPr>
          <w:color w:val="auto"/>
          <w:u w:val="single"/>
        </w:rPr>
        <w:t xml:space="preserve"> officer</w:t>
      </w:r>
      <w:r w:rsidR="00CF7C4E" w:rsidRPr="00ED456E">
        <w:rPr>
          <w:color w:val="auto"/>
          <w:u w:val="single"/>
        </w:rPr>
        <w:t>'</w:t>
      </w:r>
      <w:r w:rsidRPr="00ED456E">
        <w:rPr>
          <w:color w:val="auto"/>
          <w:u w:val="single"/>
        </w:rPr>
        <w:t>s law-enforcement agency</w:t>
      </w:r>
      <w:r w:rsidR="00ED456E" w:rsidRPr="00ED456E">
        <w:rPr>
          <w:color w:val="auto"/>
          <w:u w:val="single"/>
        </w:rPr>
        <w:t xml:space="preserve"> </w:t>
      </w:r>
      <w:r w:rsidRPr="00ED456E">
        <w:rPr>
          <w:color w:val="auto"/>
          <w:u w:val="single"/>
        </w:rPr>
        <w:t>and presents such identification when requested by another law-enforcement officer or by a person of authority for the building where the carrying of concealed handguns is otherwise prohibited.</w:t>
      </w:r>
    </w:p>
    <w:p w14:paraId="0D8A87B4" w14:textId="6566053E" w:rsidR="006F3E3A" w:rsidRPr="00ED456E" w:rsidRDefault="006F3E3A" w:rsidP="006F3E3A">
      <w:pPr>
        <w:pStyle w:val="SectionBody"/>
        <w:rPr>
          <w:color w:val="auto"/>
          <w:u w:val="single"/>
        </w:rPr>
      </w:pPr>
      <w:r w:rsidRPr="00ED456E">
        <w:rPr>
          <w:color w:val="auto"/>
          <w:u w:val="single"/>
        </w:rPr>
        <w:t xml:space="preserve">(b) A law-enforcement officer from another state or a retired law-enforcement officer meeting the requirements of the </w:t>
      </w:r>
      <w:r w:rsidRPr="00ED456E">
        <w:rPr>
          <w:rStyle w:val="hgkelc"/>
          <w:color w:val="auto"/>
          <w:u w:val="single"/>
        </w:rPr>
        <w:t>Law Enforcement Officers Safety Act</w:t>
      </w:r>
      <w:r w:rsidRPr="00ED456E">
        <w:rPr>
          <w:color w:val="auto"/>
          <w:u w:val="single"/>
        </w:rPr>
        <w:t xml:space="preserve">, 18 U.S.C. §§ 926B and 926C, may carry a concealed handgun in any building where an on-duty law-enforcement officer would be authorized to carry a concealed handgun regardless of whether the requirements of §61-7-1 </w:t>
      </w:r>
      <w:r w:rsidRPr="00ED456E">
        <w:rPr>
          <w:i/>
          <w:iCs/>
          <w:color w:val="auto"/>
          <w:u w:val="single"/>
        </w:rPr>
        <w:t xml:space="preserve">et seq. </w:t>
      </w:r>
      <w:r w:rsidRPr="00ED456E">
        <w:rPr>
          <w:color w:val="auto"/>
          <w:u w:val="single"/>
        </w:rPr>
        <w:t>of this code, and amendments thereto, for prohibiting the carrying of a concealed handgun in such building have been satisfied</w:t>
      </w:r>
      <w:r w:rsidR="00037640" w:rsidRPr="00ED456E">
        <w:rPr>
          <w:color w:val="auto"/>
          <w:u w:val="single"/>
        </w:rPr>
        <w:t>:</w:t>
      </w:r>
      <w:r w:rsidRPr="00ED456E">
        <w:rPr>
          <w:color w:val="auto"/>
          <w:u w:val="single"/>
        </w:rPr>
        <w:t xml:space="preserve"> </w:t>
      </w:r>
      <w:r w:rsidR="00037640" w:rsidRPr="00ED456E">
        <w:rPr>
          <w:i/>
          <w:iCs/>
          <w:color w:val="auto"/>
          <w:u w:val="single"/>
        </w:rPr>
        <w:t xml:space="preserve">Provided, </w:t>
      </w:r>
      <w:r w:rsidR="00037640" w:rsidRPr="00ED456E">
        <w:rPr>
          <w:color w:val="auto"/>
          <w:u w:val="single"/>
        </w:rPr>
        <w:t>That</w:t>
      </w:r>
      <w:r w:rsidRPr="00ED456E">
        <w:rPr>
          <w:color w:val="auto"/>
          <w:u w:val="single"/>
        </w:rPr>
        <w:t xml:space="preserve"> </w:t>
      </w:r>
      <w:r w:rsidR="00037640" w:rsidRPr="00ED456E">
        <w:rPr>
          <w:color w:val="auto"/>
          <w:u w:val="single"/>
        </w:rPr>
        <w:t>the</w:t>
      </w:r>
      <w:r w:rsidRPr="00ED456E">
        <w:rPr>
          <w:color w:val="auto"/>
          <w:u w:val="single"/>
        </w:rPr>
        <w:t xml:space="preserve"> officer possesses identification required by the </w:t>
      </w:r>
      <w:r w:rsidRPr="00ED456E">
        <w:rPr>
          <w:rStyle w:val="hgkelc"/>
          <w:color w:val="auto"/>
          <w:u w:val="single"/>
        </w:rPr>
        <w:t>Law Enforcement Officers Safety Act</w:t>
      </w:r>
      <w:r w:rsidRPr="00ED456E">
        <w:rPr>
          <w:color w:val="auto"/>
          <w:u w:val="single"/>
        </w:rPr>
        <w:t xml:space="preserve"> and presents </w:t>
      </w:r>
      <w:r w:rsidR="00037640" w:rsidRPr="00ED456E">
        <w:rPr>
          <w:color w:val="auto"/>
          <w:u w:val="single"/>
        </w:rPr>
        <w:t>the</w:t>
      </w:r>
      <w:r w:rsidRPr="00ED456E">
        <w:rPr>
          <w:color w:val="auto"/>
          <w:u w:val="single"/>
        </w:rPr>
        <w:t xml:space="preserve"> identification when requested by another law-enforcement officer or by a person of authority for the building where the carrying of concealed handguns is otherwise prohibited.</w:t>
      </w:r>
    </w:p>
    <w:p w14:paraId="1684BF4A" w14:textId="77777777" w:rsidR="006F3E3A" w:rsidRPr="00ED456E" w:rsidRDefault="006F3E3A" w:rsidP="006F3E3A">
      <w:pPr>
        <w:pStyle w:val="SectionBody"/>
        <w:rPr>
          <w:color w:val="auto"/>
          <w:u w:val="single"/>
        </w:rPr>
      </w:pPr>
      <w:r w:rsidRPr="00ED456E">
        <w:rPr>
          <w:color w:val="auto"/>
          <w:u w:val="single"/>
        </w:rPr>
        <w:t>(c) The provisions of this section shall not apply to any building where the possession of firearms is prohibited or restricted by an order of the chief judge of a judicial district, or by federal law or regulation.</w:t>
      </w:r>
    </w:p>
    <w:p w14:paraId="7DAB2483" w14:textId="6959A255" w:rsidR="006F3E3A" w:rsidRPr="00ED456E" w:rsidRDefault="006F3E3A" w:rsidP="006F3E3A">
      <w:pPr>
        <w:pStyle w:val="SectionBody"/>
        <w:rPr>
          <w:color w:val="auto"/>
          <w:u w:val="single"/>
        </w:rPr>
      </w:pPr>
      <w:r w:rsidRPr="00ED456E">
        <w:rPr>
          <w:color w:val="auto"/>
          <w:u w:val="single"/>
        </w:rPr>
        <w:t>(d) The provisions of this section shall not apply to any law-enforcement officer or retired law-enforcement officer who has been denied a license to carry a concealed handgun pursuant to §61-7-4a, and amendments thereto.</w:t>
      </w:r>
    </w:p>
    <w:p w14:paraId="29A4C35B" w14:textId="77777777" w:rsidR="006F3E3A" w:rsidRPr="00ED456E" w:rsidRDefault="006F3E3A" w:rsidP="006F3E3A">
      <w:pPr>
        <w:pStyle w:val="SectionBody"/>
        <w:rPr>
          <w:color w:val="auto"/>
          <w:u w:val="single"/>
        </w:rPr>
      </w:pPr>
      <w:r w:rsidRPr="00ED456E">
        <w:rPr>
          <w:color w:val="auto"/>
          <w:u w:val="single"/>
        </w:rPr>
        <w:t>(e) As used in this section:</w:t>
      </w:r>
    </w:p>
    <w:p w14:paraId="30E74703" w14:textId="77777777" w:rsidR="006F3E3A" w:rsidRPr="00ED456E" w:rsidRDefault="006F3E3A" w:rsidP="006F3E3A">
      <w:pPr>
        <w:pStyle w:val="SectionBody"/>
        <w:rPr>
          <w:color w:val="auto"/>
          <w:u w:val="single"/>
        </w:rPr>
      </w:pPr>
      <w:r w:rsidRPr="00ED456E">
        <w:rPr>
          <w:color w:val="auto"/>
          <w:u w:val="single"/>
        </w:rPr>
        <w:t>(1) "Law-enforcement officer" means:</w:t>
      </w:r>
    </w:p>
    <w:p w14:paraId="339C0679" w14:textId="23CD7CF4" w:rsidR="006F3E3A" w:rsidRPr="00ED456E" w:rsidRDefault="006F3E3A" w:rsidP="006F3E3A">
      <w:pPr>
        <w:pStyle w:val="SectionBody"/>
        <w:rPr>
          <w:color w:val="auto"/>
          <w:u w:val="single"/>
        </w:rPr>
      </w:pPr>
      <w:r w:rsidRPr="00ED456E">
        <w:rPr>
          <w:color w:val="auto"/>
          <w:u w:val="single"/>
        </w:rPr>
        <w:t>(A) Any person employed by a law-enforcement agency, who is in good standing and is certified as defined in §30-29-5</w:t>
      </w:r>
      <w:r w:rsidR="00C42283" w:rsidRPr="00ED456E">
        <w:rPr>
          <w:color w:val="auto"/>
          <w:u w:val="single"/>
        </w:rPr>
        <w:t xml:space="preserve"> of this code</w:t>
      </w:r>
      <w:r w:rsidRPr="00ED456E">
        <w:rPr>
          <w:color w:val="auto"/>
          <w:u w:val="single"/>
        </w:rPr>
        <w:t>;</w:t>
      </w:r>
    </w:p>
    <w:p w14:paraId="03B11545" w14:textId="77777777" w:rsidR="006F3E3A" w:rsidRPr="00ED456E" w:rsidRDefault="006F3E3A" w:rsidP="006F3E3A">
      <w:pPr>
        <w:pStyle w:val="SectionBody"/>
        <w:rPr>
          <w:color w:val="auto"/>
          <w:u w:val="single"/>
        </w:rPr>
      </w:pPr>
      <w:r w:rsidRPr="00ED456E">
        <w:rPr>
          <w:color w:val="auto"/>
          <w:u w:val="single"/>
        </w:rPr>
        <w:t>(B) A law-enforcement officer who has obtained a similar designation in a jurisdiction outside the State of West Virginia but within the United States; or</w:t>
      </w:r>
    </w:p>
    <w:p w14:paraId="3B89AC38" w14:textId="77777777" w:rsidR="006F3E3A" w:rsidRPr="00ED456E" w:rsidRDefault="006F3E3A" w:rsidP="006F3E3A">
      <w:pPr>
        <w:pStyle w:val="SectionBody"/>
        <w:rPr>
          <w:color w:val="auto"/>
          <w:u w:val="single"/>
        </w:rPr>
      </w:pPr>
      <w:r w:rsidRPr="00ED456E">
        <w:rPr>
          <w:color w:val="auto"/>
          <w:u w:val="single"/>
        </w:rPr>
        <w:t>(C) A federal law-enforcement officer who as part of such officer’s duties is permitted to make arrests and to be armed.</w:t>
      </w:r>
    </w:p>
    <w:p w14:paraId="11EA0F8A" w14:textId="2BA0A401" w:rsidR="008736AA" w:rsidRPr="00ED456E" w:rsidRDefault="006F3E3A" w:rsidP="006F3E3A">
      <w:pPr>
        <w:pStyle w:val="SectionBody"/>
        <w:rPr>
          <w:color w:val="auto"/>
        </w:rPr>
      </w:pPr>
      <w:r w:rsidRPr="00ED456E">
        <w:rPr>
          <w:color w:val="auto"/>
          <w:u w:val="single"/>
        </w:rPr>
        <w:t>(2) "Person of authority" means any person who is tasked with screening persons entering the building, or who otherwise has the authority to determine whether a person may enter or remain in the building.</w:t>
      </w:r>
    </w:p>
    <w:p w14:paraId="77CB6A21" w14:textId="36C4F3C3" w:rsidR="006865E9" w:rsidRPr="00ED456E" w:rsidRDefault="00CF1DCA" w:rsidP="00CC1F3B">
      <w:pPr>
        <w:pStyle w:val="Note"/>
        <w:rPr>
          <w:color w:val="auto"/>
        </w:rPr>
      </w:pPr>
      <w:r w:rsidRPr="00ED456E">
        <w:rPr>
          <w:color w:val="auto"/>
        </w:rPr>
        <w:t>NOTE: The</w:t>
      </w:r>
      <w:r w:rsidR="006865E9" w:rsidRPr="00ED456E">
        <w:rPr>
          <w:color w:val="auto"/>
        </w:rPr>
        <w:t xml:space="preserve"> purpose of this bill is to </w:t>
      </w:r>
      <w:r w:rsidR="006F3E3A" w:rsidRPr="00ED456E">
        <w:rPr>
          <w:color w:val="auto"/>
        </w:rPr>
        <w:t>authorize the carrying a of a concealed handgun by off duty or retired law-enforcement officers; to authorize off duty or retired law-enforcement officers to conceal carry on and in the State Capitol Complex; and to define terms.</w:t>
      </w:r>
    </w:p>
    <w:p w14:paraId="51B35E16" w14:textId="77777777" w:rsidR="006865E9" w:rsidRPr="00ED456E" w:rsidRDefault="00AE48A0" w:rsidP="00CC1F3B">
      <w:pPr>
        <w:pStyle w:val="Note"/>
        <w:rPr>
          <w:color w:val="auto"/>
        </w:rPr>
      </w:pPr>
      <w:r w:rsidRPr="00ED456E">
        <w:rPr>
          <w:color w:val="auto"/>
        </w:rPr>
        <w:t>Strike-throughs indicate language that would be stricken from a heading or the present law and underscoring indicates new language that would be added.</w:t>
      </w:r>
    </w:p>
    <w:sectPr w:rsidR="006865E9" w:rsidRPr="00ED456E" w:rsidSect="00BB2B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68F8" w14:textId="77777777" w:rsidR="006F3E3A" w:rsidRPr="00B844FE" w:rsidRDefault="006F3E3A" w:rsidP="00B844FE">
      <w:r>
        <w:separator/>
      </w:r>
    </w:p>
  </w:endnote>
  <w:endnote w:type="continuationSeparator" w:id="0">
    <w:p w14:paraId="60F3901C" w14:textId="77777777" w:rsidR="006F3E3A" w:rsidRPr="00B844FE" w:rsidRDefault="006F3E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1F15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99D1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AF0B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4222" w14:textId="77777777" w:rsidR="0044602F" w:rsidRDefault="004460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A37" w14:textId="77777777" w:rsidR="006F3E3A" w:rsidRDefault="006F3E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242457"/>
      <w:docPartObj>
        <w:docPartGallery w:val="Page Numbers (Bottom of Page)"/>
        <w:docPartUnique/>
      </w:docPartObj>
    </w:sdtPr>
    <w:sdtEndPr>
      <w:rPr>
        <w:noProof/>
      </w:rPr>
    </w:sdtEndPr>
    <w:sdtContent>
      <w:p w14:paraId="5BF40305" w14:textId="77777777" w:rsidR="006F3E3A" w:rsidRDefault="006F3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433B" w14:textId="77777777" w:rsidR="006F3E3A" w:rsidRDefault="006F3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539F" w14:textId="77777777" w:rsidR="006F3E3A" w:rsidRPr="00B844FE" w:rsidRDefault="006F3E3A" w:rsidP="00B844FE">
      <w:r>
        <w:separator/>
      </w:r>
    </w:p>
  </w:footnote>
  <w:footnote w:type="continuationSeparator" w:id="0">
    <w:p w14:paraId="64E75CBD" w14:textId="77777777" w:rsidR="006F3E3A" w:rsidRPr="00B844FE" w:rsidRDefault="006F3E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885B" w14:textId="77777777" w:rsidR="002A0269" w:rsidRPr="00B844FE" w:rsidRDefault="00082E25">
    <w:pPr>
      <w:pStyle w:val="Header"/>
    </w:pPr>
    <w:sdt>
      <w:sdtPr>
        <w:id w:val="-684364211"/>
        <w:placeholder>
          <w:docPart w:val="CD3EA908C5FA4BC6B0FEC884601B51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3EA908C5FA4BC6B0FEC884601B51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9CB6" w14:textId="5C1E00C9" w:rsidR="00C33014" w:rsidRPr="00686E9A" w:rsidRDefault="00AE48A0" w:rsidP="000573A9">
    <w:pPr>
      <w:pStyle w:val="HeaderStyle"/>
      <w:rPr>
        <w:sz w:val="22"/>
        <w:szCs w:val="22"/>
      </w:rPr>
    </w:pPr>
    <w:r w:rsidRPr="00CB3358">
      <w:t>I</w:t>
    </w:r>
    <w:r w:rsidR="001A66B7" w:rsidRPr="00CB3358">
      <w:t xml:space="preserve">ntr </w:t>
    </w:r>
    <w:sdt>
      <w:sdtPr>
        <w:tag w:val="BNumWH"/>
        <w:id w:val="138549797"/>
        <w:showingPlcHdr/>
        <w:text/>
      </w:sdtPr>
      <w:sdtEndPr/>
      <w:sdtContent>
        <w:r w:rsidR="00037640">
          <w:t xml:space="preserve">     </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6F3E3A" w:rsidRPr="00CB3358">
          <w:t>202</w:t>
        </w:r>
        <w:r w:rsidR="00037640">
          <w:t>6</w:t>
        </w:r>
        <w:r w:rsidR="00CB3358">
          <w:t>R1</w:t>
        </w:r>
        <w:r w:rsidR="00037640">
          <w:t>530</w:t>
        </w:r>
      </w:sdtContent>
    </w:sdt>
  </w:p>
  <w:p w14:paraId="7B4DBB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B2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9507" w14:textId="77777777" w:rsidR="006F3E3A" w:rsidRDefault="006F3E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DA80" w14:textId="2FA36C3A" w:rsidR="006F3E3A" w:rsidRPr="00C33014" w:rsidRDefault="006F3E3A" w:rsidP="00355600">
    <w:pPr>
      <w:pStyle w:val="HeaderStyle"/>
    </w:pPr>
    <w:r>
      <w:t xml:space="preserve">Intr </w:t>
    </w:r>
    <w:sdt>
      <w:sdtPr>
        <w:tag w:val="BNumWH"/>
        <w:id w:val="-747808229"/>
        <w:placeholder>
          <w:docPart w:val="B625E5A505264EE0852B8DD66B5A3F5D"/>
        </w:placeholder>
        <w:text/>
      </w:sdtPr>
      <w:sdtEndPr/>
      <w:sdtContent>
        <w:r w:rsidR="00CB3358">
          <w:t>HB</w:t>
        </w:r>
      </w:sdtContent>
    </w:sdt>
    <w:r w:rsidRPr="002A0269">
      <w:ptab w:relativeTo="margin" w:alignment="center" w:leader="none"/>
    </w:r>
    <w:r>
      <w:tab/>
    </w:r>
    <w:sdt>
      <w:sdtPr>
        <w:alias w:val="CBD Number"/>
        <w:tag w:val="CBD Number"/>
        <w:id w:val="478509311"/>
        <w:text/>
      </w:sdtPr>
      <w:sdtEndPr/>
      <w:sdtContent>
        <w:r w:rsidR="00CB3358">
          <w:t>2025R1659</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B8E8" w14:textId="77777777" w:rsidR="006F3E3A" w:rsidRDefault="006F3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3A"/>
    <w:rsid w:val="0000526A"/>
    <w:rsid w:val="00037640"/>
    <w:rsid w:val="000418E2"/>
    <w:rsid w:val="000573A9"/>
    <w:rsid w:val="00082E25"/>
    <w:rsid w:val="00085D22"/>
    <w:rsid w:val="00093AB0"/>
    <w:rsid w:val="000B4B28"/>
    <w:rsid w:val="000C5C77"/>
    <w:rsid w:val="000E3912"/>
    <w:rsid w:val="0010070F"/>
    <w:rsid w:val="0015112E"/>
    <w:rsid w:val="001552E7"/>
    <w:rsid w:val="001566B4"/>
    <w:rsid w:val="00185B04"/>
    <w:rsid w:val="001A66B7"/>
    <w:rsid w:val="001C279E"/>
    <w:rsid w:val="001D459E"/>
    <w:rsid w:val="001E20C7"/>
    <w:rsid w:val="001E4CCD"/>
    <w:rsid w:val="0022348D"/>
    <w:rsid w:val="00227EE1"/>
    <w:rsid w:val="0027011C"/>
    <w:rsid w:val="00274200"/>
    <w:rsid w:val="00275740"/>
    <w:rsid w:val="002A0269"/>
    <w:rsid w:val="00303684"/>
    <w:rsid w:val="003143F5"/>
    <w:rsid w:val="00314854"/>
    <w:rsid w:val="00393CEE"/>
    <w:rsid w:val="00394191"/>
    <w:rsid w:val="003A50AC"/>
    <w:rsid w:val="003C4DB1"/>
    <w:rsid w:val="003C51CD"/>
    <w:rsid w:val="003C6034"/>
    <w:rsid w:val="00400B5C"/>
    <w:rsid w:val="004368E0"/>
    <w:rsid w:val="0044602F"/>
    <w:rsid w:val="004C13DD"/>
    <w:rsid w:val="004D3ABE"/>
    <w:rsid w:val="004E3441"/>
    <w:rsid w:val="00500579"/>
    <w:rsid w:val="005A5366"/>
    <w:rsid w:val="00622DF3"/>
    <w:rsid w:val="006369EB"/>
    <w:rsid w:val="00637E73"/>
    <w:rsid w:val="006865E9"/>
    <w:rsid w:val="00686E9A"/>
    <w:rsid w:val="00691F3E"/>
    <w:rsid w:val="00694BFB"/>
    <w:rsid w:val="006A106B"/>
    <w:rsid w:val="006C523D"/>
    <w:rsid w:val="006D4036"/>
    <w:rsid w:val="006E427C"/>
    <w:rsid w:val="006F3A99"/>
    <w:rsid w:val="006F3E3A"/>
    <w:rsid w:val="007A5259"/>
    <w:rsid w:val="007A7081"/>
    <w:rsid w:val="007F1CF5"/>
    <w:rsid w:val="007F7248"/>
    <w:rsid w:val="00834EDE"/>
    <w:rsid w:val="008736AA"/>
    <w:rsid w:val="008D275D"/>
    <w:rsid w:val="00980327"/>
    <w:rsid w:val="00986478"/>
    <w:rsid w:val="009B5557"/>
    <w:rsid w:val="009F1067"/>
    <w:rsid w:val="00A31E01"/>
    <w:rsid w:val="00A527AD"/>
    <w:rsid w:val="00A718CF"/>
    <w:rsid w:val="00AE48A0"/>
    <w:rsid w:val="00AE5F3C"/>
    <w:rsid w:val="00AE61BE"/>
    <w:rsid w:val="00B15F6C"/>
    <w:rsid w:val="00B16F25"/>
    <w:rsid w:val="00B24422"/>
    <w:rsid w:val="00B66B81"/>
    <w:rsid w:val="00B71E6F"/>
    <w:rsid w:val="00B80C20"/>
    <w:rsid w:val="00B844FE"/>
    <w:rsid w:val="00B86B4F"/>
    <w:rsid w:val="00B9296A"/>
    <w:rsid w:val="00BA1F84"/>
    <w:rsid w:val="00BB2B6D"/>
    <w:rsid w:val="00BC562B"/>
    <w:rsid w:val="00C33014"/>
    <w:rsid w:val="00C33434"/>
    <w:rsid w:val="00C34869"/>
    <w:rsid w:val="00C42283"/>
    <w:rsid w:val="00C42EB6"/>
    <w:rsid w:val="00C712A4"/>
    <w:rsid w:val="00C85096"/>
    <w:rsid w:val="00CB20EF"/>
    <w:rsid w:val="00CB3358"/>
    <w:rsid w:val="00CC1F3B"/>
    <w:rsid w:val="00CD12CB"/>
    <w:rsid w:val="00CD36CF"/>
    <w:rsid w:val="00CF1DCA"/>
    <w:rsid w:val="00CF7C4E"/>
    <w:rsid w:val="00D579FC"/>
    <w:rsid w:val="00D81C16"/>
    <w:rsid w:val="00DE526B"/>
    <w:rsid w:val="00DF199D"/>
    <w:rsid w:val="00E01542"/>
    <w:rsid w:val="00E06B8D"/>
    <w:rsid w:val="00E365F1"/>
    <w:rsid w:val="00E62F48"/>
    <w:rsid w:val="00E831B3"/>
    <w:rsid w:val="00E95FBC"/>
    <w:rsid w:val="00EC5E63"/>
    <w:rsid w:val="00ED456E"/>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62D2"/>
  <w15:chartTrackingRefBased/>
  <w15:docId w15:val="{5DBDAA49-BA8D-4CF6-BC90-F1F4BF68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F3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F3E3A"/>
    <w:rPr>
      <w:rFonts w:eastAsia="Calibri"/>
      <w:b/>
      <w:caps/>
      <w:color w:val="000000"/>
      <w:sz w:val="24"/>
    </w:rPr>
  </w:style>
  <w:style w:type="character" w:customStyle="1" w:styleId="hgkelc">
    <w:name w:val="hgkelc"/>
    <w:basedOn w:val="DefaultParagraphFont"/>
    <w:rsid w:val="006F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241A36C0D40868758BA125F606F33"/>
        <w:category>
          <w:name w:val="General"/>
          <w:gallery w:val="placeholder"/>
        </w:category>
        <w:types>
          <w:type w:val="bbPlcHdr"/>
        </w:types>
        <w:behaviors>
          <w:behavior w:val="content"/>
        </w:behaviors>
        <w:guid w:val="{7C440351-03DD-4CDC-A850-D54047CE8824}"/>
      </w:docPartPr>
      <w:docPartBody>
        <w:p w:rsidR="00DB7C80" w:rsidRDefault="00DB7C80">
          <w:pPr>
            <w:pStyle w:val="71F241A36C0D40868758BA125F606F33"/>
          </w:pPr>
          <w:r w:rsidRPr="00B844FE">
            <w:t>Prefix Text</w:t>
          </w:r>
        </w:p>
      </w:docPartBody>
    </w:docPart>
    <w:docPart>
      <w:docPartPr>
        <w:name w:val="CD3EA908C5FA4BC6B0FEC884601B5128"/>
        <w:category>
          <w:name w:val="General"/>
          <w:gallery w:val="placeholder"/>
        </w:category>
        <w:types>
          <w:type w:val="bbPlcHdr"/>
        </w:types>
        <w:behaviors>
          <w:behavior w:val="content"/>
        </w:behaviors>
        <w:guid w:val="{78D15979-627B-45F3-BB77-D137B6621314}"/>
      </w:docPartPr>
      <w:docPartBody>
        <w:p w:rsidR="00DB7C80" w:rsidRDefault="00DB7C80">
          <w:pPr>
            <w:pStyle w:val="CD3EA908C5FA4BC6B0FEC884601B5128"/>
          </w:pPr>
          <w:r w:rsidRPr="00B844FE">
            <w:t>[Type here]</w:t>
          </w:r>
        </w:p>
      </w:docPartBody>
    </w:docPart>
    <w:docPart>
      <w:docPartPr>
        <w:name w:val="D46F601B99A0480282D8BDF492F27104"/>
        <w:category>
          <w:name w:val="General"/>
          <w:gallery w:val="placeholder"/>
        </w:category>
        <w:types>
          <w:type w:val="bbPlcHdr"/>
        </w:types>
        <w:behaviors>
          <w:behavior w:val="content"/>
        </w:behaviors>
        <w:guid w:val="{CC5C92C3-14DA-41FB-9C66-EC5D4F600648}"/>
      </w:docPartPr>
      <w:docPartBody>
        <w:p w:rsidR="00DB7C80" w:rsidRDefault="00DB7C80">
          <w:pPr>
            <w:pStyle w:val="D46F601B99A0480282D8BDF492F27104"/>
          </w:pPr>
          <w:r w:rsidRPr="00B844FE">
            <w:t>Number</w:t>
          </w:r>
        </w:p>
      </w:docPartBody>
    </w:docPart>
    <w:docPart>
      <w:docPartPr>
        <w:name w:val="5D46E430A4454E4E8D2CC68CF1911C1E"/>
        <w:category>
          <w:name w:val="General"/>
          <w:gallery w:val="placeholder"/>
        </w:category>
        <w:types>
          <w:type w:val="bbPlcHdr"/>
        </w:types>
        <w:behaviors>
          <w:behavior w:val="content"/>
        </w:behaviors>
        <w:guid w:val="{9FB761D3-24E5-4248-83C5-2D96DC2D6378}"/>
      </w:docPartPr>
      <w:docPartBody>
        <w:p w:rsidR="00DB7C80" w:rsidRDefault="00DB7C80">
          <w:pPr>
            <w:pStyle w:val="5D46E430A4454E4E8D2CC68CF1911C1E"/>
          </w:pPr>
          <w:r w:rsidRPr="00B844FE">
            <w:t>Enter Sponsors Here</w:t>
          </w:r>
        </w:p>
      </w:docPartBody>
    </w:docPart>
    <w:docPart>
      <w:docPartPr>
        <w:name w:val="63A9CF42755B4C24B3D010EDAC493C69"/>
        <w:category>
          <w:name w:val="General"/>
          <w:gallery w:val="placeholder"/>
        </w:category>
        <w:types>
          <w:type w:val="bbPlcHdr"/>
        </w:types>
        <w:behaviors>
          <w:behavior w:val="content"/>
        </w:behaviors>
        <w:guid w:val="{6F44DF68-C07B-44E3-89A2-7627B00CDAAD}"/>
      </w:docPartPr>
      <w:docPartBody>
        <w:p w:rsidR="00DB7C80" w:rsidRDefault="00DB7C80">
          <w:pPr>
            <w:pStyle w:val="63A9CF42755B4C24B3D010EDAC493C69"/>
          </w:pPr>
          <w:r>
            <w:rPr>
              <w:rStyle w:val="PlaceholderText"/>
            </w:rPr>
            <w:t>Enter References</w:t>
          </w:r>
        </w:p>
      </w:docPartBody>
    </w:docPart>
    <w:docPart>
      <w:docPartPr>
        <w:name w:val="B625E5A505264EE0852B8DD66B5A3F5D"/>
        <w:category>
          <w:name w:val="General"/>
          <w:gallery w:val="placeholder"/>
        </w:category>
        <w:types>
          <w:type w:val="bbPlcHdr"/>
        </w:types>
        <w:behaviors>
          <w:behavior w:val="content"/>
        </w:behaviors>
        <w:guid w:val="{667F02BE-5154-4212-96E3-527585467868}"/>
      </w:docPartPr>
      <w:docPartBody>
        <w:p w:rsidR="00DB7C80" w:rsidRDefault="00DB7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80"/>
    <w:rsid w:val="001E4CCD"/>
    <w:rsid w:val="00622DF3"/>
    <w:rsid w:val="006F3A99"/>
    <w:rsid w:val="00AE5F3C"/>
    <w:rsid w:val="00B15F6C"/>
    <w:rsid w:val="00B9296A"/>
    <w:rsid w:val="00DB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41A36C0D40868758BA125F606F33">
    <w:name w:val="71F241A36C0D40868758BA125F606F33"/>
  </w:style>
  <w:style w:type="paragraph" w:customStyle="1" w:styleId="CD3EA908C5FA4BC6B0FEC884601B5128">
    <w:name w:val="CD3EA908C5FA4BC6B0FEC884601B5128"/>
  </w:style>
  <w:style w:type="paragraph" w:customStyle="1" w:styleId="D46F601B99A0480282D8BDF492F27104">
    <w:name w:val="D46F601B99A0480282D8BDF492F27104"/>
  </w:style>
  <w:style w:type="paragraph" w:customStyle="1" w:styleId="5D46E430A4454E4E8D2CC68CF1911C1E">
    <w:name w:val="5D46E430A4454E4E8D2CC68CF1911C1E"/>
  </w:style>
  <w:style w:type="character" w:styleId="PlaceholderText">
    <w:name w:val="Placeholder Text"/>
    <w:basedOn w:val="DefaultParagraphFont"/>
    <w:uiPriority w:val="99"/>
    <w:semiHidden/>
    <w:rPr>
      <w:color w:val="808080"/>
    </w:rPr>
  </w:style>
  <w:style w:type="paragraph" w:customStyle="1" w:styleId="63A9CF42755B4C24B3D010EDAC493C69">
    <w:name w:val="63A9CF42755B4C24B3D010EDAC493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