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EF1F" w14:textId="1B1BB2D2" w:rsidR="00FE067E" w:rsidRDefault="003C6034" w:rsidP="00CC1F3B">
      <w:pPr>
        <w:pStyle w:val="TitlePageOrigin"/>
      </w:pPr>
      <w:r>
        <w:rPr>
          <w:caps w:val="0"/>
        </w:rPr>
        <w:t>WEST VIRGINIA LEGISLATURE</w:t>
      </w:r>
    </w:p>
    <w:p w14:paraId="64454A9B" w14:textId="16807B2C" w:rsidR="00CD36CF" w:rsidRDefault="00CD36CF" w:rsidP="00CC1F3B">
      <w:pPr>
        <w:pStyle w:val="TitlePageSession"/>
      </w:pPr>
      <w:r>
        <w:t>20</w:t>
      </w:r>
      <w:r w:rsidR="00EC5E63">
        <w:t>2</w:t>
      </w:r>
      <w:r w:rsidR="005B51EF">
        <w:t>6</w:t>
      </w:r>
      <w:r>
        <w:t xml:space="preserve"> </w:t>
      </w:r>
      <w:r w:rsidR="003C6034">
        <w:rPr>
          <w:caps w:val="0"/>
        </w:rPr>
        <w:t>REGULAR SESSION</w:t>
      </w:r>
      <w:r w:rsidR="004F330C">
        <w:rPr>
          <w:noProof/>
        </w:rPr>
        <mc:AlternateContent>
          <mc:Choice Requires="wps">
            <w:drawing>
              <wp:anchor distT="0" distB="0" distL="114300" distR="114300" simplePos="0" relativeHeight="251659264" behindDoc="0" locked="0" layoutInCell="1" allowOverlap="1" wp14:anchorId="5A020F84" wp14:editId="7F3785CA">
                <wp:simplePos x="0" y="0"/>
                <wp:positionH relativeFrom="column">
                  <wp:posOffset>6007100</wp:posOffset>
                </wp:positionH>
                <wp:positionV relativeFrom="paragraph">
                  <wp:posOffset>1617980</wp:posOffset>
                </wp:positionV>
                <wp:extent cx="635000" cy="476250"/>
                <wp:effectExtent l="0" t="0" r="12700" b="19050"/>
                <wp:wrapNone/>
                <wp:docPr id="46252239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E9F8CCD" w14:textId="5D98F27A" w:rsidR="004F330C" w:rsidRPr="004F330C" w:rsidRDefault="004F330C" w:rsidP="004F330C">
                            <w:pPr>
                              <w:spacing w:line="240" w:lineRule="auto"/>
                              <w:jc w:val="center"/>
                              <w:rPr>
                                <w:rFonts w:cs="Arial"/>
                                <w:b/>
                              </w:rPr>
                            </w:pPr>
                            <w:r w:rsidRPr="004F330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020F8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E9F8CCD" w14:textId="5D98F27A" w:rsidR="004F330C" w:rsidRPr="004F330C" w:rsidRDefault="004F330C" w:rsidP="004F330C">
                      <w:pPr>
                        <w:spacing w:line="240" w:lineRule="auto"/>
                        <w:jc w:val="center"/>
                        <w:rPr>
                          <w:rFonts w:cs="Arial"/>
                          <w:b/>
                        </w:rPr>
                      </w:pPr>
                      <w:r w:rsidRPr="004F330C">
                        <w:rPr>
                          <w:rFonts w:cs="Arial"/>
                          <w:b/>
                        </w:rPr>
                        <w:t>FISCAL NOTE</w:t>
                      </w:r>
                    </w:p>
                  </w:txbxContent>
                </v:textbox>
              </v:shape>
            </w:pict>
          </mc:Fallback>
        </mc:AlternateContent>
      </w:r>
    </w:p>
    <w:p w14:paraId="514C0E0D" w14:textId="77777777" w:rsidR="00CD36CF" w:rsidRDefault="00633B31" w:rsidP="00CC1F3B">
      <w:pPr>
        <w:pStyle w:val="TitlePageBillPrefix"/>
      </w:pPr>
      <w:sdt>
        <w:sdtPr>
          <w:tag w:val="IntroDate"/>
          <w:id w:val="-1236936958"/>
          <w:placeholder>
            <w:docPart w:val="7AC200AF3E054A0BAF30022C754CFEC0"/>
          </w:placeholder>
          <w:text/>
        </w:sdtPr>
        <w:sdtEndPr/>
        <w:sdtContent>
          <w:r w:rsidR="00AE48A0">
            <w:t>Introduced</w:t>
          </w:r>
        </w:sdtContent>
      </w:sdt>
    </w:p>
    <w:p w14:paraId="6DC3D838" w14:textId="3E42B5CC" w:rsidR="00CD36CF" w:rsidRDefault="00633B31" w:rsidP="00CC1F3B">
      <w:pPr>
        <w:pStyle w:val="BillNumber"/>
      </w:pPr>
      <w:sdt>
        <w:sdtPr>
          <w:tag w:val="Chamber"/>
          <w:id w:val="893011969"/>
          <w:lock w:val="sdtLocked"/>
          <w:placeholder>
            <w:docPart w:val="A579506DF97946EC98272376BF94DBA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960EC84538A40E380924385AC4FF369"/>
          </w:placeholder>
          <w:text/>
        </w:sdtPr>
        <w:sdtEndPr/>
        <w:sdtContent>
          <w:r>
            <w:t>4451</w:t>
          </w:r>
        </w:sdtContent>
      </w:sdt>
    </w:p>
    <w:p w14:paraId="0D4AD1D6" w14:textId="7A230741" w:rsidR="00CD36CF" w:rsidRDefault="00CD36CF" w:rsidP="00CC1F3B">
      <w:pPr>
        <w:pStyle w:val="Sponsors"/>
      </w:pPr>
      <w:r>
        <w:t xml:space="preserve">By </w:t>
      </w:r>
      <w:sdt>
        <w:sdtPr>
          <w:tag w:val="Sponsors"/>
          <w:id w:val="1589585889"/>
          <w:placeholder>
            <w:docPart w:val="FA02F159C45B48849A553AB2C7F56746"/>
          </w:placeholder>
          <w:text w:multiLine="1"/>
        </w:sdtPr>
        <w:sdtEndPr/>
        <w:sdtContent>
          <w:r w:rsidR="005B51EF">
            <w:t>Delegate</w:t>
          </w:r>
          <w:r w:rsidR="00DA5217">
            <w:t>s</w:t>
          </w:r>
          <w:r w:rsidR="005B51EF">
            <w:t xml:space="preserve"> Hillenbrand</w:t>
          </w:r>
          <w:r w:rsidR="003C7454">
            <w:t xml:space="preserve">, </w:t>
          </w:r>
          <w:r w:rsidR="00DA5217">
            <w:t>Ridenour</w:t>
          </w:r>
          <w:r w:rsidR="003C7454">
            <w:t>,</w:t>
          </w:r>
          <w:r w:rsidR="000E6F71">
            <w:t xml:space="preserve"> Heckert, Sheedy, Watt, Flanigan, White, and Pritt</w:t>
          </w:r>
        </w:sdtContent>
      </w:sdt>
    </w:p>
    <w:p w14:paraId="0A60AB07" w14:textId="1ABA425B" w:rsidR="00E831B3" w:rsidRDefault="00CD36CF" w:rsidP="00CC1F3B">
      <w:pPr>
        <w:pStyle w:val="References"/>
      </w:pPr>
      <w:r>
        <w:t>[</w:t>
      </w:r>
      <w:sdt>
        <w:sdtPr>
          <w:tag w:val="References"/>
          <w:id w:val="-1043047873"/>
          <w:placeholder>
            <w:docPart w:val="51D49C4A244A45EA965ED474E2EC2466"/>
          </w:placeholder>
          <w:text w:multiLine="1"/>
        </w:sdtPr>
        <w:sdtEndPr/>
        <w:sdtContent>
          <w:r w:rsidR="00633B31">
            <w:t>Introduced January 16, 2026; referred to the Committee on the Judiciary</w:t>
          </w:r>
        </w:sdtContent>
      </w:sdt>
      <w:r>
        <w:t>]</w:t>
      </w:r>
    </w:p>
    <w:p w14:paraId="398DEC6E" w14:textId="227AFFE1" w:rsidR="00303684" w:rsidRDefault="0000526A" w:rsidP="00CC1F3B">
      <w:pPr>
        <w:pStyle w:val="TitleSection"/>
      </w:pPr>
      <w:r>
        <w:lastRenderedPageBreak/>
        <w:t>A BILL</w:t>
      </w:r>
      <w:r w:rsidR="005B51EF">
        <w:t xml:space="preserve"> </w:t>
      </w:r>
      <w:r w:rsidR="005B51EF" w:rsidRPr="005B51EF">
        <w:t>to amend the Code of West Virginia, 1931, as amended, by adding a new article, designated §62-16A-1, §62-16A-2, §62-16A-3, §62-16A-4, §62-16A-5, §62-16A-6, §62-16A-7, §62-16A-8, and §62-16A-9, relating to establishing the Veteran Justice Act</w:t>
      </w:r>
      <w:r w:rsidR="005B51EF">
        <w:t xml:space="preserve">; </w:t>
      </w:r>
      <w:r w:rsidR="005B51EF" w:rsidRPr="005B51EF">
        <w:t xml:space="preserve">allowing conditional opportunity for veterans to avoid a record conviction, reduce a charge to misdemeanor, and obtain probation; </w:t>
      </w:r>
      <w:r w:rsidR="00DA5217" w:rsidRPr="00DA5217">
        <w:t xml:space="preserve">providing definitions; establishing criteria for eligibility;  </w:t>
      </w:r>
      <w:r w:rsidR="005B51EF" w:rsidRPr="005B51EF">
        <w:t>creating incentives for participation; establishing training requirements; creating data collection and evaluation procedures; and establishing an effective date.</w:t>
      </w:r>
    </w:p>
    <w:p w14:paraId="14B41D58" w14:textId="77777777" w:rsidR="00303684" w:rsidRDefault="00303684" w:rsidP="00CC1F3B">
      <w:pPr>
        <w:pStyle w:val="EnactingClause"/>
      </w:pPr>
      <w:r>
        <w:t>Be it enacted by the Legislature of West Virginia:</w:t>
      </w:r>
    </w:p>
    <w:p w14:paraId="33D45486" w14:textId="77777777" w:rsidR="005B51EF" w:rsidRDefault="005B51EF" w:rsidP="00CC1F3B">
      <w:pPr>
        <w:pStyle w:val="EnactingClause"/>
        <w:rPr>
          <w:i w:val="0"/>
          <w:iCs/>
        </w:rPr>
        <w:sectPr w:rsidR="005B51EF" w:rsidSect="005B51E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0CF1D6A" w14:textId="6287A59A" w:rsidR="005B51EF" w:rsidRPr="00F714E5" w:rsidRDefault="005B51EF" w:rsidP="00245611">
      <w:pPr>
        <w:suppressLineNumbers/>
        <w:ind w:left="720" w:hanging="720"/>
        <w:jc w:val="both"/>
        <w:outlineLvl w:val="1"/>
        <w:rPr>
          <w:rFonts w:cs="Arial"/>
          <w:b/>
          <w:caps/>
          <w:sz w:val="24"/>
          <w:u w:val="single"/>
        </w:rPr>
      </w:pPr>
      <w:r w:rsidRPr="00F714E5">
        <w:rPr>
          <w:rFonts w:cs="Arial"/>
          <w:b/>
          <w:caps/>
          <w:sz w:val="24"/>
          <w:u w:val="single"/>
        </w:rPr>
        <w:t>ARTICLE 16A. THE veteran justice act.</w:t>
      </w:r>
    </w:p>
    <w:p w14:paraId="44A82D98" w14:textId="77777777" w:rsidR="005B51EF" w:rsidRPr="00F714E5" w:rsidRDefault="005B51EF" w:rsidP="00245611">
      <w:pPr>
        <w:suppressLineNumbers/>
        <w:ind w:left="720" w:hanging="720"/>
        <w:jc w:val="both"/>
        <w:outlineLvl w:val="1"/>
        <w:rPr>
          <w:rFonts w:cs="Arial"/>
          <w:b/>
          <w:caps/>
          <w:sz w:val="24"/>
          <w:u w:val="single"/>
        </w:rPr>
        <w:sectPr w:rsidR="005B51EF" w:rsidRPr="00F714E5" w:rsidSect="005B51EF">
          <w:type w:val="continuous"/>
          <w:pgSz w:w="12240" w:h="15840" w:code="1"/>
          <w:pgMar w:top="1440" w:right="1440" w:bottom="1440" w:left="1440" w:header="720" w:footer="720" w:gutter="0"/>
          <w:lnNumType w:countBy="1" w:restart="newSection"/>
          <w:pgNumType w:start="0"/>
          <w:cols w:space="720"/>
          <w:titlePg/>
          <w:docGrid w:linePitch="360"/>
        </w:sectPr>
      </w:pPr>
    </w:p>
    <w:p w14:paraId="275D1C99" w14:textId="5C76F4E4" w:rsidR="005B51EF" w:rsidRPr="00F714E5" w:rsidRDefault="005B51EF" w:rsidP="00245611">
      <w:pPr>
        <w:suppressLineNumbers/>
        <w:ind w:left="720" w:hanging="720"/>
        <w:jc w:val="both"/>
        <w:outlineLvl w:val="3"/>
        <w:rPr>
          <w:rFonts w:cs="Arial"/>
          <w:b/>
          <w:u w:val="single"/>
        </w:rPr>
      </w:pPr>
      <w:r w:rsidRPr="00F714E5">
        <w:rPr>
          <w:rFonts w:cs="Arial"/>
          <w:b/>
          <w:u w:val="single"/>
        </w:rPr>
        <w:t>§62-16A-1. Purpose.</w:t>
      </w:r>
    </w:p>
    <w:p w14:paraId="5874544C" w14:textId="55D4C6FA" w:rsidR="005B51EF" w:rsidRPr="00F714E5" w:rsidRDefault="005B51EF" w:rsidP="00225805">
      <w:pPr>
        <w:ind w:left="720"/>
        <w:jc w:val="both"/>
        <w:outlineLvl w:val="3"/>
        <w:rPr>
          <w:rFonts w:cs="Arial"/>
          <w:bCs/>
          <w:u w:val="single"/>
        </w:rPr>
      </w:pPr>
      <w:r w:rsidRPr="00F714E5">
        <w:rPr>
          <w:rFonts w:cs="Arial"/>
          <w:bCs/>
          <w:u w:val="single"/>
        </w:rPr>
        <w:t>Veterans charged with certain offenses shall be given the opportunity to avoid a record</w:t>
      </w:r>
    </w:p>
    <w:p w14:paraId="3D8EB874" w14:textId="77777777" w:rsidR="005B51EF" w:rsidRPr="00F714E5" w:rsidRDefault="005B51EF" w:rsidP="006122FD">
      <w:pPr>
        <w:ind w:left="720" w:hanging="720"/>
        <w:jc w:val="both"/>
        <w:outlineLvl w:val="3"/>
        <w:rPr>
          <w:rFonts w:cs="Arial"/>
          <w:bCs/>
          <w:u w:val="single"/>
        </w:rPr>
      </w:pPr>
      <w:r w:rsidRPr="00F714E5">
        <w:rPr>
          <w:rFonts w:cs="Arial"/>
          <w:bCs/>
          <w:u w:val="single"/>
        </w:rPr>
        <w:t xml:space="preserve">of conviction, or have a felony reduced to a misdemeanor, in probation eligible offenses and avoid </w:t>
      </w:r>
    </w:p>
    <w:p w14:paraId="4E8B3A48" w14:textId="77777777" w:rsidR="005B51EF" w:rsidRPr="00F714E5" w:rsidRDefault="005B51EF" w:rsidP="006122FD">
      <w:pPr>
        <w:ind w:left="720" w:hanging="720"/>
        <w:jc w:val="both"/>
        <w:outlineLvl w:val="3"/>
        <w:rPr>
          <w:rFonts w:cs="Arial"/>
          <w:bCs/>
          <w:u w:val="single"/>
        </w:rPr>
      </w:pPr>
      <w:r w:rsidRPr="00F714E5">
        <w:rPr>
          <w:rFonts w:cs="Arial"/>
          <w:bCs/>
          <w:u w:val="single"/>
        </w:rPr>
        <w:t xml:space="preserve">incarceration, and instead receive probation and treatment that has been tailored to address the </w:t>
      </w:r>
    </w:p>
    <w:p w14:paraId="5DDBF23F" w14:textId="06CBABD2" w:rsidR="005B51EF" w:rsidRPr="00F714E5" w:rsidRDefault="005B51EF" w:rsidP="006122FD">
      <w:pPr>
        <w:ind w:left="720" w:hanging="720"/>
        <w:jc w:val="both"/>
        <w:outlineLvl w:val="3"/>
        <w:rPr>
          <w:rFonts w:cs="Arial"/>
          <w:bCs/>
          <w:u w:val="single"/>
        </w:rPr>
      </w:pPr>
      <w:r w:rsidRPr="00F714E5">
        <w:rPr>
          <w:rFonts w:cs="Arial"/>
          <w:bCs/>
          <w:u w:val="single"/>
        </w:rPr>
        <w:t>specific challenges they face stemming from their military service.</w:t>
      </w:r>
    </w:p>
    <w:p w14:paraId="44633426" w14:textId="77777777" w:rsidR="005B51EF" w:rsidRPr="00F714E5" w:rsidRDefault="005B51EF" w:rsidP="00245611">
      <w:pPr>
        <w:suppressLineNumbers/>
        <w:ind w:left="720" w:hanging="720"/>
        <w:jc w:val="both"/>
        <w:outlineLvl w:val="3"/>
        <w:rPr>
          <w:rFonts w:cs="Arial"/>
          <w:b/>
          <w:u w:val="single"/>
        </w:rPr>
      </w:pPr>
      <w:r w:rsidRPr="00F714E5">
        <w:rPr>
          <w:rFonts w:cs="Arial"/>
          <w:b/>
          <w:u w:val="single"/>
        </w:rPr>
        <w:t>§62-16A-2. Definitions.</w:t>
      </w:r>
    </w:p>
    <w:p w14:paraId="13B07EA6" w14:textId="77777777" w:rsidR="00245611" w:rsidRDefault="00245611" w:rsidP="005B51EF">
      <w:pPr>
        <w:ind w:left="720"/>
        <w:jc w:val="both"/>
        <w:outlineLvl w:val="3"/>
        <w:rPr>
          <w:rFonts w:cs="Arial"/>
          <w:bCs/>
        </w:rPr>
        <w:sectPr w:rsidR="00245611" w:rsidSect="005B51EF">
          <w:type w:val="continuous"/>
          <w:pgSz w:w="12240" w:h="15840" w:code="1"/>
          <w:pgMar w:top="1440" w:right="1440" w:bottom="1440" w:left="1440" w:header="720" w:footer="720" w:gutter="0"/>
          <w:lnNumType w:countBy="1" w:restart="newSection"/>
          <w:pgNumType w:start="0"/>
          <w:cols w:space="720"/>
          <w:titlePg/>
          <w:docGrid w:linePitch="360"/>
        </w:sectPr>
      </w:pPr>
    </w:p>
    <w:p w14:paraId="2CD46049" w14:textId="2D0C5D3F" w:rsidR="005B51EF" w:rsidRPr="00F714E5" w:rsidRDefault="005B51EF" w:rsidP="005B51EF">
      <w:pPr>
        <w:ind w:left="720"/>
        <w:jc w:val="both"/>
        <w:outlineLvl w:val="3"/>
        <w:rPr>
          <w:rFonts w:cs="Arial"/>
          <w:bCs/>
          <w:u w:val="single"/>
        </w:rPr>
      </w:pPr>
      <w:r w:rsidRPr="00F714E5">
        <w:rPr>
          <w:rFonts w:cs="Arial"/>
          <w:bCs/>
          <w:u w:val="single"/>
        </w:rPr>
        <w:t>As used in this article, the words defined have the meaning given.</w:t>
      </w:r>
    </w:p>
    <w:p w14:paraId="57911877" w14:textId="312818EE" w:rsidR="00DA5217" w:rsidRDefault="00341FBE" w:rsidP="00DA5217">
      <w:pPr>
        <w:ind w:left="720"/>
        <w:jc w:val="both"/>
        <w:outlineLvl w:val="3"/>
        <w:rPr>
          <w:rFonts w:cs="Arial"/>
          <w:bCs/>
          <w:u w:val="single"/>
        </w:rPr>
      </w:pPr>
      <w:bookmarkStart w:id="0" w:name="_Hlk217399932"/>
      <w:r>
        <w:rPr>
          <w:rFonts w:cs="Arial"/>
          <w:bCs/>
          <w:u w:val="single"/>
        </w:rPr>
        <w:t>"</w:t>
      </w:r>
      <w:bookmarkStart w:id="1" w:name="_Hlk217400082"/>
      <w:r w:rsidR="00245611" w:rsidRPr="00F714E5">
        <w:rPr>
          <w:rFonts w:cs="Arial"/>
          <w:bCs/>
          <w:u w:val="single"/>
        </w:rPr>
        <w:t>Veteran</w:t>
      </w:r>
      <w:r>
        <w:rPr>
          <w:rFonts w:cs="Arial"/>
          <w:bCs/>
          <w:u w:val="single"/>
        </w:rPr>
        <w:t>"</w:t>
      </w:r>
      <w:r w:rsidR="005B51EF" w:rsidRPr="00F714E5">
        <w:rPr>
          <w:rFonts w:cs="Arial"/>
          <w:bCs/>
          <w:u w:val="single"/>
        </w:rPr>
        <w:t xml:space="preserve"> </w:t>
      </w:r>
      <w:r w:rsidR="00245611" w:rsidRPr="00F714E5">
        <w:rPr>
          <w:rFonts w:cs="Arial"/>
          <w:bCs/>
          <w:u w:val="single"/>
        </w:rPr>
        <w:t>means</w:t>
      </w:r>
      <w:r w:rsidR="005B51EF" w:rsidRPr="00F714E5">
        <w:rPr>
          <w:rFonts w:cs="Arial"/>
          <w:bCs/>
          <w:u w:val="single"/>
        </w:rPr>
        <w:t xml:space="preserve"> </w:t>
      </w:r>
      <w:r w:rsidR="00E350D4" w:rsidRPr="00F714E5">
        <w:rPr>
          <w:rFonts w:cs="Arial"/>
          <w:bCs/>
          <w:u w:val="single"/>
        </w:rPr>
        <w:t xml:space="preserve">a person who swore an oath and entered any branch of the Armed </w:t>
      </w:r>
    </w:p>
    <w:p w14:paraId="32A29B82" w14:textId="7F5C2FDF" w:rsidR="00F714E5" w:rsidRPr="00F714E5" w:rsidRDefault="00E350D4" w:rsidP="00DA5217">
      <w:pPr>
        <w:jc w:val="both"/>
        <w:outlineLvl w:val="3"/>
        <w:rPr>
          <w:rFonts w:cs="Arial"/>
          <w:bCs/>
          <w:u w:val="single"/>
        </w:rPr>
      </w:pPr>
      <w:r w:rsidRPr="00F714E5">
        <w:rPr>
          <w:rFonts w:cs="Arial"/>
          <w:bCs/>
          <w:u w:val="single"/>
        </w:rPr>
        <w:t>Forces</w:t>
      </w:r>
      <w:bookmarkEnd w:id="0"/>
      <w:r w:rsidR="00B9421F">
        <w:rPr>
          <w:rFonts w:cs="Arial"/>
          <w:bCs/>
          <w:u w:val="single"/>
        </w:rPr>
        <w:t xml:space="preserve"> as that term is defined in §6-13-1 of th</w:t>
      </w:r>
      <w:r w:rsidR="00545C64">
        <w:rPr>
          <w:rFonts w:cs="Arial"/>
          <w:bCs/>
          <w:u w:val="single"/>
        </w:rPr>
        <w:t>is</w:t>
      </w:r>
      <w:r w:rsidR="00B9421F">
        <w:rPr>
          <w:rFonts w:cs="Arial"/>
          <w:bCs/>
          <w:u w:val="single"/>
        </w:rPr>
        <w:t xml:space="preserve"> code</w:t>
      </w:r>
      <w:bookmarkEnd w:id="1"/>
      <w:r w:rsidRPr="00F714E5">
        <w:rPr>
          <w:rFonts w:cs="Arial"/>
          <w:bCs/>
          <w:u w:val="single"/>
        </w:rPr>
        <w:t>, and is either</w:t>
      </w:r>
      <w:r w:rsidR="00F714E5" w:rsidRPr="00F714E5">
        <w:rPr>
          <w:rFonts w:cs="Arial"/>
          <w:bCs/>
          <w:u w:val="single"/>
        </w:rPr>
        <w:t>:</w:t>
      </w:r>
      <w:r w:rsidRPr="00F714E5">
        <w:rPr>
          <w:rFonts w:cs="Arial"/>
          <w:bCs/>
          <w:u w:val="single"/>
        </w:rPr>
        <w:t xml:space="preserve"> </w:t>
      </w:r>
    </w:p>
    <w:p w14:paraId="3CFF077C" w14:textId="2525CC00" w:rsidR="00245611" w:rsidRPr="00F714E5" w:rsidRDefault="00245611" w:rsidP="00F714E5">
      <w:pPr>
        <w:ind w:firstLine="720"/>
        <w:jc w:val="both"/>
        <w:outlineLvl w:val="3"/>
        <w:rPr>
          <w:rFonts w:cs="Arial"/>
          <w:bCs/>
          <w:u w:val="single"/>
        </w:rPr>
      </w:pPr>
      <w:r w:rsidRPr="00F714E5">
        <w:rPr>
          <w:rFonts w:cs="Arial"/>
          <w:bCs/>
          <w:u w:val="single"/>
        </w:rPr>
        <w:t>(</w:t>
      </w:r>
      <w:r w:rsidR="00D9697B">
        <w:rPr>
          <w:rFonts w:cs="Arial"/>
          <w:bCs/>
          <w:u w:val="single"/>
        </w:rPr>
        <w:t>A</w:t>
      </w:r>
      <w:r w:rsidRPr="00F714E5">
        <w:rPr>
          <w:rFonts w:cs="Arial"/>
          <w:bCs/>
          <w:u w:val="single"/>
        </w:rPr>
        <w:t>) C</w:t>
      </w:r>
      <w:r w:rsidR="005B51EF" w:rsidRPr="00F714E5">
        <w:rPr>
          <w:rFonts w:cs="Arial"/>
          <w:bCs/>
          <w:u w:val="single"/>
        </w:rPr>
        <w:t>urrently serving in such branch and has not been discharged</w:t>
      </w:r>
      <w:r w:rsidRPr="00F714E5">
        <w:rPr>
          <w:rFonts w:cs="Arial"/>
          <w:bCs/>
          <w:u w:val="single"/>
        </w:rPr>
        <w:t>;</w:t>
      </w:r>
      <w:r w:rsidR="005B51EF" w:rsidRPr="00F714E5">
        <w:rPr>
          <w:rFonts w:cs="Arial"/>
          <w:bCs/>
          <w:u w:val="single"/>
        </w:rPr>
        <w:t xml:space="preserve"> or </w:t>
      </w:r>
    </w:p>
    <w:p w14:paraId="6A7E991F" w14:textId="46915243" w:rsidR="005B51EF" w:rsidRPr="00F714E5" w:rsidRDefault="005B51EF" w:rsidP="00225805">
      <w:pPr>
        <w:ind w:firstLine="720"/>
        <w:jc w:val="both"/>
        <w:outlineLvl w:val="3"/>
        <w:rPr>
          <w:rFonts w:cs="Arial"/>
          <w:bCs/>
          <w:u w:val="single"/>
        </w:rPr>
      </w:pPr>
      <w:r w:rsidRPr="00F714E5">
        <w:rPr>
          <w:rFonts w:cs="Arial"/>
          <w:bCs/>
          <w:u w:val="single"/>
        </w:rPr>
        <w:t>(</w:t>
      </w:r>
      <w:r w:rsidR="00D9697B">
        <w:rPr>
          <w:rFonts w:cs="Arial"/>
          <w:bCs/>
          <w:u w:val="single"/>
        </w:rPr>
        <w:t>B</w:t>
      </w:r>
      <w:r w:rsidRPr="00F714E5">
        <w:rPr>
          <w:rFonts w:cs="Arial"/>
          <w:bCs/>
          <w:u w:val="single"/>
        </w:rPr>
        <w:t xml:space="preserve">) </w:t>
      </w:r>
      <w:r w:rsidR="00245611" w:rsidRPr="00F714E5">
        <w:rPr>
          <w:rFonts w:cs="Arial"/>
          <w:bCs/>
          <w:u w:val="single"/>
        </w:rPr>
        <w:t>W</w:t>
      </w:r>
      <w:r w:rsidRPr="00F714E5">
        <w:rPr>
          <w:rFonts w:cs="Arial"/>
          <w:bCs/>
          <w:u w:val="single"/>
        </w:rPr>
        <w:t>as discharged or released from such service under any characterization except for those receiving a dishonorable discharge</w:t>
      </w:r>
      <w:r w:rsidR="00887E89">
        <w:rPr>
          <w:rFonts w:cs="Arial"/>
          <w:bCs/>
          <w:u w:val="single"/>
        </w:rPr>
        <w:t xml:space="preserve"> or bad conduct discharge</w:t>
      </w:r>
      <w:r w:rsidRPr="00F714E5">
        <w:rPr>
          <w:rFonts w:cs="Arial"/>
          <w:bCs/>
          <w:u w:val="single"/>
        </w:rPr>
        <w:t>, unless the individual receiving the dishonorable discharge</w:t>
      </w:r>
      <w:r w:rsidR="00887E89">
        <w:rPr>
          <w:rFonts w:cs="Arial"/>
          <w:bCs/>
          <w:u w:val="single"/>
        </w:rPr>
        <w:t xml:space="preserve"> or bad conduct discharge</w:t>
      </w:r>
      <w:r w:rsidRPr="00F714E5">
        <w:rPr>
          <w:rFonts w:cs="Arial"/>
          <w:bCs/>
          <w:u w:val="single"/>
        </w:rPr>
        <w:t xml:space="preserve"> has been diagnosed with substance-use disorder (SUD), military sexual trauma (MST), traumatic brain injury (TBI), posttraumatic stress disorder (PTSD), or another mental health condition.</w:t>
      </w:r>
    </w:p>
    <w:p w14:paraId="74203945" w14:textId="6C1F432C" w:rsidR="00245611" w:rsidRPr="00F714E5" w:rsidRDefault="00341FBE" w:rsidP="00245611">
      <w:pPr>
        <w:ind w:left="720"/>
        <w:jc w:val="both"/>
        <w:outlineLvl w:val="3"/>
        <w:rPr>
          <w:rFonts w:cs="Arial"/>
          <w:bCs/>
          <w:u w:val="single"/>
        </w:rPr>
      </w:pPr>
      <w:r>
        <w:rPr>
          <w:rFonts w:cs="Arial"/>
          <w:bCs/>
          <w:u w:val="single"/>
        </w:rPr>
        <w:t>"</w:t>
      </w:r>
      <w:r w:rsidR="00245611" w:rsidRPr="00F714E5">
        <w:rPr>
          <w:rFonts w:cs="Arial"/>
          <w:bCs/>
          <w:u w:val="single"/>
        </w:rPr>
        <w:t>Condition from military service</w:t>
      </w:r>
      <w:r>
        <w:rPr>
          <w:rFonts w:cs="Arial"/>
          <w:bCs/>
          <w:u w:val="single"/>
        </w:rPr>
        <w:t>"</w:t>
      </w:r>
      <w:r w:rsidR="005B51EF" w:rsidRPr="00F714E5">
        <w:rPr>
          <w:rFonts w:cs="Arial"/>
          <w:bCs/>
          <w:u w:val="single"/>
        </w:rPr>
        <w:t xml:space="preserve"> </w:t>
      </w:r>
      <w:r w:rsidR="00245611" w:rsidRPr="00F714E5">
        <w:rPr>
          <w:rFonts w:cs="Arial"/>
          <w:bCs/>
          <w:u w:val="single"/>
        </w:rPr>
        <w:t>refers</w:t>
      </w:r>
      <w:r w:rsidR="005B51EF" w:rsidRPr="00F714E5">
        <w:rPr>
          <w:rFonts w:cs="Arial"/>
          <w:bCs/>
          <w:u w:val="single"/>
        </w:rPr>
        <w:t xml:space="preserve"> to substance-use disorder</w:t>
      </w:r>
      <w:r w:rsidR="00245611" w:rsidRPr="00F714E5">
        <w:rPr>
          <w:rFonts w:cs="Arial"/>
          <w:bCs/>
          <w:u w:val="single"/>
        </w:rPr>
        <w:t xml:space="preserve"> </w:t>
      </w:r>
      <w:r w:rsidR="005B51EF" w:rsidRPr="00F714E5">
        <w:rPr>
          <w:rFonts w:cs="Arial"/>
          <w:bCs/>
          <w:u w:val="single"/>
        </w:rPr>
        <w:t>(SUD), military</w:t>
      </w:r>
      <w:r w:rsidR="00245611" w:rsidRPr="00F714E5">
        <w:rPr>
          <w:rFonts w:cs="Arial"/>
          <w:bCs/>
          <w:u w:val="single"/>
        </w:rPr>
        <w:t xml:space="preserve"> </w:t>
      </w:r>
    </w:p>
    <w:p w14:paraId="15C53AD7" w14:textId="133BB1C9" w:rsidR="005B51EF" w:rsidRPr="00F714E5" w:rsidRDefault="005B51EF" w:rsidP="00245611">
      <w:pPr>
        <w:jc w:val="both"/>
        <w:outlineLvl w:val="3"/>
        <w:rPr>
          <w:rFonts w:cs="Arial"/>
          <w:bCs/>
          <w:u w:val="single"/>
        </w:rPr>
      </w:pPr>
      <w:r w:rsidRPr="00F714E5">
        <w:rPr>
          <w:rFonts w:cs="Arial"/>
          <w:bCs/>
          <w:u w:val="single"/>
        </w:rPr>
        <w:t>sexual trauma (MST), traumatic brain injury (TBI), posttraumatic stress disorder (PTSD), or another mental health condition that is related to an individual’s military service in some manner.</w:t>
      </w:r>
    </w:p>
    <w:p w14:paraId="2CC83C25" w14:textId="27BD9BCA" w:rsidR="00245611" w:rsidRPr="00F714E5" w:rsidRDefault="00341FBE" w:rsidP="00245611">
      <w:pPr>
        <w:ind w:left="720"/>
        <w:jc w:val="both"/>
        <w:outlineLvl w:val="3"/>
        <w:rPr>
          <w:rFonts w:cs="Arial"/>
          <w:bCs/>
          <w:u w:val="single"/>
        </w:rPr>
      </w:pPr>
      <w:r>
        <w:rPr>
          <w:rFonts w:cs="Arial"/>
          <w:bCs/>
          <w:u w:val="single"/>
        </w:rPr>
        <w:t>"</w:t>
      </w:r>
      <w:r w:rsidR="00245611" w:rsidRPr="00F714E5">
        <w:rPr>
          <w:rFonts w:cs="Arial"/>
          <w:bCs/>
          <w:u w:val="single"/>
        </w:rPr>
        <w:t>Case plan</w:t>
      </w:r>
      <w:r>
        <w:rPr>
          <w:rFonts w:cs="Arial"/>
          <w:bCs/>
          <w:u w:val="single"/>
        </w:rPr>
        <w:t>"</w:t>
      </w:r>
      <w:r w:rsidR="005B51EF" w:rsidRPr="00F714E5">
        <w:rPr>
          <w:rFonts w:cs="Arial"/>
          <w:bCs/>
          <w:u w:val="single"/>
        </w:rPr>
        <w:t xml:space="preserve"> means a set of goals, conditions, and programs that is based on a</w:t>
      </w:r>
      <w:r w:rsidR="00245611" w:rsidRPr="00F714E5">
        <w:rPr>
          <w:rFonts w:cs="Arial"/>
          <w:bCs/>
          <w:u w:val="single"/>
        </w:rPr>
        <w:t xml:space="preserve"> </w:t>
      </w:r>
    </w:p>
    <w:p w14:paraId="4A6F1841" w14:textId="0E5FD448" w:rsidR="005B51EF" w:rsidRDefault="005B51EF" w:rsidP="00245611">
      <w:pPr>
        <w:jc w:val="both"/>
        <w:outlineLvl w:val="3"/>
        <w:rPr>
          <w:rFonts w:cs="Arial"/>
          <w:bCs/>
          <w:u w:val="single"/>
        </w:rPr>
      </w:pPr>
      <w:r w:rsidRPr="00F714E5">
        <w:rPr>
          <w:rFonts w:cs="Arial"/>
          <w:bCs/>
          <w:u w:val="single"/>
        </w:rPr>
        <w:t>professional risk and needs assessment, tailored to the specific risks and needs of the</w:t>
      </w:r>
      <w:r w:rsidR="00245611" w:rsidRPr="00F714E5">
        <w:rPr>
          <w:rFonts w:cs="Arial"/>
          <w:bCs/>
          <w:u w:val="single"/>
        </w:rPr>
        <w:t xml:space="preserve"> </w:t>
      </w:r>
      <w:r w:rsidRPr="00F714E5">
        <w:rPr>
          <w:rFonts w:cs="Arial"/>
          <w:bCs/>
          <w:u w:val="single"/>
        </w:rPr>
        <w:t>veteran, and developed in collaboration with the veteran.</w:t>
      </w:r>
    </w:p>
    <w:p w14:paraId="49A991D2" w14:textId="6AA429AD" w:rsidR="00D9697B" w:rsidRPr="00D9697B" w:rsidRDefault="00D9697B" w:rsidP="00225805">
      <w:pPr>
        <w:ind w:firstLine="720"/>
        <w:jc w:val="both"/>
        <w:outlineLvl w:val="3"/>
        <w:rPr>
          <w:rFonts w:cs="Arial"/>
          <w:bCs/>
          <w:u w:val="single"/>
        </w:rPr>
      </w:pPr>
      <w:r w:rsidRPr="00D9697B">
        <w:rPr>
          <w:rFonts w:cs="Arial"/>
          <w:bCs/>
          <w:u w:val="single"/>
        </w:rPr>
        <w:t>"Status Query and Response Exchange System</w:t>
      </w:r>
      <w:r>
        <w:rPr>
          <w:rFonts w:cs="Arial"/>
          <w:bCs/>
          <w:u w:val="single"/>
        </w:rPr>
        <w:t>"</w:t>
      </w:r>
      <w:r w:rsidRPr="00D9697B">
        <w:rPr>
          <w:rFonts w:cs="Arial"/>
          <w:bCs/>
          <w:u w:val="single"/>
        </w:rPr>
        <w:t xml:space="preserve"> (SQUARES) means to a web application of the United States Department of Veterans Affairs that provides VA employees and external organizations, including homeless service community partners, law enforcement partners, and local, state, and federal agencies, with reliable, detailed information about veteran eligibility. Users submit identity attributes for individuals, and SQUARES returns information regarding the veteran’s status, eligibility for healthcare, and United States Department of Veterans Affairs programs.</w:t>
      </w:r>
    </w:p>
    <w:p w14:paraId="77856674" w14:textId="57EE4E8F" w:rsidR="00D9697B" w:rsidRPr="00D9697B" w:rsidRDefault="00D9697B" w:rsidP="00225805">
      <w:pPr>
        <w:ind w:firstLine="720"/>
        <w:jc w:val="both"/>
        <w:outlineLvl w:val="3"/>
        <w:rPr>
          <w:rFonts w:cs="Arial"/>
          <w:bCs/>
          <w:u w:val="single"/>
        </w:rPr>
      </w:pPr>
      <w:r w:rsidRPr="00D9697B">
        <w:rPr>
          <w:rFonts w:cs="Arial"/>
          <w:bCs/>
          <w:u w:val="single"/>
        </w:rPr>
        <w:t>"Veterans Reentry Search Service</w:t>
      </w:r>
      <w:r>
        <w:rPr>
          <w:rFonts w:cs="Arial"/>
          <w:bCs/>
          <w:u w:val="single"/>
        </w:rPr>
        <w:t>"</w:t>
      </w:r>
      <w:r w:rsidRPr="00D9697B">
        <w:rPr>
          <w:rFonts w:cs="Arial"/>
          <w:bCs/>
          <w:u w:val="single"/>
        </w:rPr>
        <w:t xml:space="preserve"> (VRSS) means to the secure website/database of the United States Department of Veterans Affairs that enables correctional and other criminal justice system entities to identify inmates or defendants who have served in the United States military.</w:t>
      </w:r>
    </w:p>
    <w:p w14:paraId="6E835D89" w14:textId="34596077" w:rsidR="00245611" w:rsidRPr="00F714E5" w:rsidRDefault="00341FBE" w:rsidP="00245611">
      <w:pPr>
        <w:ind w:left="720"/>
        <w:jc w:val="both"/>
        <w:outlineLvl w:val="3"/>
        <w:rPr>
          <w:rFonts w:cs="Arial"/>
          <w:bCs/>
          <w:u w:val="single"/>
        </w:rPr>
      </w:pPr>
      <w:r>
        <w:rPr>
          <w:rFonts w:cs="Arial"/>
          <w:bCs/>
          <w:u w:val="single"/>
        </w:rPr>
        <w:t>"</w:t>
      </w:r>
      <w:r w:rsidR="00245611" w:rsidRPr="00F714E5">
        <w:rPr>
          <w:rFonts w:cs="Arial"/>
          <w:bCs/>
          <w:u w:val="single"/>
        </w:rPr>
        <w:t>Veteran sentencing option</w:t>
      </w:r>
      <w:r>
        <w:rPr>
          <w:rFonts w:cs="Arial"/>
          <w:bCs/>
          <w:u w:val="single"/>
        </w:rPr>
        <w:t>"</w:t>
      </w:r>
      <w:r w:rsidR="005B51EF" w:rsidRPr="00F714E5">
        <w:rPr>
          <w:rFonts w:cs="Arial"/>
          <w:bCs/>
          <w:u w:val="single"/>
        </w:rPr>
        <w:t xml:space="preserve"> means that the disposition or adjudication of the case is</w:t>
      </w:r>
      <w:r w:rsidR="00245611" w:rsidRPr="00F714E5">
        <w:rPr>
          <w:rFonts w:cs="Arial"/>
          <w:bCs/>
          <w:u w:val="single"/>
        </w:rPr>
        <w:t xml:space="preserve"> </w:t>
      </w:r>
    </w:p>
    <w:p w14:paraId="36623D82" w14:textId="301EE101" w:rsidR="005B51EF" w:rsidRPr="00F714E5" w:rsidRDefault="005B51EF" w:rsidP="00245611">
      <w:pPr>
        <w:jc w:val="both"/>
        <w:outlineLvl w:val="3"/>
        <w:rPr>
          <w:rFonts w:cs="Arial"/>
          <w:bCs/>
          <w:u w:val="single"/>
        </w:rPr>
      </w:pPr>
      <w:r w:rsidRPr="00F714E5">
        <w:rPr>
          <w:rFonts w:cs="Arial"/>
          <w:bCs/>
          <w:u w:val="single"/>
        </w:rPr>
        <w:t>postponed pending the completion of the case plan. If the veteran successfully completes</w:t>
      </w:r>
      <w:r w:rsidR="00245611" w:rsidRPr="00F714E5">
        <w:rPr>
          <w:rFonts w:cs="Arial"/>
          <w:bCs/>
          <w:u w:val="single"/>
        </w:rPr>
        <w:t xml:space="preserve"> </w:t>
      </w:r>
      <w:r w:rsidRPr="00F714E5">
        <w:rPr>
          <w:rFonts w:cs="Arial"/>
          <w:bCs/>
          <w:u w:val="single"/>
        </w:rPr>
        <w:t xml:space="preserve">their case plan, they receive the associated incentive described in </w:t>
      </w:r>
      <w:r w:rsidR="00545C64">
        <w:rPr>
          <w:rFonts w:cs="Arial"/>
          <w:bCs/>
          <w:u w:val="single"/>
        </w:rPr>
        <w:t>§</w:t>
      </w:r>
      <w:r w:rsidR="00545C64" w:rsidRPr="00545C64">
        <w:rPr>
          <w:rFonts w:cs="Arial"/>
          <w:u w:val="single"/>
        </w:rPr>
        <w:t>62-16A-5 of this code</w:t>
      </w:r>
      <w:r w:rsidRPr="00F714E5">
        <w:rPr>
          <w:rFonts w:cs="Arial"/>
          <w:bCs/>
          <w:u w:val="single"/>
        </w:rPr>
        <w:t>. Except in cases where the judge approves a case plan in a pre-plea situation, if the veteran does not successfully complete the case plan, they waive their right to a trial and accept that they will be convicted of the crime and resume the standard sentencing process.</w:t>
      </w:r>
    </w:p>
    <w:p w14:paraId="10D89EB3" w14:textId="77777777" w:rsidR="00245611" w:rsidRPr="00F714E5" w:rsidRDefault="00245611" w:rsidP="00F714E5">
      <w:pPr>
        <w:suppressLineNumbers/>
        <w:ind w:left="720" w:hanging="720"/>
        <w:jc w:val="both"/>
        <w:outlineLvl w:val="3"/>
        <w:rPr>
          <w:rFonts w:cs="Arial"/>
          <w:b/>
          <w:u w:val="single"/>
        </w:rPr>
      </w:pPr>
      <w:r w:rsidRPr="00F714E5">
        <w:rPr>
          <w:rFonts w:cs="Arial"/>
          <w:b/>
          <w:u w:val="single"/>
        </w:rPr>
        <w:t>§</w:t>
      </w:r>
      <w:bookmarkStart w:id="2" w:name="_Hlk218505795"/>
      <w:r w:rsidRPr="00F714E5">
        <w:rPr>
          <w:rFonts w:cs="Arial"/>
          <w:b/>
          <w:u w:val="single"/>
        </w:rPr>
        <w:t xml:space="preserve">62-16A-3. </w:t>
      </w:r>
      <w:bookmarkEnd w:id="2"/>
      <w:r w:rsidRPr="00F714E5">
        <w:rPr>
          <w:rFonts w:cs="Arial"/>
          <w:b/>
          <w:u w:val="single"/>
        </w:rPr>
        <w:t>Eligibility.</w:t>
      </w:r>
    </w:p>
    <w:p w14:paraId="4B2574DF" w14:textId="77777777" w:rsidR="00F714E5" w:rsidRDefault="00F714E5" w:rsidP="00245611">
      <w:pPr>
        <w:ind w:left="720" w:hanging="720"/>
        <w:jc w:val="both"/>
        <w:outlineLvl w:val="3"/>
        <w:rPr>
          <w:rFonts w:cs="Arial"/>
          <w:bCs/>
        </w:rPr>
        <w:sectPr w:rsidR="00F714E5" w:rsidSect="005B51EF">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p>
    <w:p w14:paraId="5956EBD9" w14:textId="77777777" w:rsidR="00AC7EAD" w:rsidRDefault="00245611" w:rsidP="00AC7EAD">
      <w:pPr>
        <w:ind w:left="720" w:hanging="720"/>
        <w:jc w:val="both"/>
        <w:outlineLvl w:val="3"/>
        <w:rPr>
          <w:rFonts w:cs="Arial"/>
          <w:bCs/>
          <w:u w:val="single"/>
        </w:rPr>
      </w:pPr>
      <w:r>
        <w:rPr>
          <w:rFonts w:cs="Arial"/>
          <w:bCs/>
        </w:rPr>
        <w:tab/>
      </w:r>
      <w:r w:rsidRPr="00F714E5">
        <w:rPr>
          <w:rFonts w:cs="Arial"/>
          <w:bCs/>
          <w:u w:val="single"/>
        </w:rPr>
        <w:t xml:space="preserve">(a) </w:t>
      </w:r>
      <w:r w:rsidR="00AC7EAD">
        <w:rPr>
          <w:rFonts w:cs="Arial"/>
          <w:bCs/>
          <w:u w:val="single"/>
        </w:rPr>
        <w:t xml:space="preserve">The local law enforcement department </w:t>
      </w:r>
      <w:r w:rsidR="00AC7EAD" w:rsidRPr="00AC7EAD">
        <w:rPr>
          <w:rFonts w:cs="Arial"/>
          <w:bCs/>
          <w:u w:val="single"/>
        </w:rPr>
        <w:t>shall conduct verification of veteran status of</w:t>
      </w:r>
    </w:p>
    <w:p w14:paraId="6FECDAA4" w14:textId="77777777" w:rsidR="00AC7EAD" w:rsidRDefault="00AC7EAD" w:rsidP="00AC7EAD">
      <w:pPr>
        <w:ind w:left="720" w:hanging="720"/>
        <w:jc w:val="both"/>
        <w:outlineLvl w:val="3"/>
        <w:rPr>
          <w:rFonts w:cs="Arial"/>
          <w:bCs/>
          <w:u w:val="single"/>
        </w:rPr>
      </w:pPr>
      <w:r w:rsidRPr="00AC7EAD">
        <w:rPr>
          <w:rFonts w:cs="Arial"/>
          <w:bCs/>
          <w:u w:val="single"/>
        </w:rPr>
        <w:t xml:space="preserve">all individuals by using the best available federal databases, such as the Status Query and </w:t>
      </w:r>
    </w:p>
    <w:p w14:paraId="5C7AFF62" w14:textId="77777777" w:rsidR="00AC7EAD" w:rsidRDefault="00AC7EAD" w:rsidP="00AC7EAD">
      <w:pPr>
        <w:ind w:left="720" w:hanging="720"/>
        <w:jc w:val="both"/>
        <w:outlineLvl w:val="3"/>
        <w:rPr>
          <w:rFonts w:cs="Arial"/>
          <w:bCs/>
          <w:u w:val="single"/>
        </w:rPr>
      </w:pPr>
      <w:r w:rsidRPr="00AC7EAD">
        <w:rPr>
          <w:rFonts w:cs="Arial"/>
          <w:bCs/>
          <w:u w:val="single"/>
        </w:rPr>
        <w:t xml:space="preserve">Response Exchange System (SQUARES)and/or the Veterans Reentry Search Service (VRSS)], </w:t>
      </w:r>
    </w:p>
    <w:p w14:paraId="19D2AE66" w14:textId="6661220C" w:rsidR="00245611" w:rsidRPr="002035A1" w:rsidRDefault="00AC7EAD" w:rsidP="002035A1">
      <w:pPr>
        <w:pStyle w:val="SectionBody"/>
        <w:ind w:firstLine="0"/>
        <w:rPr>
          <w:u w:val="single"/>
        </w:rPr>
      </w:pPr>
      <w:r w:rsidRPr="002035A1">
        <w:rPr>
          <w:u w:val="single"/>
        </w:rPr>
        <w:t>or a similar service using the definition of veteran from §62-16A-2</w:t>
      </w:r>
      <w:r w:rsidR="00545C64" w:rsidRPr="002035A1">
        <w:rPr>
          <w:u w:val="single"/>
        </w:rPr>
        <w:t xml:space="preserve"> of this code</w:t>
      </w:r>
      <w:r w:rsidRPr="002035A1">
        <w:rPr>
          <w:u w:val="single"/>
        </w:rPr>
        <w:t>, to identify individuals who may be eligible for a veteran sentencing option.</w:t>
      </w:r>
    </w:p>
    <w:p w14:paraId="4D3F7BFA" w14:textId="77777777" w:rsidR="003C4F60" w:rsidRPr="00F714E5" w:rsidRDefault="00245611" w:rsidP="003C4F60">
      <w:pPr>
        <w:ind w:left="720"/>
        <w:jc w:val="both"/>
        <w:outlineLvl w:val="3"/>
        <w:rPr>
          <w:rFonts w:cs="Arial"/>
          <w:bCs/>
          <w:u w:val="single"/>
        </w:rPr>
      </w:pPr>
      <w:r w:rsidRPr="00F714E5">
        <w:rPr>
          <w:rFonts w:cs="Arial"/>
          <w:bCs/>
          <w:u w:val="single"/>
        </w:rPr>
        <w:t>(b)</w:t>
      </w:r>
      <w:r w:rsidR="003C4F60" w:rsidRPr="00F714E5">
        <w:rPr>
          <w:rFonts w:cs="Arial"/>
          <w:bCs/>
          <w:u w:val="single"/>
        </w:rPr>
        <w:t xml:space="preserve"> </w:t>
      </w:r>
      <w:r w:rsidRPr="00F714E5">
        <w:rPr>
          <w:rFonts w:cs="Arial"/>
          <w:bCs/>
          <w:u w:val="single"/>
        </w:rPr>
        <w:t>All veterans shall be eligible for a veteran sentencing option if there are one or more</w:t>
      </w:r>
    </w:p>
    <w:p w14:paraId="42794F01" w14:textId="09FB75FA" w:rsidR="00245611" w:rsidRPr="00F714E5" w:rsidRDefault="00245611" w:rsidP="003C4F60">
      <w:pPr>
        <w:jc w:val="both"/>
        <w:outlineLvl w:val="3"/>
        <w:rPr>
          <w:rFonts w:cs="Arial"/>
          <w:bCs/>
          <w:u w:val="single"/>
        </w:rPr>
      </w:pPr>
      <w:r w:rsidRPr="00F714E5">
        <w:rPr>
          <w:rFonts w:cs="Arial"/>
          <w:bCs/>
          <w:u w:val="single"/>
        </w:rPr>
        <w:t>indicators of mental or physical symptoms of a condition from military service which could have contributed to the offense. This includes the psychological effects from their time in service as well as from the period of family separation related to deployment. Notwithstanding, all veterans shall be eligible for a veteran sentencing option if they have been previously diagnosed, or provisionally diagnosed, with substance use, mental health, and/or neurocognitive disorder without condition on military service and relation to the offense.</w:t>
      </w:r>
    </w:p>
    <w:p w14:paraId="7C01A883" w14:textId="6B2F0870" w:rsidR="00245611" w:rsidRDefault="00245611" w:rsidP="00545C64">
      <w:pPr>
        <w:ind w:firstLine="720"/>
        <w:jc w:val="both"/>
        <w:outlineLvl w:val="3"/>
        <w:rPr>
          <w:rFonts w:cs="Arial"/>
          <w:bCs/>
          <w:u w:val="single"/>
        </w:rPr>
      </w:pPr>
      <w:r w:rsidRPr="00F714E5">
        <w:rPr>
          <w:rFonts w:cs="Arial"/>
          <w:bCs/>
          <w:u w:val="single"/>
        </w:rPr>
        <w:t>(c)</w:t>
      </w:r>
      <w:r w:rsidR="003C4F60" w:rsidRPr="00F714E5">
        <w:rPr>
          <w:rFonts w:cs="Arial"/>
          <w:bCs/>
          <w:u w:val="single"/>
        </w:rPr>
        <w:t xml:space="preserve"> </w:t>
      </w:r>
      <w:r w:rsidRPr="00F714E5">
        <w:rPr>
          <w:rFonts w:cs="Arial"/>
          <w:bCs/>
          <w:u w:val="single"/>
        </w:rPr>
        <w:t>A presumption in favor of a veteran sentencing option exists for any offense that is eligible for probation, which can only be overcome by a judicial finding that such a sentencing option would not reasonably ensure public safety based on an individualized assessment of the veteran and consideration of the supervision, treatment, and other programs available in that</w:t>
      </w:r>
      <w:r w:rsidRPr="00245611">
        <w:rPr>
          <w:rFonts w:cs="Arial"/>
          <w:bCs/>
        </w:rPr>
        <w:t xml:space="preserve"> </w:t>
      </w:r>
      <w:r w:rsidRPr="00F714E5">
        <w:rPr>
          <w:rFonts w:cs="Arial"/>
          <w:bCs/>
          <w:u w:val="single"/>
        </w:rPr>
        <w:t>community. The presumption may apply to veterans who previously absconded or were re-arrested for a new offense while previously given the benefit of this option.</w:t>
      </w:r>
    </w:p>
    <w:p w14:paraId="109C8F6F" w14:textId="226BC6D5" w:rsidR="00887E89" w:rsidRPr="00887E89" w:rsidRDefault="00887E89" w:rsidP="00545C64">
      <w:pPr>
        <w:ind w:firstLine="720"/>
        <w:jc w:val="both"/>
        <w:outlineLvl w:val="3"/>
        <w:rPr>
          <w:rFonts w:cs="Arial"/>
          <w:b/>
          <w:u w:val="single"/>
        </w:rPr>
      </w:pPr>
      <w:r w:rsidRPr="00887E89">
        <w:rPr>
          <w:rFonts w:cs="Arial"/>
          <w:bCs/>
          <w:u w:val="single"/>
        </w:rPr>
        <w:t xml:space="preserve">(d) Crimes that are ineligible for this program shall include murder, kidnapping, sexual assault, crimes related to pedophilia including but not limited to sexual offenses against </w:t>
      </w:r>
      <w:r w:rsidR="00EB373C" w:rsidRPr="00887E89">
        <w:rPr>
          <w:rFonts w:cs="Arial"/>
          <w:bCs/>
          <w:u w:val="single"/>
        </w:rPr>
        <w:t>children; and</w:t>
      </w:r>
      <w:r w:rsidRPr="00887E89">
        <w:rPr>
          <w:rFonts w:cs="Arial"/>
          <w:bCs/>
          <w:u w:val="single"/>
        </w:rPr>
        <w:t xml:space="preserve"> human trafficking</w:t>
      </w:r>
      <w:r>
        <w:rPr>
          <w:rFonts w:cs="Arial"/>
          <w:b/>
          <w:u w:val="single"/>
        </w:rPr>
        <w:t>.</w:t>
      </w:r>
      <w:r w:rsidRPr="00887E89">
        <w:rPr>
          <w:rFonts w:cs="Arial"/>
          <w:b/>
          <w:u w:val="single"/>
        </w:rPr>
        <w:t xml:space="preserve"> </w:t>
      </w:r>
    </w:p>
    <w:p w14:paraId="79EAABC0" w14:textId="26E43CC0" w:rsidR="003C4F60" w:rsidRPr="00F714E5" w:rsidRDefault="003C4F60" w:rsidP="00F714E5">
      <w:pPr>
        <w:suppressLineNumbers/>
        <w:jc w:val="both"/>
        <w:outlineLvl w:val="3"/>
        <w:rPr>
          <w:rFonts w:cs="Arial"/>
          <w:b/>
          <w:u w:val="single"/>
        </w:rPr>
      </w:pPr>
      <w:r w:rsidRPr="00F714E5">
        <w:rPr>
          <w:rFonts w:cs="Arial"/>
          <w:b/>
          <w:u w:val="single"/>
        </w:rPr>
        <w:t>§62-16A-4. Program details.</w:t>
      </w:r>
    </w:p>
    <w:p w14:paraId="24957943" w14:textId="77777777" w:rsidR="00F714E5" w:rsidRDefault="00F714E5" w:rsidP="003C4F60">
      <w:pPr>
        <w:jc w:val="both"/>
        <w:outlineLvl w:val="3"/>
        <w:rPr>
          <w:rFonts w:cs="Arial"/>
          <w:bCs/>
        </w:rPr>
        <w:sectPr w:rsidR="00F714E5" w:rsidSect="005B51EF">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p>
    <w:p w14:paraId="0FBC38C4" w14:textId="1247132A" w:rsidR="003C4F60" w:rsidRDefault="003C4F60" w:rsidP="00545C64">
      <w:pPr>
        <w:ind w:firstLine="720"/>
        <w:jc w:val="both"/>
        <w:outlineLvl w:val="3"/>
        <w:rPr>
          <w:rFonts w:cs="Arial"/>
          <w:bCs/>
          <w:u w:val="single"/>
        </w:rPr>
      </w:pPr>
      <w:r w:rsidRPr="00F714E5">
        <w:rPr>
          <w:rFonts w:cs="Arial"/>
          <w:bCs/>
          <w:u w:val="single"/>
        </w:rPr>
        <w:t xml:space="preserve">(a) </w:t>
      </w:r>
      <w:r w:rsidR="00887E89">
        <w:rPr>
          <w:rFonts w:cs="Arial"/>
          <w:bCs/>
          <w:u w:val="single"/>
        </w:rPr>
        <w:t>Eligible v</w:t>
      </w:r>
      <w:r w:rsidRPr="00F714E5">
        <w:rPr>
          <w:rFonts w:cs="Arial"/>
          <w:bCs/>
          <w:u w:val="single"/>
        </w:rPr>
        <w:t xml:space="preserve">eterans who </w:t>
      </w:r>
      <w:r w:rsidR="00887E89">
        <w:rPr>
          <w:rFonts w:cs="Arial"/>
          <w:bCs/>
          <w:u w:val="single"/>
        </w:rPr>
        <w:t>qualify for this program</w:t>
      </w:r>
      <w:r w:rsidRPr="00F714E5">
        <w:rPr>
          <w:rFonts w:cs="Arial"/>
          <w:bCs/>
          <w:u w:val="single"/>
        </w:rPr>
        <w:t xml:space="preserve"> and choose to receive, a veteran sentencing option, as described in §62-16A-3 of this code shall enter a program that contains the following elements:</w:t>
      </w:r>
    </w:p>
    <w:p w14:paraId="63C029F1" w14:textId="6749AD5B" w:rsidR="00F42454" w:rsidRPr="00F714E5" w:rsidRDefault="00F42454" w:rsidP="00F42454">
      <w:pPr>
        <w:ind w:firstLine="720"/>
        <w:jc w:val="both"/>
        <w:outlineLvl w:val="3"/>
        <w:rPr>
          <w:rFonts w:cs="Arial"/>
          <w:bCs/>
          <w:u w:val="single"/>
        </w:rPr>
      </w:pPr>
      <w:r>
        <w:rPr>
          <w:rFonts w:cs="Arial"/>
          <w:bCs/>
          <w:u w:val="single"/>
        </w:rPr>
        <w:t>(1) Probation of pretrial, when appropriate.</w:t>
      </w:r>
    </w:p>
    <w:p w14:paraId="5007C037" w14:textId="62983D15" w:rsidR="003C4F60" w:rsidRPr="00F714E5" w:rsidRDefault="003C4F60" w:rsidP="003C4F60">
      <w:pPr>
        <w:ind w:firstLine="720"/>
        <w:jc w:val="both"/>
        <w:outlineLvl w:val="3"/>
        <w:rPr>
          <w:rFonts w:cs="Arial"/>
          <w:bCs/>
          <w:u w:val="single"/>
        </w:rPr>
      </w:pPr>
      <w:r w:rsidRPr="00F714E5">
        <w:rPr>
          <w:rFonts w:cs="Arial"/>
          <w:bCs/>
          <w:u w:val="single"/>
        </w:rPr>
        <w:t>(</w:t>
      </w:r>
      <w:r w:rsidR="00F42454">
        <w:rPr>
          <w:rFonts w:cs="Arial"/>
          <w:bCs/>
          <w:u w:val="single"/>
        </w:rPr>
        <w:t>2</w:t>
      </w:r>
      <w:r w:rsidRPr="00F714E5">
        <w:rPr>
          <w:rFonts w:cs="Arial"/>
          <w:bCs/>
          <w:u w:val="single"/>
        </w:rPr>
        <w:t>) Evidence-based treatment tailored to address the specific challenges facing veterans, such as posttraumatic stress disorder (PTSD), traumatic brain injury (TBI), military sexual trauma (MST),</w:t>
      </w:r>
      <w:r w:rsidR="00D9697B">
        <w:rPr>
          <w:rFonts w:cs="Arial"/>
          <w:bCs/>
          <w:u w:val="single"/>
        </w:rPr>
        <w:t xml:space="preserve"> Substance Abuse Disorder (SUD),</w:t>
      </w:r>
      <w:r w:rsidRPr="00F714E5">
        <w:rPr>
          <w:rFonts w:cs="Arial"/>
          <w:bCs/>
          <w:u w:val="single"/>
        </w:rPr>
        <w:t xml:space="preserve"> or another mental health condition. Ensure evidence-based, researched standards are implemented in all aspects of the program. Ensure all treatment providers are licensed and accredited.</w:t>
      </w:r>
    </w:p>
    <w:p w14:paraId="5465CBC1" w14:textId="145F729C" w:rsidR="003C4F60" w:rsidRPr="00F714E5" w:rsidRDefault="003C4F60" w:rsidP="003C4F60">
      <w:pPr>
        <w:ind w:firstLine="720"/>
        <w:jc w:val="both"/>
        <w:outlineLvl w:val="3"/>
        <w:rPr>
          <w:rFonts w:cs="Arial"/>
          <w:bCs/>
          <w:u w:val="single"/>
        </w:rPr>
      </w:pPr>
      <w:r w:rsidRPr="00F714E5">
        <w:rPr>
          <w:rFonts w:cs="Arial"/>
          <w:bCs/>
          <w:u w:val="single"/>
        </w:rPr>
        <w:t>(</w:t>
      </w:r>
      <w:r w:rsidR="00F42454">
        <w:rPr>
          <w:rFonts w:cs="Arial"/>
          <w:bCs/>
          <w:u w:val="single"/>
        </w:rPr>
        <w:t>3</w:t>
      </w:r>
      <w:r w:rsidRPr="00F714E5">
        <w:rPr>
          <w:rFonts w:cs="Arial"/>
          <w:bCs/>
          <w:u w:val="single"/>
        </w:rPr>
        <w:t>) A case plan:</w:t>
      </w:r>
    </w:p>
    <w:p w14:paraId="604699C8" w14:textId="34704A42" w:rsidR="003C4F60" w:rsidRPr="00F714E5" w:rsidRDefault="003C4F60" w:rsidP="003C4F60">
      <w:pPr>
        <w:ind w:firstLine="720"/>
        <w:jc w:val="both"/>
        <w:outlineLvl w:val="3"/>
        <w:rPr>
          <w:rFonts w:cs="Arial"/>
          <w:bCs/>
          <w:u w:val="single"/>
        </w:rPr>
      </w:pPr>
      <w:r w:rsidRPr="00F714E5">
        <w:rPr>
          <w:rFonts w:cs="Arial"/>
          <w:bCs/>
          <w:u w:val="single"/>
        </w:rPr>
        <w:t>(A) Developed by the court, corrections agencies, and/or designated case management professionals;</w:t>
      </w:r>
    </w:p>
    <w:p w14:paraId="0F86725D" w14:textId="4A2EBCE3" w:rsidR="003C4F60" w:rsidRPr="00F714E5" w:rsidRDefault="003C4F60" w:rsidP="003C4F60">
      <w:pPr>
        <w:ind w:firstLine="720"/>
        <w:jc w:val="both"/>
        <w:outlineLvl w:val="3"/>
        <w:rPr>
          <w:rFonts w:cs="Arial"/>
          <w:bCs/>
          <w:u w:val="single"/>
        </w:rPr>
      </w:pPr>
      <w:r w:rsidRPr="00F714E5">
        <w:rPr>
          <w:rFonts w:cs="Arial"/>
          <w:bCs/>
          <w:u w:val="single"/>
        </w:rPr>
        <w:t>(B) Based on a professional evidence-based clinical and criminogenic assessment of the veteran’s specific risks and needs;</w:t>
      </w:r>
    </w:p>
    <w:p w14:paraId="33DE120F" w14:textId="1015BBB0" w:rsidR="003C4F60" w:rsidRPr="00F714E5" w:rsidRDefault="003C4F60" w:rsidP="003C4F60">
      <w:pPr>
        <w:ind w:firstLine="720"/>
        <w:jc w:val="both"/>
        <w:outlineLvl w:val="3"/>
        <w:rPr>
          <w:rFonts w:cs="Arial"/>
          <w:bCs/>
          <w:u w:val="single"/>
        </w:rPr>
      </w:pPr>
      <w:r w:rsidRPr="00F714E5">
        <w:rPr>
          <w:rFonts w:cs="Arial"/>
          <w:bCs/>
          <w:u w:val="single"/>
        </w:rPr>
        <w:t>(C) Created in conjunction with input from the veteran;</w:t>
      </w:r>
    </w:p>
    <w:p w14:paraId="69678CBC" w14:textId="5E5FC7DE" w:rsidR="003C4F60" w:rsidRPr="00F714E5" w:rsidRDefault="003C4F60" w:rsidP="003C4F60">
      <w:pPr>
        <w:ind w:firstLine="720"/>
        <w:jc w:val="both"/>
        <w:outlineLvl w:val="3"/>
        <w:rPr>
          <w:rFonts w:cs="Arial"/>
          <w:bCs/>
          <w:u w:val="single"/>
        </w:rPr>
      </w:pPr>
      <w:r w:rsidRPr="00F714E5">
        <w:rPr>
          <w:rFonts w:cs="Arial"/>
          <w:bCs/>
          <w:u w:val="single"/>
        </w:rPr>
        <w:t>(D) Containing clear and individualized supervision and treatment goals, including guidelines that detail the program rules, consequences for violating the rules, and incentives for compliance; and</w:t>
      </w:r>
    </w:p>
    <w:p w14:paraId="448EE67B" w14:textId="27D34C50" w:rsidR="003C4F60" w:rsidRPr="00F714E5" w:rsidRDefault="003C4F60" w:rsidP="003C4F60">
      <w:pPr>
        <w:ind w:firstLine="720"/>
        <w:jc w:val="both"/>
        <w:outlineLvl w:val="3"/>
        <w:rPr>
          <w:rFonts w:cs="Arial"/>
          <w:bCs/>
          <w:u w:val="single"/>
        </w:rPr>
      </w:pPr>
      <w:r w:rsidRPr="00F714E5">
        <w:rPr>
          <w:rFonts w:cs="Arial"/>
          <w:bCs/>
          <w:u w:val="single"/>
        </w:rPr>
        <w:t>(E) Communicated to the veteran at the start of the program.</w:t>
      </w:r>
    </w:p>
    <w:p w14:paraId="392CE2E3" w14:textId="487297E8" w:rsidR="003C4F60" w:rsidRPr="00F714E5" w:rsidRDefault="003C4F60" w:rsidP="003C4F60">
      <w:pPr>
        <w:ind w:firstLine="720"/>
        <w:jc w:val="both"/>
        <w:outlineLvl w:val="3"/>
        <w:rPr>
          <w:rFonts w:cs="Arial"/>
          <w:bCs/>
          <w:u w:val="single"/>
        </w:rPr>
      </w:pPr>
      <w:r w:rsidRPr="00F714E5">
        <w:rPr>
          <w:rFonts w:cs="Arial"/>
          <w:bCs/>
          <w:u w:val="single"/>
        </w:rPr>
        <w:t>(</w:t>
      </w:r>
      <w:r w:rsidR="00F42454">
        <w:rPr>
          <w:rFonts w:cs="Arial"/>
          <w:bCs/>
          <w:u w:val="single"/>
        </w:rPr>
        <w:t>4</w:t>
      </w:r>
      <w:r w:rsidRPr="00F714E5">
        <w:rPr>
          <w:rFonts w:cs="Arial"/>
          <w:bCs/>
          <w:u w:val="single"/>
        </w:rPr>
        <w:t>) In the implementation of the program, judges shall retain discretion in:</w:t>
      </w:r>
    </w:p>
    <w:p w14:paraId="0A08EF04" w14:textId="00D7721B" w:rsidR="003C4F60" w:rsidRPr="00F714E5" w:rsidRDefault="003C4F60" w:rsidP="003C4F60">
      <w:pPr>
        <w:ind w:firstLine="720"/>
        <w:jc w:val="both"/>
        <w:outlineLvl w:val="3"/>
        <w:rPr>
          <w:rFonts w:cs="Arial"/>
          <w:bCs/>
          <w:u w:val="single"/>
        </w:rPr>
      </w:pPr>
      <w:r w:rsidRPr="00F714E5">
        <w:rPr>
          <w:rFonts w:cs="Arial"/>
          <w:bCs/>
          <w:u w:val="single"/>
        </w:rPr>
        <w:t>(A) Deciding veteran eligibility;</w:t>
      </w:r>
    </w:p>
    <w:p w14:paraId="13C62A0C" w14:textId="26999F22" w:rsidR="003C4F60" w:rsidRPr="00F714E5" w:rsidRDefault="003C4F60" w:rsidP="003C4F60">
      <w:pPr>
        <w:ind w:firstLine="720"/>
        <w:jc w:val="both"/>
        <w:outlineLvl w:val="3"/>
        <w:rPr>
          <w:rFonts w:cs="Arial"/>
          <w:bCs/>
          <w:u w:val="single"/>
        </w:rPr>
      </w:pPr>
      <w:r w:rsidRPr="00F714E5">
        <w:rPr>
          <w:rFonts w:cs="Arial"/>
          <w:bCs/>
          <w:u w:val="single"/>
        </w:rPr>
        <w:t>(B) Establishing the conditions of the program, including the creation of the case plan;</w:t>
      </w:r>
    </w:p>
    <w:p w14:paraId="3447CDAD" w14:textId="1D02F63E" w:rsidR="003C4F60" w:rsidRPr="00F714E5" w:rsidRDefault="003C4F60" w:rsidP="003C4F60">
      <w:pPr>
        <w:ind w:firstLine="720"/>
        <w:jc w:val="both"/>
        <w:outlineLvl w:val="3"/>
        <w:rPr>
          <w:rFonts w:cs="Arial"/>
          <w:bCs/>
          <w:u w:val="single"/>
        </w:rPr>
      </w:pPr>
      <w:r w:rsidRPr="00F714E5">
        <w:rPr>
          <w:rFonts w:cs="Arial"/>
          <w:bCs/>
          <w:u w:val="single"/>
        </w:rPr>
        <w:t>(C) Setting the terms of successful program completion and release upon that successful completion; and</w:t>
      </w:r>
    </w:p>
    <w:p w14:paraId="41AA2BFB" w14:textId="4F6A4AD9" w:rsidR="003C4F60" w:rsidRPr="00F714E5" w:rsidRDefault="003C4F60" w:rsidP="003C4F60">
      <w:pPr>
        <w:ind w:firstLine="720"/>
        <w:jc w:val="both"/>
        <w:outlineLvl w:val="3"/>
        <w:rPr>
          <w:rFonts w:cs="Arial"/>
          <w:bCs/>
          <w:u w:val="single"/>
        </w:rPr>
      </w:pPr>
      <w:r w:rsidRPr="00F714E5">
        <w:rPr>
          <w:rFonts w:cs="Arial"/>
          <w:bCs/>
          <w:u w:val="single"/>
        </w:rPr>
        <w:t>(D) Determining if the veteran has successfully completed their program at a final hearing.</w:t>
      </w:r>
    </w:p>
    <w:p w14:paraId="3866169F" w14:textId="04945AC0" w:rsidR="003C4F60" w:rsidRPr="00F714E5" w:rsidRDefault="003C4F60" w:rsidP="003C4F60">
      <w:pPr>
        <w:ind w:firstLine="720"/>
        <w:jc w:val="both"/>
        <w:outlineLvl w:val="3"/>
        <w:rPr>
          <w:rFonts w:cs="Arial"/>
          <w:bCs/>
          <w:u w:val="single"/>
        </w:rPr>
      </w:pPr>
      <w:r w:rsidRPr="00F714E5">
        <w:rPr>
          <w:rFonts w:cs="Arial"/>
          <w:bCs/>
          <w:u w:val="single"/>
        </w:rPr>
        <w:t>(</w:t>
      </w:r>
      <w:r w:rsidR="00F42454">
        <w:rPr>
          <w:rFonts w:cs="Arial"/>
          <w:bCs/>
          <w:u w:val="single"/>
        </w:rPr>
        <w:t>5</w:t>
      </w:r>
      <w:r w:rsidRPr="00F714E5">
        <w:rPr>
          <w:rFonts w:cs="Arial"/>
          <w:bCs/>
          <w:u w:val="single"/>
        </w:rPr>
        <w:t>) All eligible veterans may request having their supervision changed to their county of residence, provided that being moved to their county of residence does not interfere with:</w:t>
      </w:r>
    </w:p>
    <w:p w14:paraId="3F7EB4D1" w14:textId="39F6E643" w:rsidR="003C4F60" w:rsidRPr="00F714E5" w:rsidRDefault="003C4F60" w:rsidP="003C4F60">
      <w:pPr>
        <w:ind w:firstLine="720"/>
        <w:jc w:val="both"/>
        <w:outlineLvl w:val="3"/>
        <w:rPr>
          <w:rFonts w:cs="Arial"/>
          <w:bCs/>
          <w:u w:val="single"/>
        </w:rPr>
      </w:pPr>
      <w:r w:rsidRPr="00F714E5">
        <w:rPr>
          <w:rFonts w:cs="Arial"/>
          <w:bCs/>
          <w:u w:val="single"/>
        </w:rPr>
        <w:t>(A) The ability of the veteran to receive appropriate supervision and treatment; and</w:t>
      </w:r>
    </w:p>
    <w:p w14:paraId="7AEB94B5" w14:textId="5B4F29D9" w:rsidR="003C4F60" w:rsidRPr="00F714E5" w:rsidRDefault="003C4F60" w:rsidP="003C4F60">
      <w:pPr>
        <w:ind w:firstLine="720"/>
        <w:jc w:val="both"/>
        <w:outlineLvl w:val="3"/>
        <w:rPr>
          <w:rFonts w:cs="Arial"/>
          <w:bCs/>
          <w:u w:val="single"/>
        </w:rPr>
      </w:pPr>
      <w:r w:rsidRPr="00F714E5">
        <w:rPr>
          <w:rFonts w:cs="Arial"/>
          <w:bCs/>
          <w:u w:val="single"/>
        </w:rPr>
        <w:t>(B) The rights of the victim according to existing state law.</w:t>
      </w:r>
    </w:p>
    <w:p w14:paraId="3AB4DB57" w14:textId="549EF68D" w:rsidR="003C4F60" w:rsidRPr="00F714E5" w:rsidRDefault="003C4F60" w:rsidP="003C4F60">
      <w:pPr>
        <w:ind w:firstLine="720"/>
        <w:jc w:val="both"/>
        <w:outlineLvl w:val="3"/>
        <w:rPr>
          <w:rFonts w:cs="Arial"/>
          <w:bCs/>
          <w:u w:val="single"/>
        </w:rPr>
      </w:pPr>
      <w:r w:rsidRPr="00F714E5">
        <w:rPr>
          <w:rFonts w:cs="Arial"/>
          <w:bCs/>
          <w:u w:val="single"/>
        </w:rPr>
        <w:t>(</w:t>
      </w:r>
      <w:r w:rsidR="00F42454">
        <w:rPr>
          <w:rFonts w:cs="Arial"/>
          <w:bCs/>
          <w:u w:val="single"/>
        </w:rPr>
        <w:t>6</w:t>
      </w:r>
      <w:r w:rsidRPr="00F714E5">
        <w:rPr>
          <w:rFonts w:cs="Arial"/>
          <w:bCs/>
          <w:u w:val="single"/>
        </w:rPr>
        <w:t>) Family members may elect to receive information about case plans and progress.</w:t>
      </w:r>
    </w:p>
    <w:p w14:paraId="474F6E8C" w14:textId="029FEBB0" w:rsidR="003C4F60" w:rsidRPr="00F714E5" w:rsidRDefault="003C4F60" w:rsidP="003C4F60">
      <w:pPr>
        <w:ind w:firstLine="720"/>
        <w:jc w:val="both"/>
        <w:outlineLvl w:val="3"/>
        <w:rPr>
          <w:rFonts w:cs="Arial"/>
          <w:bCs/>
          <w:u w:val="single"/>
        </w:rPr>
      </w:pPr>
      <w:r w:rsidRPr="00F714E5">
        <w:rPr>
          <w:rFonts w:cs="Arial"/>
          <w:bCs/>
          <w:u w:val="single"/>
        </w:rPr>
        <w:t>(A) If a no-contact order is in place between the veteran and their family, that order shall be evaluated periodically to determine if preventing contact is necessary.</w:t>
      </w:r>
    </w:p>
    <w:p w14:paraId="4D50D7CF" w14:textId="7B2902AC" w:rsidR="003C4F60" w:rsidRPr="00F714E5" w:rsidRDefault="003C4F60" w:rsidP="003C4F60">
      <w:pPr>
        <w:ind w:firstLine="720"/>
        <w:jc w:val="both"/>
        <w:outlineLvl w:val="3"/>
        <w:rPr>
          <w:rFonts w:cs="Arial"/>
          <w:bCs/>
          <w:u w:val="single"/>
        </w:rPr>
      </w:pPr>
      <w:r w:rsidRPr="00F714E5">
        <w:rPr>
          <w:rFonts w:cs="Arial"/>
          <w:bCs/>
          <w:u w:val="single"/>
        </w:rPr>
        <w:t>(</w:t>
      </w:r>
      <w:r w:rsidR="00F42454">
        <w:rPr>
          <w:rFonts w:cs="Arial"/>
          <w:bCs/>
          <w:u w:val="single"/>
        </w:rPr>
        <w:t>7</w:t>
      </w:r>
      <w:r w:rsidRPr="00F714E5">
        <w:rPr>
          <w:rFonts w:cs="Arial"/>
          <w:bCs/>
          <w:u w:val="single"/>
        </w:rPr>
        <w:t>) Victims/survivors shall have the opportunity to be involved in the process, including the opportunity to submit a written statement to be read at the final hearing where program completion is determined.</w:t>
      </w:r>
    </w:p>
    <w:p w14:paraId="31741012" w14:textId="1B61812F" w:rsidR="003C4F60" w:rsidRPr="00F714E5" w:rsidRDefault="003C4F60" w:rsidP="003C4F60">
      <w:pPr>
        <w:ind w:firstLine="720"/>
        <w:jc w:val="both"/>
        <w:outlineLvl w:val="3"/>
        <w:rPr>
          <w:rFonts w:cs="Arial"/>
          <w:bCs/>
          <w:u w:val="single"/>
        </w:rPr>
      </w:pPr>
      <w:r w:rsidRPr="00F714E5">
        <w:rPr>
          <w:rFonts w:cs="Arial"/>
          <w:bCs/>
          <w:u w:val="single"/>
        </w:rPr>
        <w:t>(A) In domestic violence cases, the victim shall have the opportunity to receive a victim advocate to mentor them throughout the process.</w:t>
      </w:r>
    </w:p>
    <w:p w14:paraId="127500F2" w14:textId="5AB9DFA8" w:rsidR="003C4F60" w:rsidRPr="00F714E5" w:rsidRDefault="003C4F60" w:rsidP="003C4F60">
      <w:pPr>
        <w:ind w:firstLine="720"/>
        <w:jc w:val="both"/>
        <w:outlineLvl w:val="3"/>
        <w:rPr>
          <w:rFonts w:cs="Arial"/>
          <w:bCs/>
          <w:u w:val="single"/>
        </w:rPr>
      </w:pPr>
      <w:r w:rsidRPr="00F714E5">
        <w:rPr>
          <w:rFonts w:cs="Arial"/>
          <w:bCs/>
          <w:u w:val="single"/>
        </w:rPr>
        <w:t>(b) This program shall be operated by existing pretrial and/or probation departments.</w:t>
      </w:r>
    </w:p>
    <w:p w14:paraId="138AE44E" w14:textId="4ED7B1DB" w:rsidR="00245611" w:rsidRPr="00F714E5" w:rsidRDefault="003C4F60" w:rsidP="00F714E5">
      <w:pPr>
        <w:suppressLineNumbers/>
        <w:ind w:left="720" w:hanging="720"/>
        <w:jc w:val="both"/>
        <w:outlineLvl w:val="3"/>
        <w:rPr>
          <w:rFonts w:cs="Arial"/>
          <w:b/>
          <w:u w:val="single"/>
        </w:rPr>
      </w:pPr>
      <w:r w:rsidRPr="00F714E5">
        <w:rPr>
          <w:rFonts w:cs="Arial"/>
          <w:b/>
          <w:u w:val="single"/>
        </w:rPr>
        <w:t>§62-16A-5. Incentives for successful program completion and record expungement.</w:t>
      </w:r>
    </w:p>
    <w:p w14:paraId="76A9C7D6" w14:textId="77777777" w:rsidR="00F714E5" w:rsidRDefault="00F714E5" w:rsidP="003C4F60">
      <w:pPr>
        <w:ind w:left="720" w:hanging="720"/>
        <w:jc w:val="both"/>
        <w:outlineLvl w:val="3"/>
        <w:rPr>
          <w:rFonts w:cs="Arial"/>
          <w:bCs/>
        </w:rPr>
        <w:sectPr w:rsidR="00F714E5" w:rsidSect="00B124B8">
          <w:footerReference w:type="default" r:id="rId16"/>
          <w:type w:val="continuous"/>
          <w:pgSz w:w="12240" w:h="15840" w:code="1"/>
          <w:pgMar w:top="1440" w:right="1440" w:bottom="1440" w:left="1440" w:header="720" w:footer="720" w:gutter="0"/>
          <w:lnNumType w:countBy="1" w:restart="newSection"/>
          <w:pgNumType w:start="3"/>
          <w:cols w:space="720"/>
          <w:titlePg/>
          <w:docGrid w:linePitch="360"/>
        </w:sectPr>
      </w:pPr>
    </w:p>
    <w:p w14:paraId="3B448F0C" w14:textId="27BF2F5A" w:rsidR="003C4F60" w:rsidRPr="00F714E5" w:rsidRDefault="003C4F60" w:rsidP="00545C64">
      <w:pPr>
        <w:ind w:left="720"/>
        <w:jc w:val="both"/>
        <w:outlineLvl w:val="3"/>
        <w:rPr>
          <w:rFonts w:cs="Arial"/>
          <w:bCs/>
          <w:u w:val="single"/>
        </w:rPr>
      </w:pPr>
      <w:r w:rsidRPr="00F714E5">
        <w:rPr>
          <w:rFonts w:cs="Arial"/>
          <w:bCs/>
          <w:u w:val="single"/>
        </w:rPr>
        <w:t>(a) Veterans who successfully complete their program shall avoid a term of incarceration</w:t>
      </w:r>
    </w:p>
    <w:p w14:paraId="6E4D71A6" w14:textId="77777777" w:rsidR="003C4F60" w:rsidRPr="00F714E5" w:rsidRDefault="003C4F60" w:rsidP="003C4F60">
      <w:pPr>
        <w:ind w:left="720" w:hanging="720"/>
        <w:jc w:val="both"/>
        <w:outlineLvl w:val="3"/>
        <w:rPr>
          <w:rFonts w:cs="Arial"/>
          <w:bCs/>
          <w:u w:val="single"/>
        </w:rPr>
      </w:pPr>
      <w:r w:rsidRPr="00F714E5">
        <w:rPr>
          <w:rFonts w:cs="Arial"/>
          <w:bCs/>
          <w:u w:val="single"/>
        </w:rPr>
        <w:t>upon successful completion and have a presumption in favor of either having their case dismissed</w:t>
      </w:r>
    </w:p>
    <w:p w14:paraId="051157C8" w14:textId="77777777" w:rsidR="003C4F60" w:rsidRPr="00F714E5" w:rsidRDefault="003C4F60" w:rsidP="003C4F60">
      <w:pPr>
        <w:ind w:left="720" w:hanging="720"/>
        <w:jc w:val="both"/>
        <w:outlineLvl w:val="3"/>
        <w:rPr>
          <w:rFonts w:cs="Arial"/>
          <w:bCs/>
          <w:u w:val="single"/>
        </w:rPr>
      </w:pPr>
      <w:r w:rsidRPr="00F714E5">
        <w:rPr>
          <w:rFonts w:cs="Arial"/>
          <w:bCs/>
          <w:u w:val="single"/>
        </w:rPr>
        <w:t xml:space="preserve">and their conviction not recorded or have their felony conviction converted to a misdemeanor. </w:t>
      </w:r>
    </w:p>
    <w:p w14:paraId="5ED6468B" w14:textId="77777777" w:rsidR="003C4F60" w:rsidRPr="00F714E5" w:rsidRDefault="003C4F60" w:rsidP="003C4F60">
      <w:pPr>
        <w:ind w:left="720" w:hanging="720"/>
        <w:jc w:val="both"/>
        <w:outlineLvl w:val="3"/>
        <w:rPr>
          <w:rFonts w:cs="Arial"/>
          <w:bCs/>
          <w:u w:val="single"/>
        </w:rPr>
      </w:pPr>
      <w:r w:rsidRPr="00F714E5">
        <w:rPr>
          <w:rFonts w:cs="Arial"/>
          <w:bCs/>
          <w:u w:val="single"/>
        </w:rPr>
        <w:t xml:space="preserve">This presumption can only be overcome by a judicial finding that the veteran remains an ongoing </w:t>
      </w:r>
    </w:p>
    <w:p w14:paraId="1CC9B1F0" w14:textId="77777777" w:rsidR="003C4F60" w:rsidRPr="00F714E5" w:rsidRDefault="003C4F60" w:rsidP="003C4F60">
      <w:pPr>
        <w:ind w:left="720" w:hanging="720"/>
        <w:jc w:val="both"/>
        <w:outlineLvl w:val="3"/>
        <w:rPr>
          <w:rFonts w:cs="Arial"/>
          <w:bCs/>
          <w:u w:val="single"/>
        </w:rPr>
      </w:pPr>
      <w:r w:rsidRPr="00F714E5">
        <w:rPr>
          <w:rFonts w:cs="Arial"/>
          <w:bCs/>
          <w:u w:val="single"/>
        </w:rPr>
        <w:t xml:space="preserve">risk to public safety and such a dismissal or conversion would not reasonably ensure public safety. </w:t>
      </w:r>
    </w:p>
    <w:p w14:paraId="0B4EFE06" w14:textId="77777777" w:rsidR="003C4F60" w:rsidRPr="00F714E5" w:rsidRDefault="003C4F60" w:rsidP="003C4F60">
      <w:pPr>
        <w:ind w:left="720" w:hanging="720"/>
        <w:jc w:val="both"/>
        <w:outlineLvl w:val="3"/>
        <w:rPr>
          <w:rFonts w:cs="Arial"/>
          <w:bCs/>
          <w:u w:val="single"/>
        </w:rPr>
      </w:pPr>
      <w:r w:rsidRPr="00F714E5">
        <w:rPr>
          <w:rFonts w:cs="Arial"/>
          <w:bCs/>
          <w:u w:val="single"/>
        </w:rPr>
        <w:t xml:space="preserve">The determination must be stated on the record to include the facts upon which the judge relied </w:t>
      </w:r>
    </w:p>
    <w:p w14:paraId="3A898C74" w14:textId="1FF4BEF8" w:rsidR="003C4F60" w:rsidRPr="00F714E5" w:rsidRDefault="003C4F60" w:rsidP="003C4F60">
      <w:pPr>
        <w:ind w:left="720" w:hanging="720"/>
        <w:jc w:val="both"/>
        <w:outlineLvl w:val="3"/>
        <w:rPr>
          <w:rFonts w:cs="Arial"/>
          <w:bCs/>
          <w:u w:val="single"/>
        </w:rPr>
      </w:pPr>
      <w:r w:rsidRPr="00F714E5">
        <w:rPr>
          <w:rFonts w:cs="Arial"/>
          <w:bCs/>
          <w:u w:val="single"/>
        </w:rPr>
        <w:t>to reach it.</w:t>
      </w:r>
    </w:p>
    <w:p w14:paraId="1AA527C0" w14:textId="77777777" w:rsidR="00E350D4" w:rsidRPr="00F714E5" w:rsidRDefault="003C4F60" w:rsidP="00E350D4">
      <w:pPr>
        <w:ind w:left="720"/>
        <w:jc w:val="both"/>
        <w:outlineLvl w:val="3"/>
        <w:rPr>
          <w:rFonts w:cs="Arial"/>
          <w:bCs/>
          <w:u w:val="single"/>
        </w:rPr>
      </w:pPr>
      <w:r w:rsidRPr="00F714E5">
        <w:rPr>
          <w:rFonts w:cs="Arial"/>
          <w:bCs/>
          <w:u w:val="single"/>
        </w:rPr>
        <w:t xml:space="preserve">(b) Veterans, like other eligible individuals, should be eligible for expungement as provided </w:t>
      </w:r>
    </w:p>
    <w:p w14:paraId="62114C4D" w14:textId="5B2E4F4D" w:rsidR="00245611" w:rsidRPr="00F714E5" w:rsidRDefault="003C4F60" w:rsidP="00E350D4">
      <w:pPr>
        <w:jc w:val="both"/>
        <w:outlineLvl w:val="3"/>
        <w:rPr>
          <w:rFonts w:cs="Arial"/>
          <w:bCs/>
          <w:u w:val="single"/>
        </w:rPr>
      </w:pPr>
      <w:r w:rsidRPr="00F714E5">
        <w:rPr>
          <w:rFonts w:cs="Arial"/>
          <w:bCs/>
          <w:u w:val="single"/>
        </w:rPr>
        <w:t>for by existing state law.</w:t>
      </w:r>
    </w:p>
    <w:p w14:paraId="1BA91ED7" w14:textId="01DADBC0" w:rsidR="00E350D4" w:rsidRPr="00F714E5" w:rsidRDefault="00E350D4" w:rsidP="00F714E5">
      <w:pPr>
        <w:suppressLineNumbers/>
        <w:ind w:left="720" w:hanging="720"/>
        <w:jc w:val="both"/>
        <w:outlineLvl w:val="3"/>
        <w:rPr>
          <w:rFonts w:cs="Arial"/>
          <w:b/>
          <w:u w:val="single"/>
        </w:rPr>
      </w:pPr>
      <w:r w:rsidRPr="00F714E5">
        <w:rPr>
          <w:rFonts w:cs="Arial"/>
          <w:b/>
          <w:u w:val="single"/>
        </w:rPr>
        <w:t>§62-16A-6. Sentencing mitigation.</w:t>
      </w:r>
    </w:p>
    <w:p w14:paraId="663CF3B3" w14:textId="77777777" w:rsidR="00F714E5" w:rsidRDefault="00F714E5" w:rsidP="00E350D4">
      <w:pPr>
        <w:ind w:left="720"/>
        <w:jc w:val="both"/>
        <w:outlineLvl w:val="3"/>
        <w:rPr>
          <w:rFonts w:cs="Arial"/>
          <w:bCs/>
        </w:rPr>
        <w:sectPr w:rsidR="00F714E5" w:rsidSect="005B51EF">
          <w:footerReference w:type="default" r:id="rId17"/>
          <w:type w:val="continuous"/>
          <w:pgSz w:w="12240" w:h="15840" w:code="1"/>
          <w:pgMar w:top="1440" w:right="1440" w:bottom="1440" w:left="1440" w:header="720" w:footer="720" w:gutter="0"/>
          <w:lnNumType w:countBy="1" w:restart="newSection"/>
          <w:pgNumType w:start="0"/>
          <w:cols w:space="720"/>
          <w:titlePg/>
          <w:docGrid w:linePitch="360"/>
        </w:sectPr>
      </w:pPr>
    </w:p>
    <w:p w14:paraId="4210E4D7" w14:textId="7B921C2B" w:rsidR="00E350D4" w:rsidRPr="00545C64" w:rsidRDefault="00E350D4" w:rsidP="00545C64">
      <w:pPr>
        <w:pStyle w:val="SectionBody"/>
        <w:rPr>
          <w:u w:val="single"/>
        </w:rPr>
      </w:pPr>
      <w:r w:rsidRPr="00545C64">
        <w:rPr>
          <w:u w:val="single"/>
        </w:rPr>
        <w:t xml:space="preserve">(a) Veterans who are not eligible for a veteran sentencing option as detailed in </w:t>
      </w:r>
      <w:r w:rsidR="00545C64" w:rsidRPr="00545C64">
        <w:rPr>
          <w:u w:val="single"/>
        </w:rPr>
        <w:t xml:space="preserve">§62-16A-3 of this code </w:t>
      </w:r>
      <w:r w:rsidRPr="00545C64">
        <w:rPr>
          <w:u w:val="single"/>
        </w:rPr>
        <w:t>shall have their veteran status recognized as a factor in determining their sentence.</w:t>
      </w:r>
    </w:p>
    <w:p w14:paraId="1D27D191" w14:textId="344DEA07" w:rsidR="00E350D4" w:rsidRPr="00F714E5" w:rsidRDefault="00E350D4" w:rsidP="00E350D4">
      <w:pPr>
        <w:ind w:left="720"/>
        <w:jc w:val="both"/>
        <w:outlineLvl w:val="3"/>
        <w:rPr>
          <w:rFonts w:cs="Arial"/>
          <w:bCs/>
          <w:u w:val="single"/>
        </w:rPr>
      </w:pPr>
      <w:r w:rsidRPr="00F714E5">
        <w:rPr>
          <w:rFonts w:cs="Arial"/>
          <w:bCs/>
          <w:u w:val="single"/>
        </w:rPr>
        <w:t>(b) Sentencing mitigation for veterans shall contain the following elements:</w:t>
      </w:r>
    </w:p>
    <w:p w14:paraId="0D093670" w14:textId="77777777" w:rsidR="00E350D4" w:rsidRPr="00F714E5" w:rsidRDefault="00E350D4" w:rsidP="00E350D4">
      <w:pPr>
        <w:ind w:left="720"/>
        <w:jc w:val="both"/>
        <w:outlineLvl w:val="3"/>
        <w:rPr>
          <w:rFonts w:cs="Arial"/>
          <w:bCs/>
          <w:u w:val="single"/>
        </w:rPr>
      </w:pPr>
      <w:r w:rsidRPr="00F714E5">
        <w:rPr>
          <w:rFonts w:cs="Arial"/>
          <w:bCs/>
          <w:u w:val="single"/>
        </w:rPr>
        <w:t>(1) At arraignment, the court shall notify the veteran that their veteran status may have</w:t>
      </w:r>
    </w:p>
    <w:p w14:paraId="1B9F69C4" w14:textId="6F632808" w:rsidR="00E350D4" w:rsidRPr="00F714E5" w:rsidRDefault="00E350D4" w:rsidP="00E350D4">
      <w:pPr>
        <w:jc w:val="both"/>
        <w:outlineLvl w:val="3"/>
        <w:rPr>
          <w:rFonts w:cs="Arial"/>
          <w:bCs/>
          <w:u w:val="single"/>
        </w:rPr>
      </w:pPr>
      <w:r w:rsidRPr="00F714E5">
        <w:rPr>
          <w:rFonts w:cs="Arial"/>
          <w:bCs/>
          <w:u w:val="single"/>
        </w:rPr>
        <w:t>mitigation value.</w:t>
      </w:r>
    </w:p>
    <w:p w14:paraId="46426665" w14:textId="77777777" w:rsidR="00E350D4" w:rsidRPr="00F714E5" w:rsidRDefault="00E350D4" w:rsidP="00E350D4">
      <w:pPr>
        <w:ind w:left="720"/>
        <w:jc w:val="both"/>
        <w:outlineLvl w:val="3"/>
        <w:rPr>
          <w:rFonts w:cs="Arial"/>
          <w:bCs/>
          <w:u w:val="single"/>
        </w:rPr>
      </w:pPr>
      <w:r w:rsidRPr="00F714E5">
        <w:rPr>
          <w:rFonts w:cs="Arial"/>
          <w:bCs/>
          <w:u w:val="single"/>
        </w:rPr>
        <w:t xml:space="preserve">(A) The court shall offer the veteran the ability to communicate their veteran status through </w:t>
      </w:r>
    </w:p>
    <w:p w14:paraId="4DA93F9F" w14:textId="5CE7DE27" w:rsidR="00E350D4" w:rsidRPr="00F714E5" w:rsidRDefault="00E350D4" w:rsidP="00E350D4">
      <w:pPr>
        <w:jc w:val="both"/>
        <w:outlineLvl w:val="3"/>
        <w:rPr>
          <w:rFonts w:cs="Arial"/>
          <w:bCs/>
          <w:u w:val="single"/>
        </w:rPr>
      </w:pPr>
      <w:r w:rsidRPr="00F714E5">
        <w:rPr>
          <w:rFonts w:cs="Arial"/>
          <w:bCs/>
          <w:u w:val="single"/>
        </w:rPr>
        <w:t>counsel or by other means, avoiding the need for self-identification of veteran status in open court.</w:t>
      </w:r>
    </w:p>
    <w:p w14:paraId="65026D7C" w14:textId="77777777" w:rsidR="00E350D4" w:rsidRPr="00F714E5" w:rsidRDefault="00E350D4" w:rsidP="00E350D4">
      <w:pPr>
        <w:ind w:left="720"/>
        <w:jc w:val="both"/>
        <w:outlineLvl w:val="3"/>
        <w:rPr>
          <w:rFonts w:cs="Arial"/>
          <w:bCs/>
          <w:u w:val="single"/>
        </w:rPr>
      </w:pPr>
      <w:r w:rsidRPr="00F714E5">
        <w:rPr>
          <w:rFonts w:cs="Arial"/>
          <w:bCs/>
          <w:u w:val="single"/>
        </w:rPr>
        <w:t>(2) A bar on using veteran status as an aggravating factor, meaning veterans cannot</w:t>
      </w:r>
    </w:p>
    <w:p w14:paraId="70FA922C" w14:textId="2EBACC5F" w:rsidR="00E350D4" w:rsidRPr="00F714E5" w:rsidRDefault="00E350D4" w:rsidP="00E350D4">
      <w:pPr>
        <w:jc w:val="both"/>
        <w:outlineLvl w:val="3"/>
        <w:rPr>
          <w:rFonts w:cs="Arial"/>
          <w:bCs/>
          <w:u w:val="single"/>
        </w:rPr>
      </w:pPr>
      <w:r w:rsidRPr="00F714E5">
        <w:rPr>
          <w:rFonts w:cs="Arial"/>
          <w:bCs/>
          <w:u w:val="single"/>
        </w:rPr>
        <w:t>receive a more severe punishment by virtue of being a veteran.</w:t>
      </w:r>
    </w:p>
    <w:p w14:paraId="53688A4C" w14:textId="77777777" w:rsidR="00E350D4" w:rsidRPr="00F714E5" w:rsidRDefault="00E350D4" w:rsidP="00E350D4">
      <w:pPr>
        <w:ind w:left="720"/>
        <w:jc w:val="both"/>
        <w:outlineLvl w:val="3"/>
        <w:rPr>
          <w:rFonts w:cs="Arial"/>
          <w:bCs/>
          <w:u w:val="single"/>
        </w:rPr>
      </w:pPr>
      <w:r w:rsidRPr="00F714E5">
        <w:rPr>
          <w:rFonts w:cs="Arial"/>
          <w:bCs/>
          <w:u w:val="single"/>
        </w:rPr>
        <w:t xml:space="preserve">(3) Veteran status shall be considered in addition to any other existing mitigation provided </w:t>
      </w:r>
    </w:p>
    <w:p w14:paraId="57C692E6" w14:textId="7157E13B" w:rsidR="00E350D4" w:rsidRPr="00F714E5" w:rsidRDefault="00E350D4" w:rsidP="00E350D4">
      <w:pPr>
        <w:jc w:val="both"/>
        <w:outlineLvl w:val="3"/>
        <w:rPr>
          <w:rFonts w:cs="Arial"/>
          <w:bCs/>
          <w:u w:val="single"/>
        </w:rPr>
      </w:pPr>
      <w:r w:rsidRPr="00F714E5">
        <w:rPr>
          <w:rFonts w:cs="Arial"/>
          <w:bCs/>
          <w:u w:val="single"/>
        </w:rPr>
        <w:t>for mental health conditions in a jurisdiction.</w:t>
      </w:r>
    </w:p>
    <w:p w14:paraId="4F91E3DB" w14:textId="77777777" w:rsidR="00E350D4" w:rsidRPr="00F714E5" w:rsidRDefault="00E350D4" w:rsidP="00E350D4">
      <w:pPr>
        <w:ind w:left="720"/>
        <w:jc w:val="both"/>
        <w:outlineLvl w:val="3"/>
        <w:rPr>
          <w:rFonts w:cs="Arial"/>
          <w:bCs/>
          <w:u w:val="single"/>
        </w:rPr>
      </w:pPr>
      <w:r w:rsidRPr="00F714E5">
        <w:rPr>
          <w:rFonts w:cs="Arial"/>
          <w:bCs/>
          <w:u w:val="single"/>
        </w:rPr>
        <w:t xml:space="preserve">(4) Other trauma suffered by the veteran, such as Adverse Childhood Experiences, shall </w:t>
      </w:r>
    </w:p>
    <w:p w14:paraId="77FE7790" w14:textId="2F404488" w:rsidR="00E350D4" w:rsidRPr="00F714E5" w:rsidRDefault="00E350D4" w:rsidP="00E350D4">
      <w:pPr>
        <w:jc w:val="both"/>
        <w:outlineLvl w:val="3"/>
        <w:rPr>
          <w:rFonts w:cs="Arial"/>
          <w:bCs/>
          <w:u w:val="single"/>
        </w:rPr>
      </w:pPr>
      <w:r w:rsidRPr="00F714E5">
        <w:rPr>
          <w:rFonts w:cs="Arial"/>
          <w:bCs/>
          <w:u w:val="single"/>
        </w:rPr>
        <w:t>not be used to deny the existence of military trauma.</w:t>
      </w:r>
    </w:p>
    <w:p w14:paraId="182060E4" w14:textId="77777777" w:rsidR="00E350D4" w:rsidRPr="00F714E5" w:rsidRDefault="00E350D4" w:rsidP="00E350D4">
      <w:pPr>
        <w:ind w:left="720"/>
        <w:jc w:val="both"/>
        <w:outlineLvl w:val="3"/>
        <w:rPr>
          <w:rFonts w:cs="Arial"/>
          <w:bCs/>
          <w:u w:val="single"/>
        </w:rPr>
      </w:pPr>
      <w:r w:rsidRPr="00F714E5">
        <w:rPr>
          <w:rFonts w:cs="Arial"/>
          <w:bCs/>
          <w:u w:val="single"/>
        </w:rPr>
        <w:t xml:space="preserve">(5) The court may take into consideration individual merit earned during service, overseas </w:t>
      </w:r>
    </w:p>
    <w:p w14:paraId="783DD2BC" w14:textId="46146981" w:rsidR="00E350D4" w:rsidRPr="00F714E5" w:rsidRDefault="00E350D4" w:rsidP="00E350D4">
      <w:pPr>
        <w:jc w:val="both"/>
        <w:outlineLvl w:val="3"/>
        <w:rPr>
          <w:rFonts w:cs="Arial"/>
          <w:bCs/>
          <w:u w:val="single"/>
        </w:rPr>
      </w:pPr>
      <w:r w:rsidRPr="00F714E5">
        <w:rPr>
          <w:rFonts w:cs="Arial"/>
          <w:bCs/>
          <w:u w:val="single"/>
        </w:rPr>
        <w:t>deployment, exposure to danger, and service-connected disability ratings when considering sentencing mitigation. When considering multiple factors, the court should give additional credit for each factor.</w:t>
      </w:r>
    </w:p>
    <w:p w14:paraId="6D0189D7" w14:textId="77777777" w:rsidR="00E350D4" w:rsidRPr="00F714E5" w:rsidRDefault="00E350D4" w:rsidP="00E350D4">
      <w:pPr>
        <w:ind w:left="720"/>
        <w:jc w:val="both"/>
        <w:outlineLvl w:val="3"/>
        <w:rPr>
          <w:rFonts w:cs="Arial"/>
          <w:bCs/>
          <w:u w:val="single"/>
        </w:rPr>
      </w:pPr>
      <w:r w:rsidRPr="00F714E5">
        <w:rPr>
          <w:rFonts w:cs="Arial"/>
          <w:bCs/>
          <w:u w:val="single"/>
        </w:rPr>
        <w:t xml:space="preserve">(6) The court shall not mandate a connection between the offense and a condition from </w:t>
      </w:r>
    </w:p>
    <w:p w14:paraId="76CA6736" w14:textId="38D8B76C" w:rsidR="00E350D4" w:rsidRPr="00F714E5" w:rsidRDefault="00E350D4" w:rsidP="00E350D4">
      <w:pPr>
        <w:jc w:val="both"/>
        <w:outlineLvl w:val="3"/>
        <w:rPr>
          <w:rFonts w:cs="Arial"/>
          <w:bCs/>
          <w:u w:val="single"/>
        </w:rPr>
      </w:pPr>
      <w:r w:rsidRPr="00F714E5">
        <w:rPr>
          <w:rFonts w:cs="Arial"/>
          <w:bCs/>
          <w:u w:val="single"/>
        </w:rPr>
        <w:t>military service in order to consider a veteran for sentencing mitigation.</w:t>
      </w:r>
    </w:p>
    <w:p w14:paraId="7A0D2694" w14:textId="77777777" w:rsidR="00E350D4" w:rsidRPr="00F714E5" w:rsidRDefault="00E350D4" w:rsidP="00E350D4">
      <w:pPr>
        <w:ind w:left="720"/>
        <w:jc w:val="both"/>
        <w:outlineLvl w:val="3"/>
        <w:rPr>
          <w:rFonts w:cs="Arial"/>
          <w:bCs/>
          <w:u w:val="single"/>
        </w:rPr>
      </w:pPr>
      <w:r w:rsidRPr="00F714E5">
        <w:rPr>
          <w:rFonts w:cs="Arial"/>
          <w:bCs/>
          <w:u w:val="single"/>
        </w:rPr>
        <w:t xml:space="preserve">(7) When the veteran can show a clear connection between the offense and a condition </w:t>
      </w:r>
    </w:p>
    <w:p w14:paraId="7315BF8A" w14:textId="34BE0D33" w:rsidR="00245611" w:rsidRPr="00F714E5" w:rsidRDefault="00E350D4" w:rsidP="00E350D4">
      <w:pPr>
        <w:jc w:val="both"/>
        <w:outlineLvl w:val="3"/>
        <w:rPr>
          <w:rFonts w:cs="Arial"/>
          <w:bCs/>
          <w:u w:val="single"/>
        </w:rPr>
      </w:pPr>
      <w:r w:rsidRPr="00F714E5">
        <w:rPr>
          <w:rFonts w:cs="Arial"/>
          <w:bCs/>
          <w:u w:val="single"/>
        </w:rPr>
        <w:t>from military service, and progress in treating that condition, prison is inappropriate in all but the most severe cases.</w:t>
      </w:r>
    </w:p>
    <w:p w14:paraId="60BAA836" w14:textId="77777777" w:rsidR="00E350D4" w:rsidRPr="00F714E5" w:rsidRDefault="00E350D4" w:rsidP="00F714E5">
      <w:pPr>
        <w:suppressLineNumbers/>
        <w:ind w:left="720" w:hanging="720"/>
        <w:jc w:val="both"/>
        <w:outlineLvl w:val="3"/>
        <w:rPr>
          <w:rFonts w:cs="Arial"/>
          <w:b/>
          <w:u w:val="single"/>
        </w:rPr>
      </w:pPr>
      <w:r w:rsidRPr="00F714E5">
        <w:rPr>
          <w:rFonts w:cs="Arial"/>
          <w:b/>
          <w:u w:val="single"/>
        </w:rPr>
        <w:t>§62-16A-7. Training.</w:t>
      </w:r>
    </w:p>
    <w:p w14:paraId="641B487B" w14:textId="77777777" w:rsidR="00F714E5" w:rsidRPr="00F714E5" w:rsidRDefault="00F714E5" w:rsidP="00E350D4">
      <w:pPr>
        <w:ind w:left="720"/>
        <w:jc w:val="both"/>
        <w:outlineLvl w:val="3"/>
        <w:rPr>
          <w:rFonts w:cs="Arial"/>
          <w:bCs/>
          <w:u w:val="single"/>
        </w:rPr>
        <w:sectPr w:rsidR="00F714E5" w:rsidRPr="00F714E5" w:rsidSect="00B124B8">
          <w:footerReference w:type="default" r:id="rId18"/>
          <w:type w:val="continuous"/>
          <w:pgSz w:w="12240" w:h="15840" w:code="1"/>
          <w:pgMar w:top="1440" w:right="1440" w:bottom="1440" w:left="1440" w:header="720" w:footer="720" w:gutter="0"/>
          <w:lnNumType w:countBy="1" w:restart="newSection"/>
          <w:pgNumType w:start="5"/>
          <w:cols w:space="720"/>
          <w:titlePg/>
          <w:docGrid w:linePitch="360"/>
        </w:sectPr>
      </w:pPr>
    </w:p>
    <w:p w14:paraId="4173F311" w14:textId="77777777" w:rsidR="00E350D4" w:rsidRPr="00F714E5" w:rsidRDefault="00E350D4" w:rsidP="00E350D4">
      <w:pPr>
        <w:ind w:left="720"/>
        <w:jc w:val="both"/>
        <w:outlineLvl w:val="3"/>
        <w:rPr>
          <w:rFonts w:cs="Arial"/>
          <w:bCs/>
          <w:u w:val="single"/>
        </w:rPr>
      </w:pPr>
      <w:r w:rsidRPr="00F714E5">
        <w:rPr>
          <w:rFonts w:cs="Arial"/>
          <w:bCs/>
          <w:u w:val="single"/>
        </w:rPr>
        <w:t>(a) Law enforcement, courts, and corrections personnel shall receive training designed to</w:t>
      </w:r>
    </w:p>
    <w:p w14:paraId="73D412B4" w14:textId="154533E3" w:rsidR="00E350D4" w:rsidRPr="00F714E5" w:rsidRDefault="00E350D4" w:rsidP="00E350D4">
      <w:pPr>
        <w:jc w:val="both"/>
        <w:outlineLvl w:val="3"/>
        <w:rPr>
          <w:rFonts w:cs="Arial"/>
          <w:bCs/>
          <w:u w:val="single"/>
        </w:rPr>
      </w:pPr>
      <w:r w:rsidRPr="00F714E5">
        <w:rPr>
          <w:rFonts w:cs="Arial"/>
          <w:bCs/>
          <w:u w:val="single"/>
        </w:rPr>
        <w:t>increase their understanding of cases involving veterans, including veterans’ exposure to violence and trauma.</w:t>
      </w:r>
    </w:p>
    <w:p w14:paraId="1EB484B6" w14:textId="77777777" w:rsidR="00E350D4" w:rsidRPr="00F714E5" w:rsidRDefault="00E350D4" w:rsidP="00E350D4">
      <w:pPr>
        <w:ind w:left="720"/>
        <w:jc w:val="both"/>
        <w:outlineLvl w:val="3"/>
        <w:rPr>
          <w:rFonts w:cs="Arial"/>
          <w:bCs/>
          <w:u w:val="single"/>
        </w:rPr>
      </w:pPr>
      <w:r w:rsidRPr="00F714E5">
        <w:rPr>
          <w:rFonts w:cs="Arial"/>
          <w:bCs/>
          <w:u w:val="single"/>
        </w:rPr>
        <w:t xml:space="preserve">(b) Training shall include attention to issues that disproportionately impact female </w:t>
      </w:r>
    </w:p>
    <w:p w14:paraId="104E3713" w14:textId="77777777" w:rsidR="00DA5217" w:rsidRDefault="00E350D4" w:rsidP="00DA5217">
      <w:pPr>
        <w:jc w:val="both"/>
        <w:outlineLvl w:val="3"/>
        <w:rPr>
          <w:rFonts w:cs="Arial"/>
          <w:bCs/>
          <w:u w:val="single"/>
        </w:rPr>
      </w:pPr>
      <w:r w:rsidRPr="00F714E5">
        <w:rPr>
          <w:rFonts w:cs="Arial"/>
          <w:bCs/>
          <w:u w:val="single"/>
        </w:rPr>
        <w:t>veterans, such as military sexual trauma (MST).</w:t>
      </w:r>
    </w:p>
    <w:p w14:paraId="7D0FAC22" w14:textId="1AC846BB" w:rsidR="00E350D4" w:rsidRPr="00F714E5" w:rsidRDefault="00E350D4" w:rsidP="00341FBE">
      <w:pPr>
        <w:suppressLineNumbers/>
        <w:jc w:val="both"/>
        <w:outlineLvl w:val="3"/>
        <w:rPr>
          <w:rFonts w:cs="Arial"/>
          <w:b/>
          <w:u w:val="single"/>
        </w:rPr>
      </w:pPr>
      <w:r w:rsidRPr="00F714E5">
        <w:rPr>
          <w:rFonts w:cs="Arial"/>
          <w:b/>
          <w:u w:val="single"/>
        </w:rPr>
        <w:t>§62-16A-8. Data collection and evaluation.</w:t>
      </w:r>
    </w:p>
    <w:p w14:paraId="02C232A8" w14:textId="77777777" w:rsidR="00F714E5" w:rsidRPr="00F714E5" w:rsidRDefault="00F714E5" w:rsidP="00341FBE">
      <w:pPr>
        <w:suppressLineNumbers/>
        <w:ind w:firstLine="720"/>
        <w:jc w:val="both"/>
        <w:outlineLvl w:val="3"/>
        <w:rPr>
          <w:rFonts w:cs="Arial"/>
          <w:bCs/>
          <w:u w:val="single"/>
        </w:rPr>
        <w:sectPr w:rsidR="00F714E5" w:rsidRPr="00F714E5" w:rsidSect="005B51EF">
          <w:headerReference w:type="first" r:id="rId19"/>
          <w:foot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p>
    <w:p w14:paraId="5D4B9048" w14:textId="77777777" w:rsidR="00E350D4" w:rsidRPr="00F714E5" w:rsidRDefault="00E350D4" w:rsidP="00E350D4">
      <w:pPr>
        <w:ind w:firstLine="720"/>
        <w:jc w:val="both"/>
        <w:outlineLvl w:val="3"/>
        <w:rPr>
          <w:rFonts w:cs="Arial"/>
          <w:bCs/>
          <w:u w:val="single"/>
        </w:rPr>
      </w:pPr>
      <w:r w:rsidRPr="00F714E5">
        <w:rPr>
          <w:rFonts w:cs="Arial"/>
          <w:bCs/>
          <w:u w:val="single"/>
        </w:rPr>
        <w:t>(a) Courts shall track and report the number of veterans receiving, successfully completing, declining, and denied a veteran sentencing option and sentencing mitigation.</w:t>
      </w:r>
    </w:p>
    <w:p w14:paraId="36EB04C8" w14:textId="77777777" w:rsidR="00E350D4" w:rsidRPr="00F714E5" w:rsidRDefault="00E350D4" w:rsidP="00E350D4">
      <w:pPr>
        <w:ind w:firstLine="720"/>
        <w:jc w:val="both"/>
        <w:outlineLvl w:val="3"/>
        <w:rPr>
          <w:rFonts w:cs="Arial"/>
          <w:bCs/>
          <w:u w:val="single"/>
        </w:rPr>
      </w:pPr>
      <w:r w:rsidRPr="00F714E5">
        <w:rPr>
          <w:rFonts w:cs="Arial"/>
          <w:bCs/>
          <w:u w:val="single"/>
        </w:rPr>
        <w:t>(b) Prosecutors and law enforcement shall track and report the number of veterans receiving, successfully completing, declining, and denied prosecutorial or law enforcement veterans’ diversion and treatment courts.</w:t>
      </w:r>
    </w:p>
    <w:p w14:paraId="71233256" w14:textId="77777777" w:rsidR="00E350D4" w:rsidRPr="00F714E5" w:rsidRDefault="00E350D4" w:rsidP="00E350D4">
      <w:pPr>
        <w:ind w:firstLine="720"/>
        <w:jc w:val="both"/>
        <w:outlineLvl w:val="3"/>
        <w:rPr>
          <w:rFonts w:cs="Arial"/>
          <w:bCs/>
          <w:u w:val="single"/>
        </w:rPr>
      </w:pPr>
      <w:r w:rsidRPr="00F714E5">
        <w:rPr>
          <w:rFonts w:cs="Arial"/>
          <w:bCs/>
          <w:u w:val="single"/>
        </w:rPr>
        <w:t>(c) All data collected and reported shall be categorized by race, ethnicity, gender, age, military discharge characterization, and offense type.</w:t>
      </w:r>
    </w:p>
    <w:p w14:paraId="6E4F0A98" w14:textId="53D46131" w:rsidR="00E350D4" w:rsidRPr="00F714E5" w:rsidRDefault="00E350D4" w:rsidP="00E350D4">
      <w:pPr>
        <w:ind w:firstLine="720"/>
        <w:jc w:val="both"/>
        <w:outlineLvl w:val="3"/>
        <w:rPr>
          <w:rFonts w:cs="Arial"/>
          <w:bCs/>
          <w:u w:val="single"/>
        </w:rPr>
      </w:pPr>
      <w:r w:rsidRPr="00F714E5">
        <w:rPr>
          <w:rFonts w:cs="Arial"/>
          <w:bCs/>
          <w:u w:val="single"/>
        </w:rPr>
        <w:t xml:space="preserve">(d) The </w:t>
      </w:r>
      <w:r w:rsidR="00341FBE">
        <w:rPr>
          <w:rFonts w:cs="Arial"/>
          <w:bCs/>
          <w:u w:val="single"/>
        </w:rPr>
        <w:t>Department of Veteran's Assistance</w:t>
      </w:r>
      <w:r w:rsidRPr="00F714E5">
        <w:rPr>
          <w:rFonts w:cs="Arial"/>
          <w:bCs/>
          <w:u w:val="single"/>
        </w:rPr>
        <w:t xml:space="preserve"> shall develop a plan for tracking outcomes among veterans who receive a veteran sentencing option, including successful completion of the program, recidivism, housing status, and employment status.</w:t>
      </w:r>
    </w:p>
    <w:p w14:paraId="69566513" w14:textId="129AD7C1" w:rsidR="00E350D4" w:rsidRPr="00F714E5" w:rsidRDefault="00E350D4" w:rsidP="00E350D4">
      <w:pPr>
        <w:ind w:firstLine="720"/>
        <w:jc w:val="both"/>
        <w:outlineLvl w:val="3"/>
        <w:rPr>
          <w:rFonts w:cs="Arial"/>
          <w:bCs/>
          <w:u w:val="single"/>
        </w:rPr>
      </w:pPr>
      <w:r w:rsidRPr="00F714E5">
        <w:rPr>
          <w:rFonts w:cs="Arial"/>
          <w:bCs/>
          <w:u w:val="single"/>
        </w:rPr>
        <w:t xml:space="preserve">(e) The </w:t>
      </w:r>
      <w:r w:rsidR="00341FBE">
        <w:rPr>
          <w:rFonts w:cs="Arial"/>
          <w:bCs/>
          <w:u w:val="single"/>
        </w:rPr>
        <w:t>Department of Veteran's Assistance</w:t>
      </w:r>
      <w:r w:rsidRPr="00F714E5">
        <w:rPr>
          <w:rFonts w:cs="Arial"/>
          <w:bCs/>
          <w:u w:val="single"/>
        </w:rPr>
        <w:t xml:space="preserve"> shall develop a plan for ongoing evaluations of the veteran sentencing option, including occasional independent evaluations that employ causal methods.</w:t>
      </w:r>
    </w:p>
    <w:p w14:paraId="2F34251C" w14:textId="32706D7C" w:rsidR="00E350D4" w:rsidRPr="00F714E5" w:rsidRDefault="00E350D4" w:rsidP="00E350D4">
      <w:pPr>
        <w:ind w:firstLine="720"/>
        <w:jc w:val="both"/>
        <w:outlineLvl w:val="3"/>
        <w:rPr>
          <w:rFonts w:cs="Arial"/>
          <w:bCs/>
          <w:u w:val="single"/>
        </w:rPr>
      </w:pPr>
      <w:r w:rsidRPr="00F714E5">
        <w:rPr>
          <w:rFonts w:cs="Arial"/>
          <w:bCs/>
          <w:u w:val="single"/>
        </w:rPr>
        <w:t>(f) Law enforcement, courts, and corrections are authorized to seek federal funding to support the infrastructure and operating costs associated with implementing this act.</w:t>
      </w:r>
    </w:p>
    <w:p w14:paraId="6E16617D" w14:textId="77777777" w:rsidR="00E350D4" w:rsidRPr="00F714E5" w:rsidRDefault="00E350D4" w:rsidP="00F714E5">
      <w:pPr>
        <w:suppressLineNumbers/>
        <w:jc w:val="both"/>
        <w:outlineLvl w:val="3"/>
        <w:rPr>
          <w:rFonts w:cs="Arial"/>
          <w:b/>
          <w:u w:val="single"/>
        </w:rPr>
      </w:pPr>
      <w:r w:rsidRPr="00F714E5">
        <w:rPr>
          <w:rFonts w:cs="Arial"/>
          <w:b/>
          <w:u w:val="single"/>
        </w:rPr>
        <w:t>§62-16A-9. Effective Date.</w:t>
      </w:r>
    </w:p>
    <w:p w14:paraId="6DCA92F0" w14:textId="77777777" w:rsidR="00F714E5" w:rsidRPr="00F714E5" w:rsidRDefault="00F714E5" w:rsidP="00E350D4">
      <w:pPr>
        <w:ind w:firstLine="720"/>
        <w:jc w:val="both"/>
        <w:outlineLvl w:val="3"/>
        <w:rPr>
          <w:rFonts w:cs="Arial"/>
          <w:bCs/>
          <w:u w:val="single"/>
        </w:rPr>
        <w:sectPr w:rsidR="00F714E5" w:rsidRPr="00F714E5" w:rsidSect="00B124B8">
          <w:footerReference w:type="default" r:id="rId21"/>
          <w:type w:val="continuous"/>
          <w:pgSz w:w="12240" w:h="15840" w:code="1"/>
          <w:pgMar w:top="1440" w:right="1440" w:bottom="1440" w:left="1440" w:header="720" w:footer="720" w:gutter="0"/>
          <w:lnNumType w:countBy="1" w:restart="newSection"/>
          <w:pgNumType w:start="7"/>
          <w:cols w:space="720"/>
          <w:titlePg/>
          <w:docGrid w:linePitch="360"/>
        </w:sectPr>
      </w:pPr>
    </w:p>
    <w:p w14:paraId="2F78FBD5" w14:textId="2B81EAD5" w:rsidR="00C33014" w:rsidRDefault="00E350D4" w:rsidP="00341FBE">
      <w:pPr>
        <w:ind w:firstLine="720"/>
        <w:jc w:val="both"/>
        <w:outlineLvl w:val="3"/>
      </w:pPr>
      <w:r w:rsidRPr="00F714E5">
        <w:rPr>
          <w:rFonts w:cs="Arial"/>
          <w:bCs/>
          <w:u w:val="single"/>
        </w:rPr>
        <w:t>(a) This act shall take effect July 1, 2026.</w:t>
      </w:r>
    </w:p>
    <w:p w14:paraId="4F61E0E3" w14:textId="11C991F8" w:rsidR="006865E9" w:rsidRDefault="00CF1DCA" w:rsidP="00CC1F3B">
      <w:pPr>
        <w:pStyle w:val="Note"/>
      </w:pPr>
      <w:r>
        <w:t>NOTE: The</w:t>
      </w:r>
      <w:r w:rsidR="006865E9">
        <w:t xml:space="preserve"> purpose of this bill is to </w:t>
      </w:r>
      <w:r w:rsidR="00F714E5" w:rsidRPr="00F714E5">
        <w:t>establish the Veteran Justice Act.</w:t>
      </w:r>
    </w:p>
    <w:p w14:paraId="78FD3B6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B51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4B66" w14:textId="77777777" w:rsidR="005B51EF" w:rsidRPr="00B844FE" w:rsidRDefault="005B51EF" w:rsidP="00B844FE">
      <w:r>
        <w:separator/>
      </w:r>
    </w:p>
  </w:endnote>
  <w:endnote w:type="continuationSeparator" w:id="0">
    <w:p w14:paraId="0354AD76" w14:textId="77777777" w:rsidR="005B51EF" w:rsidRPr="00B844FE" w:rsidRDefault="005B51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F33D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791885"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862754"/>
      <w:docPartObj>
        <w:docPartGallery w:val="Page Numbers (Bottom of Page)"/>
        <w:docPartUnique/>
      </w:docPartObj>
    </w:sdtPr>
    <w:sdtEndPr>
      <w:rPr>
        <w:noProof/>
      </w:rPr>
    </w:sdtEndPr>
    <w:sdtContent>
      <w:p w14:paraId="5539D227" w14:textId="19BD88D6" w:rsidR="00B124B8" w:rsidRDefault="00B124B8">
        <w:pPr>
          <w:pStyle w:val="Footer"/>
          <w:jc w:val="center"/>
        </w:pPr>
        <w:r>
          <w:t>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356083"/>
      <w:docPartObj>
        <w:docPartGallery w:val="Page Numbers (Bottom of Page)"/>
        <w:docPartUnique/>
      </w:docPartObj>
    </w:sdtPr>
    <w:sdtEndPr>
      <w:rPr>
        <w:noProof/>
      </w:rPr>
    </w:sdtEndPr>
    <w:sdtContent>
      <w:p w14:paraId="28C93E7F" w14:textId="0D0AC931" w:rsidR="00341FBE" w:rsidRDefault="00341FBE">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BA77" w14:textId="09167E88" w:rsidR="00341FBE" w:rsidRDefault="00341FBE">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38495"/>
      <w:docPartObj>
        <w:docPartGallery w:val="Page Numbers (Bottom of Page)"/>
        <w:docPartUnique/>
      </w:docPartObj>
    </w:sdtPr>
    <w:sdtEndPr>
      <w:rPr>
        <w:noProof/>
      </w:rPr>
    </w:sdtEndPr>
    <w:sdtContent>
      <w:p w14:paraId="7EA85204" w14:textId="19028A90" w:rsidR="00341FBE" w:rsidRDefault="00341FBE">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90530"/>
      <w:docPartObj>
        <w:docPartGallery w:val="Page Numbers (Bottom of Page)"/>
        <w:docPartUnique/>
      </w:docPartObj>
    </w:sdtPr>
    <w:sdtEndPr>
      <w:rPr>
        <w:noProof/>
      </w:rPr>
    </w:sdtEndPr>
    <w:sdtContent>
      <w:p w14:paraId="3C203DDE" w14:textId="0A726BEC" w:rsidR="00341FBE" w:rsidRDefault="00341FBE">
        <w:pPr>
          <w:pStyle w:val="Footer"/>
          <w:jc w:val="center"/>
        </w:pPr>
        <w:r>
          <w:t>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26647"/>
      <w:docPartObj>
        <w:docPartGallery w:val="Page Numbers (Bottom of Page)"/>
        <w:docPartUnique/>
      </w:docPartObj>
    </w:sdtPr>
    <w:sdtEndPr>
      <w:rPr>
        <w:noProof/>
      </w:rPr>
    </w:sdtEndPr>
    <w:sdtContent>
      <w:p w14:paraId="083878E3" w14:textId="6195F0FF" w:rsidR="00B124B8" w:rsidRDefault="00B124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068353"/>
      <w:docPartObj>
        <w:docPartGallery w:val="Page Numbers (Bottom of Page)"/>
        <w:docPartUnique/>
      </w:docPartObj>
    </w:sdtPr>
    <w:sdtEndPr>
      <w:rPr>
        <w:noProof/>
      </w:rPr>
    </w:sdtEndPr>
    <w:sdtContent>
      <w:p w14:paraId="21E92D0B" w14:textId="24ACE5A3" w:rsidR="00341FBE" w:rsidRDefault="00B124B8">
        <w:pPr>
          <w:pStyle w:val="Footer"/>
          <w:jc w:val="center"/>
        </w:pPr>
        <w:r>
          <w:t>6</w:t>
        </w:r>
      </w:p>
    </w:sdtContent>
  </w:sdt>
  <w:p w14:paraId="0971CC8D" w14:textId="77777777" w:rsidR="00341FBE" w:rsidRDefault="00341FBE"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823487"/>
      <w:docPartObj>
        <w:docPartGallery w:val="Page Numbers (Bottom of Page)"/>
        <w:docPartUnique/>
      </w:docPartObj>
    </w:sdtPr>
    <w:sdtEndPr>
      <w:rPr>
        <w:noProof/>
      </w:rPr>
    </w:sdtEndPr>
    <w:sdtContent>
      <w:p w14:paraId="74B27E2C" w14:textId="6762C349" w:rsidR="00B124B8" w:rsidRDefault="00B124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89230" w14:textId="77777777" w:rsidR="00B124B8" w:rsidRDefault="00B124B8" w:rsidP="00DF199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F907" w14:textId="77777777" w:rsidR="00341FBE" w:rsidRDefault="00341FBE">
    <w:pPr>
      <w:pStyle w:val="Footer"/>
    </w:pPr>
    <w:r>
      <w:ta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EC76" w14:textId="77777777" w:rsidR="005B51EF" w:rsidRPr="00B844FE" w:rsidRDefault="005B51EF" w:rsidP="00B844FE">
      <w:r>
        <w:separator/>
      </w:r>
    </w:p>
  </w:footnote>
  <w:footnote w:type="continuationSeparator" w:id="0">
    <w:p w14:paraId="77AB28E0" w14:textId="77777777" w:rsidR="005B51EF" w:rsidRPr="00B844FE" w:rsidRDefault="005B51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136B" w14:textId="77777777" w:rsidR="002A0269" w:rsidRPr="00B844FE" w:rsidRDefault="00633B31">
    <w:pPr>
      <w:pStyle w:val="Header"/>
    </w:pPr>
    <w:sdt>
      <w:sdtPr>
        <w:id w:val="-684364211"/>
        <w:placeholder>
          <w:docPart w:val="A579506DF97946EC98272376BF94DBA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79506DF97946EC98272376BF94DBA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6A71" w14:textId="0ECCC68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B51E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51EF">
          <w:rPr>
            <w:sz w:val="22"/>
            <w:szCs w:val="22"/>
          </w:rPr>
          <w:t>2026R1480</w:t>
        </w:r>
        <w:r w:rsidR="006E39DD">
          <w:rPr>
            <w:sz w:val="22"/>
            <w:szCs w:val="22"/>
          </w:rPr>
          <w:t>B</w:t>
        </w:r>
      </w:sdtContent>
    </w:sdt>
  </w:p>
  <w:p w14:paraId="2793475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EE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FAC3" w14:textId="77777777" w:rsidR="00007927" w:rsidRPr="00686E9A" w:rsidRDefault="00007927" w:rsidP="00007927">
    <w:pPr>
      <w:pStyle w:val="HeaderStyle"/>
      <w:rPr>
        <w:sz w:val="22"/>
        <w:szCs w:val="22"/>
      </w:rPr>
    </w:pPr>
    <w:r w:rsidRPr="00686E9A">
      <w:rPr>
        <w:sz w:val="22"/>
        <w:szCs w:val="22"/>
      </w:rPr>
      <w:t xml:space="preserve">Intr </w:t>
    </w:r>
    <w:sdt>
      <w:sdtPr>
        <w:rPr>
          <w:sz w:val="22"/>
          <w:szCs w:val="22"/>
        </w:rPr>
        <w:tag w:val="BNumWH"/>
        <w:id w:val="-190775984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600517016"/>
        <w:text/>
      </w:sdtPr>
      <w:sdtEndPr/>
      <w:sdtContent>
        <w:r>
          <w:rPr>
            <w:sz w:val="22"/>
            <w:szCs w:val="22"/>
          </w:rPr>
          <w:t>2026R1480</w:t>
        </w:r>
      </w:sdtContent>
    </w:sdt>
  </w:p>
  <w:p w14:paraId="5CEBD692" w14:textId="77777777" w:rsidR="00007927" w:rsidRPr="004D3ABE" w:rsidRDefault="0000792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EF"/>
    <w:rsid w:val="0000526A"/>
    <w:rsid w:val="00007927"/>
    <w:rsid w:val="000573A9"/>
    <w:rsid w:val="00085D22"/>
    <w:rsid w:val="00093AB0"/>
    <w:rsid w:val="000C5C77"/>
    <w:rsid w:val="000E3912"/>
    <w:rsid w:val="000E6F71"/>
    <w:rsid w:val="000F69C9"/>
    <w:rsid w:val="0010070F"/>
    <w:rsid w:val="00121232"/>
    <w:rsid w:val="0015112E"/>
    <w:rsid w:val="001552E7"/>
    <w:rsid w:val="001566B4"/>
    <w:rsid w:val="001A66B7"/>
    <w:rsid w:val="001C279E"/>
    <w:rsid w:val="001D459E"/>
    <w:rsid w:val="001D4FD8"/>
    <w:rsid w:val="002035A1"/>
    <w:rsid w:val="00211F02"/>
    <w:rsid w:val="0022348D"/>
    <w:rsid w:val="00225805"/>
    <w:rsid w:val="00245611"/>
    <w:rsid w:val="0027011C"/>
    <w:rsid w:val="00274200"/>
    <w:rsid w:val="00275740"/>
    <w:rsid w:val="002A0269"/>
    <w:rsid w:val="00303684"/>
    <w:rsid w:val="003143F5"/>
    <w:rsid w:val="00314854"/>
    <w:rsid w:val="00332611"/>
    <w:rsid w:val="00341FBE"/>
    <w:rsid w:val="00394191"/>
    <w:rsid w:val="003C4F60"/>
    <w:rsid w:val="003C51CD"/>
    <w:rsid w:val="003C6034"/>
    <w:rsid w:val="003C7454"/>
    <w:rsid w:val="00400B5C"/>
    <w:rsid w:val="004358B8"/>
    <w:rsid w:val="004368E0"/>
    <w:rsid w:val="00454A8E"/>
    <w:rsid w:val="004C13DD"/>
    <w:rsid w:val="004D3ABE"/>
    <w:rsid w:val="004E3441"/>
    <w:rsid w:val="004F330C"/>
    <w:rsid w:val="00500579"/>
    <w:rsid w:val="00545C64"/>
    <w:rsid w:val="005724E7"/>
    <w:rsid w:val="0059305D"/>
    <w:rsid w:val="005A5366"/>
    <w:rsid w:val="005B025F"/>
    <w:rsid w:val="005B51EF"/>
    <w:rsid w:val="005E110E"/>
    <w:rsid w:val="00633B31"/>
    <w:rsid w:val="006369EB"/>
    <w:rsid w:val="00637E73"/>
    <w:rsid w:val="006865E9"/>
    <w:rsid w:val="00686E9A"/>
    <w:rsid w:val="00691F3E"/>
    <w:rsid w:val="00694BFB"/>
    <w:rsid w:val="006A106B"/>
    <w:rsid w:val="006C523D"/>
    <w:rsid w:val="006D4036"/>
    <w:rsid w:val="006E39DD"/>
    <w:rsid w:val="006E3F5F"/>
    <w:rsid w:val="007A5259"/>
    <w:rsid w:val="007A7081"/>
    <w:rsid w:val="007F1CF5"/>
    <w:rsid w:val="007F1E32"/>
    <w:rsid w:val="007F6CA1"/>
    <w:rsid w:val="00834EDE"/>
    <w:rsid w:val="00864052"/>
    <w:rsid w:val="008736AA"/>
    <w:rsid w:val="00887E89"/>
    <w:rsid w:val="008D275D"/>
    <w:rsid w:val="009301D3"/>
    <w:rsid w:val="00946186"/>
    <w:rsid w:val="00962095"/>
    <w:rsid w:val="00965187"/>
    <w:rsid w:val="00973832"/>
    <w:rsid w:val="00980327"/>
    <w:rsid w:val="00986478"/>
    <w:rsid w:val="009B5557"/>
    <w:rsid w:val="009E4CC8"/>
    <w:rsid w:val="009F1067"/>
    <w:rsid w:val="00A31E01"/>
    <w:rsid w:val="00A527AD"/>
    <w:rsid w:val="00A718CF"/>
    <w:rsid w:val="00AA069B"/>
    <w:rsid w:val="00AC7EAD"/>
    <w:rsid w:val="00AE48A0"/>
    <w:rsid w:val="00AE61BE"/>
    <w:rsid w:val="00B124B8"/>
    <w:rsid w:val="00B16F25"/>
    <w:rsid w:val="00B24422"/>
    <w:rsid w:val="00B66B81"/>
    <w:rsid w:val="00B71E6F"/>
    <w:rsid w:val="00B72EAB"/>
    <w:rsid w:val="00B80C20"/>
    <w:rsid w:val="00B844FE"/>
    <w:rsid w:val="00B86B4F"/>
    <w:rsid w:val="00B9421F"/>
    <w:rsid w:val="00BA1F84"/>
    <w:rsid w:val="00BC562B"/>
    <w:rsid w:val="00BE0DDE"/>
    <w:rsid w:val="00BE2F28"/>
    <w:rsid w:val="00C33014"/>
    <w:rsid w:val="00C33434"/>
    <w:rsid w:val="00C34869"/>
    <w:rsid w:val="00C41D3A"/>
    <w:rsid w:val="00C42E2B"/>
    <w:rsid w:val="00C42EB6"/>
    <w:rsid w:val="00C62327"/>
    <w:rsid w:val="00C85096"/>
    <w:rsid w:val="00CB20EF"/>
    <w:rsid w:val="00CC1F3B"/>
    <w:rsid w:val="00CD12CB"/>
    <w:rsid w:val="00CD36CF"/>
    <w:rsid w:val="00CF1DCA"/>
    <w:rsid w:val="00D579FC"/>
    <w:rsid w:val="00D81C16"/>
    <w:rsid w:val="00D9697B"/>
    <w:rsid w:val="00DA5217"/>
    <w:rsid w:val="00DA77C1"/>
    <w:rsid w:val="00DE526B"/>
    <w:rsid w:val="00DF199D"/>
    <w:rsid w:val="00DF3C56"/>
    <w:rsid w:val="00E01542"/>
    <w:rsid w:val="00E350D4"/>
    <w:rsid w:val="00E365F1"/>
    <w:rsid w:val="00E62F48"/>
    <w:rsid w:val="00E831B3"/>
    <w:rsid w:val="00E95FBC"/>
    <w:rsid w:val="00EB373C"/>
    <w:rsid w:val="00EC5E63"/>
    <w:rsid w:val="00EE70CB"/>
    <w:rsid w:val="00F21149"/>
    <w:rsid w:val="00F41CA2"/>
    <w:rsid w:val="00F42454"/>
    <w:rsid w:val="00F42F66"/>
    <w:rsid w:val="00F443C0"/>
    <w:rsid w:val="00F62EFB"/>
    <w:rsid w:val="00F714E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FA464"/>
  <w15:chartTrackingRefBased/>
  <w15:docId w15:val="{91AD0434-A7C1-41FA-B534-B65A686B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C200AF3E054A0BAF30022C754CFEC0"/>
        <w:category>
          <w:name w:val="General"/>
          <w:gallery w:val="placeholder"/>
        </w:category>
        <w:types>
          <w:type w:val="bbPlcHdr"/>
        </w:types>
        <w:behaviors>
          <w:behavior w:val="content"/>
        </w:behaviors>
        <w:guid w:val="{8626DC7B-4C7C-4B9F-8B8A-43D215FE5D76}"/>
      </w:docPartPr>
      <w:docPartBody>
        <w:p w:rsidR="00AE79D1" w:rsidRDefault="00AE79D1">
          <w:pPr>
            <w:pStyle w:val="7AC200AF3E054A0BAF30022C754CFEC0"/>
          </w:pPr>
          <w:r w:rsidRPr="00B844FE">
            <w:t>Prefix Text</w:t>
          </w:r>
        </w:p>
      </w:docPartBody>
    </w:docPart>
    <w:docPart>
      <w:docPartPr>
        <w:name w:val="A579506DF97946EC98272376BF94DBA8"/>
        <w:category>
          <w:name w:val="General"/>
          <w:gallery w:val="placeholder"/>
        </w:category>
        <w:types>
          <w:type w:val="bbPlcHdr"/>
        </w:types>
        <w:behaviors>
          <w:behavior w:val="content"/>
        </w:behaviors>
        <w:guid w:val="{50991E9F-1C73-4CA2-A63D-28AFFF2B83A7}"/>
      </w:docPartPr>
      <w:docPartBody>
        <w:p w:rsidR="00AE79D1" w:rsidRDefault="00AE79D1">
          <w:pPr>
            <w:pStyle w:val="A579506DF97946EC98272376BF94DBA8"/>
          </w:pPr>
          <w:r w:rsidRPr="00B844FE">
            <w:t>[Type here]</w:t>
          </w:r>
        </w:p>
      </w:docPartBody>
    </w:docPart>
    <w:docPart>
      <w:docPartPr>
        <w:name w:val="E960EC84538A40E380924385AC4FF369"/>
        <w:category>
          <w:name w:val="General"/>
          <w:gallery w:val="placeholder"/>
        </w:category>
        <w:types>
          <w:type w:val="bbPlcHdr"/>
        </w:types>
        <w:behaviors>
          <w:behavior w:val="content"/>
        </w:behaviors>
        <w:guid w:val="{99D65BD3-7C86-4456-ADAC-8CD0C3B7A8AE}"/>
      </w:docPartPr>
      <w:docPartBody>
        <w:p w:rsidR="00AE79D1" w:rsidRDefault="00AE79D1">
          <w:pPr>
            <w:pStyle w:val="E960EC84538A40E380924385AC4FF369"/>
          </w:pPr>
          <w:r w:rsidRPr="00B844FE">
            <w:t>Number</w:t>
          </w:r>
        </w:p>
      </w:docPartBody>
    </w:docPart>
    <w:docPart>
      <w:docPartPr>
        <w:name w:val="FA02F159C45B48849A553AB2C7F56746"/>
        <w:category>
          <w:name w:val="General"/>
          <w:gallery w:val="placeholder"/>
        </w:category>
        <w:types>
          <w:type w:val="bbPlcHdr"/>
        </w:types>
        <w:behaviors>
          <w:behavior w:val="content"/>
        </w:behaviors>
        <w:guid w:val="{780676C2-4455-4CA6-ABBB-0444B32B53DE}"/>
      </w:docPartPr>
      <w:docPartBody>
        <w:p w:rsidR="00AE79D1" w:rsidRDefault="00AE79D1">
          <w:pPr>
            <w:pStyle w:val="FA02F159C45B48849A553AB2C7F56746"/>
          </w:pPr>
          <w:r w:rsidRPr="00B844FE">
            <w:t>Enter Sponsors Here</w:t>
          </w:r>
        </w:p>
      </w:docPartBody>
    </w:docPart>
    <w:docPart>
      <w:docPartPr>
        <w:name w:val="51D49C4A244A45EA965ED474E2EC2466"/>
        <w:category>
          <w:name w:val="General"/>
          <w:gallery w:val="placeholder"/>
        </w:category>
        <w:types>
          <w:type w:val="bbPlcHdr"/>
        </w:types>
        <w:behaviors>
          <w:behavior w:val="content"/>
        </w:behaviors>
        <w:guid w:val="{7ACC87D2-CA62-4B1B-B2B6-E0E76C1668F9}"/>
      </w:docPartPr>
      <w:docPartBody>
        <w:p w:rsidR="00AE79D1" w:rsidRDefault="00AE79D1">
          <w:pPr>
            <w:pStyle w:val="51D49C4A244A45EA965ED474E2EC24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D1"/>
    <w:rsid w:val="001D4FD8"/>
    <w:rsid w:val="00454A8E"/>
    <w:rsid w:val="0059305D"/>
    <w:rsid w:val="005E110E"/>
    <w:rsid w:val="007F1E32"/>
    <w:rsid w:val="007F6CA1"/>
    <w:rsid w:val="00864052"/>
    <w:rsid w:val="009301D3"/>
    <w:rsid w:val="00962095"/>
    <w:rsid w:val="00965187"/>
    <w:rsid w:val="00973832"/>
    <w:rsid w:val="009E4CC8"/>
    <w:rsid w:val="00AE79D1"/>
    <w:rsid w:val="00B72EAB"/>
    <w:rsid w:val="00C41D3A"/>
    <w:rsid w:val="00C42E2B"/>
    <w:rsid w:val="00DA77C1"/>
    <w:rsid w:val="00F4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C200AF3E054A0BAF30022C754CFEC0">
    <w:name w:val="7AC200AF3E054A0BAF30022C754CFEC0"/>
  </w:style>
  <w:style w:type="paragraph" w:customStyle="1" w:styleId="A579506DF97946EC98272376BF94DBA8">
    <w:name w:val="A579506DF97946EC98272376BF94DBA8"/>
  </w:style>
  <w:style w:type="paragraph" w:customStyle="1" w:styleId="E960EC84538A40E380924385AC4FF369">
    <w:name w:val="E960EC84538A40E380924385AC4FF369"/>
  </w:style>
  <w:style w:type="paragraph" w:customStyle="1" w:styleId="FA02F159C45B48849A553AB2C7F56746">
    <w:name w:val="FA02F159C45B48849A553AB2C7F56746"/>
  </w:style>
  <w:style w:type="character" w:styleId="PlaceholderText">
    <w:name w:val="Placeholder Text"/>
    <w:basedOn w:val="DefaultParagraphFont"/>
    <w:uiPriority w:val="99"/>
    <w:semiHidden/>
    <w:rPr>
      <w:color w:val="808080"/>
    </w:rPr>
  </w:style>
  <w:style w:type="paragraph" w:customStyle="1" w:styleId="51D49C4A244A45EA965ED474E2EC2466">
    <w:name w:val="51D49C4A244A45EA965ED474E2EC2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1963</Words>
  <Characters>10801</Characters>
  <Application>Microsoft Office Word</Application>
  <DocSecurity>0</DocSecurity>
  <Lines>189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2026-01-15T23:30:00Z</dcterms:created>
  <dcterms:modified xsi:type="dcterms:W3CDTF">2026-01-15T23:30:00Z</dcterms:modified>
</cp:coreProperties>
</file>