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181D56C7" w:rsidR="00CD36CF" w:rsidRDefault="00CD36CF" w:rsidP="002010BF">
      <w:pPr>
        <w:pStyle w:val="TitlePageSession"/>
      </w:pPr>
      <w:r>
        <w:t>20</w:t>
      </w:r>
      <w:r w:rsidR="00081D6D">
        <w:t>2</w:t>
      </w:r>
      <w:r w:rsidR="009C662C">
        <w:t>6</w:t>
      </w:r>
      <w:r>
        <w:t xml:space="preserve"> regular session</w:t>
      </w:r>
    </w:p>
    <w:p w14:paraId="37FF54DC" w14:textId="4A126E63" w:rsidR="00CD36CF" w:rsidRDefault="00705E1F" w:rsidP="002010BF">
      <w:pPr>
        <w:pStyle w:val="TitlePageBillPrefix"/>
      </w:pPr>
      <w:sdt>
        <w:sdtPr>
          <w:tag w:val="IntroDate"/>
          <w:id w:val="-1236936958"/>
          <w:placeholder>
            <w:docPart w:val="6A82984CD4984BB2AE1BEE65A860A895"/>
          </w:placeholder>
          <w:text/>
        </w:sdtPr>
        <w:sdtEndPr/>
        <w:sdtContent>
          <w:r w:rsidR="009C662C">
            <w:t>Introduced</w:t>
          </w:r>
        </w:sdtContent>
      </w:sdt>
    </w:p>
    <w:p w14:paraId="6C2F6D10" w14:textId="76FB5BC7" w:rsidR="00CD36CF" w:rsidRDefault="00705E1F"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571111">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t>4461</w:t>
          </w:r>
        </w:sdtContent>
      </w:sdt>
    </w:p>
    <w:p w14:paraId="14400DDB" w14:textId="413CF875" w:rsidR="00571111" w:rsidRDefault="00571111" w:rsidP="002010BF">
      <w:pPr>
        <w:pStyle w:val="References"/>
        <w:rPr>
          <w:smallCaps/>
        </w:rPr>
      </w:pPr>
      <w:r>
        <w:rPr>
          <w:smallCaps/>
        </w:rPr>
        <w:t>By Delegate</w:t>
      </w:r>
      <w:r w:rsidR="002C49C6">
        <w:rPr>
          <w:smallCaps/>
        </w:rPr>
        <w:t>s</w:t>
      </w:r>
      <w:r>
        <w:rPr>
          <w:smallCaps/>
        </w:rPr>
        <w:t xml:space="preserve"> Hillenbrand</w:t>
      </w:r>
      <w:r w:rsidR="00972B5F">
        <w:rPr>
          <w:smallCaps/>
        </w:rPr>
        <w:t>,</w:t>
      </w:r>
      <w:r w:rsidR="002C49C6">
        <w:rPr>
          <w:smallCaps/>
        </w:rPr>
        <w:t xml:space="preserve"> Rohrbach</w:t>
      </w:r>
      <w:r w:rsidR="00972B5F">
        <w:rPr>
          <w:smallCaps/>
        </w:rPr>
        <w:t>, Linville, Brooks, Sheedy, Crouse, Butler, Shamblin, Cooper, Hall, and Funkhouser</w:t>
      </w:r>
    </w:p>
    <w:p w14:paraId="2D935ABE" w14:textId="36B15EE7" w:rsidR="00571111" w:rsidRDefault="00CD36CF" w:rsidP="00571111">
      <w:pPr>
        <w:pStyle w:val="References"/>
      </w:pPr>
      <w:r>
        <w:t>[</w:t>
      </w:r>
      <w:sdt>
        <w:sdtPr>
          <w:tag w:val="References"/>
          <w:id w:val="-1043047873"/>
          <w:placeholder>
            <w:docPart w:val="CBE25DCC53744506B43D2193B471C0CC"/>
          </w:placeholder>
          <w:text w:multiLine="1"/>
        </w:sdtPr>
        <w:sdtEndPr/>
        <w:sdtContent>
          <w:r w:rsidR="00705E1F">
            <w:t>Introduced January 16, 2026; referred to the Committee on Energy and Public Works then the Judiciary</w:t>
          </w:r>
        </w:sdtContent>
      </w:sdt>
      <w:r>
        <w:t>]</w:t>
      </w:r>
    </w:p>
    <w:p w14:paraId="0633E953" w14:textId="0058CC10" w:rsidR="00571111" w:rsidRPr="00ED7C7F" w:rsidRDefault="00571111" w:rsidP="00571111">
      <w:pPr>
        <w:pStyle w:val="TitleSection"/>
        <w:rPr>
          <w:color w:val="auto"/>
        </w:rPr>
      </w:pPr>
      <w:r w:rsidRPr="00ED7C7F">
        <w:rPr>
          <w:color w:val="auto"/>
        </w:rPr>
        <w:lastRenderedPageBreak/>
        <w:t xml:space="preserve">A BILL </w:t>
      </w:r>
      <w:r w:rsidR="00C471AD" w:rsidRPr="00C471AD">
        <w:rPr>
          <w:color w:val="auto"/>
        </w:rPr>
        <w:t>to amend the Code of West Virginia, 1931, as amended by adding a new section designated §</w:t>
      </w:r>
      <w:r w:rsidR="00540CD9">
        <w:rPr>
          <w:color w:val="auto"/>
        </w:rPr>
        <w:t>46A</w:t>
      </w:r>
      <w:r w:rsidR="00C471AD" w:rsidRPr="00C471AD">
        <w:rPr>
          <w:color w:val="auto"/>
        </w:rPr>
        <w:t>-</w:t>
      </w:r>
      <w:r w:rsidR="00540CD9">
        <w:rPr>
          <w:color w:val="auto"/>
        </w:rPr>
        <w:t>9</w:t>
      </w:r>
      <w:r w:rsidR="00C471AD" w:rsidRPr="00C471AD">
        <w:rPr>
          <w:color w:val="auto"/>
        </w:rPr>
        <w:t>-</w:t>
      </w:r>
      <w:r w:rsidR="00540CD9">
        <w:rPr>
          <w:color w:val="auto"/>
        </w:rPr>
        <w:t>1</w:t>
      </w:r>
      <w:r w:rsidR="00C471AD" w:rsidRPr="00C471AD">
        <w:rPr>
          <w:color w:val="auto"/>
        </w:rPr>
        <w:t xml:space="preserve">, relating to service provider charges during service outages; providing a legislative purpose; providing definitions; clarifying billing practices of internet or telecommunication providers failing to provide service to customers; creating civil penalties; requiring certain data be provided to the commission and Attorney General; clarifying the rights of the consumer; and creating an exception.  </w:t>
      </w:r>
      <w:r w:rsidRPr="00ED7C7F">
        <w:rPr>
          <w:color w:val="auto"/>
        </w:rPr>
        <w:t xml:space="preserve"> </w:t>
      </w:r>
    </w:p>
    <w:p w14:paraId="627A868F" w14:textId="33221475" w:rsidR="00C471AD" w:rsidRDefault="00571111" w:rsidP="00571111">
      <w:pPr>
        <w:pStyle w:val="EnactingClause"/>
        <w:rPr>
          <w:i w:val="0"/>
          <w:iCs/>
          <w:color w:val="auto"/>
        </w:rPr>
      </w:pPr>
      <w:r w:rsidRPr="00ED7C7F">
        <w:rPr>
          <w:color w:val="auto"/>
        </w:rPr>
        <w:t>Be it enacted by the Legislature of West Virginia:</w:t>
      </w:r>
    </w:p>
    <w:p w14:paraId="4F3448CF" w14:textId="77777777" w:rsidR="00540CD9" w:rsidRDefault="00540CD9" w:rsidP="00571111">
      <w:pPr>
        <w:pStyle w:val="EnactingClause"/>
        <w:rPr>
          <w:i w:val="0"/>
          <w:iCs/>
          <w:color w:val="auto"/>
        </w:rPr>
        <w:sectPr w:rsidR="00540CD9" w:rsidSect="00571111">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p>
    <w:p w14:paraId="162942A2" w14:textId="2EB0ECDC" w:rsidR="00791ADB" w:rsidRPr="00540CD9" w:rsidRDefault="00C471AD" w:rsidP="00C471AD">
      <w:pPr>
        <w:pStyle w:val="ArticleHeading"/>
        <w:rPr>
          <w:b w:val="0"/>
          <w:u w:val="single"/>
        </w:rPr>
        <w:sectPr w:rsidR="00791ADB" w:rsidRPr="00540CD9" w:rsidSect="00791ADB">
          <w:headerReference w:type="default" r:id="rId12"/>
          <w:type w:val="continuous"/>
          <w:pgSz w:w="12240" w:h="15840"/>
          <w:pgMar w:top="1440" w:right="1440" w:bottom="1440" w:left="1440" w:header="720" w:footer="720" w:gutter="0"/>
          <w:lnNumType w:countBy="1" w:restart="newSection"/>
          <w:cols w:space="720"/>
        </w:sectPr>
      </w:pPr>
      <w:r w:rsidRPr="00540CD9">
        <w:rPr>
          <w:u w:val="single"/>
        </w:rPr>
        <w:t xml:space="preserve">ARTICLE </w:t>
      </w:r>
      <w:r w:rsidR="00540CD9" w:rsidRPr="00540CD9">
        <w:rPr>
          <w:u w:val="single"/>
        </w:rPr>
        <w:t>9</w:t>
      </w:r>
      <w:r w:rsidRPr="00540CD9">
        <w:rPr>
          <w:u w:val="single"/>
        </w:rPr>
        <w:t xml:space="preserve">. </w:t>
      </w:r>
      <w:r w:rsidR="00540CD9" w:rsidRPr="00540CD9">
        <w:rPr>
          <w:u w:val="single"/>
        </w:rPr>
        <w:t>INTERNET and Telecommunications</w:t>
      </w:r>
      <w:r w:rsidRPr="00540CD9">
        <w:rPr>
          <w:u w:val="single"/>
        </w:rPr>
        <w:t>.</w:t>
      </w:r>
    </w:p>
    <w:p w14:paraId="0ED44B6A" w14:textId="1CAD05E8" w:rsidR="00791ADB" w:rsidRPr="00963825" w:rsidRDefault="00C471AD" w:rsidP="00C471AD">
      <w:pPr>
        <w:pStyle w:val="SectionBody"/>
        <w:suppressLineNumbers/>
        <w:ind w:firstLine="0"/>
        <w:rPr>
          <w:b/>
          <w:u w:val="single"/>
        </w:rPr>
        <w:sectPr w:rsidR="00791ADB" w:rsidRPr="00963825" w:rsidSect="00791ADB">
          <w:type w:val="continuous"/>
          <w:pgSz w:w="12240" w:h="15840"/>
          <w:pgMar w:top="1440" w:right="1440" w:bottom="1440" w:left="1440" w:header="720" w:footer="720" w:gutter="0"/>
          <w:lnNumType w:countBy="1" w:restart="newSection"/>
          <w:cols w:space="720"/>
        </w:sectPr>
      </w:pPr>
      <w:r w:rsidRPr="00C471AD">
        <w:rPr>
          <w:b/>
          <w:u w:val="single"/>
        </w:rPr>
        <w:t>§4</w:t>
      </w:r>
      <w:r w:rsidR="00540CD9">
        <w:rPr>
          <w:b/>
          <w:u w:val="single"/>
        </w:rPr>
        <w:t>6A</w:t>
      </w:r>
      <w:r w:rsidRPr="00C471AD">
        <w:rPr>
          <w:b/>
          <w:u w:val="single"/>
        </w:rPr>
        <w:t>-</w:t>
      </w:r>
      <w:r w:rsidR="00540CD9">
        <w:rPr>
          <w:b/>
          <w:u w:val="single"/>
        </w:rPr>
        <w:t>9</w:t>
      </w:r>
      <w:r w:rsidRPr="00C471AD">
        <w:rPr>
          <w:b/>
          <w:u w:val="single"/>
        </w:rPr>
        <w:t>-</w:t>
      </w:r>
      <w:r w:rsidR="00540CD9">
        <w:rPr>
          <w:b/>
          <w:u w:val="single"/>
        </w:rPr>
        <w:t>1</w:t>
      </w:r>
      <w:r w:rsidRPr="00C471AD">
        <w:rPr>
          <w:b/>
          <w:u w:val="single"/>
        </w:rPr>
        <w:t>. Prorated bill credits for internet or telecommunication service outages.</w:t>
      </w:r>
    </w:p>
    <w:p w14:paraId="0C0D1F97" w14:textId="45B7F282" w:rsidR="00C471AD" w:rsidRPr="008514D9" w:rsidRDefault="00C471AD" w:rsidP="00C471AD">
      <w:pPr>
        <w:pStyle w:val="SectionBody"/>
        <w:rPr>
          <w:u w:val="single"/>
        </w:rPr>
      </w:pPr>
      <w:r w:rsidRPr="008514D9">
        <w:rPr>
          <w:u w:val="single"/>
        </w:rPr>
        <w:t xml:space="preserve">(a) Legislative purpose — The purpose of this section is to place reasonable limitations on the billing practices of </w:t>
      </w:r>
      <w:r>
        <w:rPr>
          <w:u w:val="single"/>
        </w:rPr>
        <w:t>i</w:t>
      </w:r>
      <w:r w:rsidRPr="008514D9">
        <w:rPr>
          <w:u w:val="single"/>
        </w:rPr>
        <w:t xml:space="preserve">nternet or telecommunications providers to </w:t>
      </w:r>
      <w:r w:rsidR="000D51C2">
        <w:rPr>
          <w:u w:val="single"/>
        </w:rPr>
        <w:t>ensure</w:t>
      </w:r>
      <w:r w:rsidRPr="008514D9">
        <w:rPr>
          <w:u w:val="single"/>
        </w:rPr>
        <w:t xml:space="preserve"> that</w:t>
      </w:r>
      <w:r>
        <w:rPr>
          <w:u w:val="single"/>
        </w:rPr>
        <w:t xml:space="preserve"> a</w:t>
      </w:r>
      <w:r w:rsidRPr="008514D9">
        <w:rPr>
          <w:u w:val="single"/>
        </w:rPr>
        <w:t xml:space="preserve"> consumer</w:t>
      </w:r>
      <w:r>
        <w:rPr>
          <w:u w:val="single"/>
        </w:rPr>
        <w:t xml:space="preserve"> is</w:t>
      </w:r>
      <w:r w:rsidRPr="008514D9">
        <w:rPr>
          <w:u w:val="single"/>
        </w:rPr>
        <w:t xml:space="preserve"> not required to pay for service outages caused by the provider when he or she did not receive services, and further, to prohibit billing for these services in periods when the consumer is not receiving internet or telecommunications services.</w:t>
      </w:r>
    </w:p>
    <w:p w14:paraId="6E818E6A" w14:textId="77777777" w:rsidR="00C471AD" w:rsidRPr="008514D9" w:rsidRDefault="00C471AD" w:rsidP="00C471AD">
      <w:pPr>
        <w:pStyle w:val="SectionBody"/>
        <w:rPr>
          <w:u w:val="single"/>
        </w:rPr>
      </w:pPr>
      <w:r w:rsidRPr="008514D9">
        <w:rPr>
          <w:u w:val="single"/>
        </w:rPr>
        <w:t>(b) For purposes of this section:</w:t>
      </w:r>
    </w:p>
    <w:p w14:paraId="7B4158F0" w14:textId="77777777" w:rsidR="00C471AD" w:rsidRDefault="00C471AD" w:rsidP="00C471AD">
      <w:pPr>
        <w:pStyle w:val="SectionBody"/>
        <w:rPr>
          <w:u w:val="single"/>
        </w:rPr>
      </w:pPr>
      <w:r>
        <w:rPr>
          <w:u w:val="single"/>
        </w:rPr>
        <w:t>"</w:t>
      </w:r>
      <w:r w:rsidRPr="007E67ED">
        <w:rPr>
          <w:u w:val="single"/>
        </w:rPr>
        <w:t>Consumer</w:t>
      </w:r>
      <w:r>
        <w:rPr>
          <w:u w:val="single"/>
        </w:rPr>
        <w:t>"</w:t>
      </w:r>
      <w:r w:rsidRPr="007E67ED">
        <w:rPr>
          <w:u w:val="single"/>
        </w:rPr>
        <w:t xml:space="preserve"> means any person or entity that purchases internet or telecommunications services for personal or business use.</w:t>
      </w:r>
    </w:p>
    <w:p w14:paraId="14FDE6B3" w14:textId="77777777" w:rsidR="00C471AD" w:rsidRPr="008514D9" w:rsidRDefault="00C471AD" w:rsidP="00C471AD">
      <w:pPr>
        <w:pStyle w:val="SectionBody"/>
        <w:rPr>
          <w:u w:val="single"/>
        </w:rPr>
      </w:pPr>
      <w:r>
        <w:rPr>
          <w:u w:val="single"/>
        </w:rPr>
        <w:t>"</w:t>
      </w:r>
      <w:r w:rsidRPr="008514D9">
        <w:rPr>
          <w:u w:val="single"/>
        </w:rPr>
        <w:t>Internet and telecommunication service provider</w:t>
      </w:r>
      <w:r>
        <w:rPr>
          <w:u w:val="single"/>
        </w:rPr>
        <w:t>"</w:t>
      </w:r>
      <w:r w:rsidRPr="008514D9">
        <w:rPr>
          <w:u w:val="single"/>
        </w:rPr>
        <w:t xml:space="preserve"> means any person, business, or organization qualified to do business in this state that provides individuals, corporations, or other entities with the ability to connect to the internet or provide telecommunication services.</w:t>
      </w:r>
    </w:p>
    <w:p w14:paraId="6B883013" w14:textId="5258D610" w:rsidR="00C471AD" w:rsidRPr="008514D9" w:rsidRDefault="00C471AD" w:rsidP="00C471AD">
      <w:pPr>
        <w:pStyle w:val="SectionBody"/>
        <w:rPr>
          <w:u w:val="single"/>
        </w:rPr>
      </w:pPr>
      <w:r>
        <w:rPr>
          <w:u w:val="single"/>
        </w:rPr>
        <w:t>"</w:t>
      </w:r>
      <w:r w:rsidRPr="008514D9">
        <w:rPr>
          <w:u w:val="single"/>
        </w:rPr>
        <w:t>Outage</w:t>
      </w:r>
      <w:r>
        <w:rPr>
          <w:u w:val="single"/>
        </w:rPr>
        <w:t>"</w:t>
      </w:r>
      <w:r w:rsidRPr="008514D9">
        <w:rPr>
          <w:u w:val="single"/>
        </w:rPr>
        <w:t xml:space="preserve"> means any period of time during which a consumer’s internet or telecommunication service is unavailable, excluding scheduled maintenance periods of which the consumer has been notified at least 24 hours in advance</w:t>
      </w:r>
      <w:r>
        <w:rPr>
          <w:u w:val="single"/>
        </w:rPr>
        <w:t xml:space="preserve">: </w:t>
      </w:r>
      <w:r w:rsidRPr="00403D6D">
        <w:rPr>
          <w:i/>
          <w:iCs/>
          <w:u w:val="single"/>
        </w:rPr>
        <w:t>Provided,</w:t>
      </w:r>
      <w:r w:rsidRPr="00403D6D">
        <w:rPr>
          <w:u w:val="single"/>
        </w:rPr>
        <w:t xml:space="preserve"> That for purposes of this section an outage does not include large-scale cyber-attacks, critical software </w:t>
      </w:r>
      <w:r w:rsidR="00540CD9">
        <w:rPr>
          <w:u w:val="single"/>
        </w:rPr>
        <w:t xml:space="preserve">or hardware </w:t>
      </w:r>
      <w:r w:rsidRPr="00403D6D">
        <w:rPr>
          <w:u w:val="single"/>
        </w:rPr>
        <w:t>failures, that make performance impossible</w:t>
      </w:r>
      <w:r w:rsidR="00540CD9">
        <w:rPr>
          <w:u w:val="single"/>
        </w:rPr>
        <w:t xml:space="preserve"> or conditions outside the control of the provider</w:t>
      </w:r>
      <w:r w:rsidRPr="00403D6D">
        <w:rPr>
          <w:u w:val="single"/>
        </w:rPr>
        <w:t>, and outages caused by the consumer.</w:t>
      </w:r>
    </w:p>
    <w:p w14:paraId="62A93AF1" w14:textId="77777777" w:rsidR="00C471AD" w:rsidRDefault="00C471AD" w:rsidP="00C471AD">
      <w:pPr>
        <w:pStyle w:val="SectionBody"/>
        <w:rPr>
          <w:u w:val="single"/>
        </w:rPr>
      </w:pPr>
      <w:r w:rsidRPr="008514D9">
        <w:rPr>
          <w:u w:val="single"/>
        </w:rPr>
        <w:t xml:space="preserve">(c) Every internet and telecommunications service provider operating in this state shall issue a prorated bill credit to consumers for any internet or telecommunications service outage lasting more than </w:t>
      </w:r>
      <w:r>
        <w:rPr>
          <w:u w:val="single"/>
        </w:rPr>
        <w:t>12 continuous</w:t>
      </w:r>
      <w:r w:rsidRPr="008514D9">
        <w:rPr>
          <w:u w:val="single"/>
        </w:rPr>
        <w:t xml:space="preserve"> hour</w:t>
      </w:r>
      <w:r>
        <w:rPr>
          <w:u w:val="single"/>
        </w:rPr>
        <w:t>s</w:t>
      </w:r>
      <w:r w:rsidRPr="008514D9">
        <w:rPr>
          <w:u w:val="single"/>
        </w:rPr>
        <w:t>. Such credit shall be calculated based on the consumer's monthly service rate, prorated for the duration of the outage. Such credit shall be automatically applied to the consumer's next bill cycle without requiring any action or request from the consumer. Internet and telecommunication service providers shall notify consumers of the outage and the applied credit within</w:t>
      </w:r>
      <w:r>
        <w:rPr>
          <w:u w:val="single"/>
        </w:rPr>
        <w:t xml:space="preserve"> 24</w:t>
      </w:r>
      <w:r w:rsidRPr="008514D9">
        <w:rPr>
          <w:u w:val="single"/>
        </w:rPr>
        <w:t xml:space="preserve"> hours of the restoration of service.</w:t>
      </w:r>
    </w:p>
    <w:p w14:paraId="11471B13" w14:textId="48D7A47D" w:rsidR="00C471AD" w:rsidRDefault="00C471AD" w:rsidP="00C471AD">
      <w:pPr>
        <w:pStyle w:val="SectionBody"/>
        <w:rPr>
          <w:u w:val="single"/>
        </w:rPr>
      </w:pPr>
      <w:r w:rsidRPr="008514D9">
        <w:rPr>
          <w:u w:val="single"/>
        </w:rPr>
        <w:t>(d) Every internet and telecommunications service provider shall maintain records of all outages</w:t>
      </w:r>
      <w:r>
        <w:rPr>
          <w:u w:val="single"/>
        </w:rPr>
        <w:t xml:space="preserve">, the specific reason for the outage, </w:t>
      </w:r>
      <w:r w:rsidRPr="00403D6D">
        <w:rPr>
          <w:u w:val="single"/>
        </w:rPr>
        <w:t xml:space="preserve">the number of customers receiving credits per month, the total dollar amount of credits provided per month, the specific reason for the outage requiring customer credits, and the geographic scope of outages for which credits were </w:t>
      </w:r>
      <w:r>
        <w:rPr>
          <w:u w:val="single"/>
        </w:rPr>
        <w:t>issued, for a minimum period of three years.  Every i</w:t>
      </w:r>
      <w:r w:rsidRPr="008514D9">
        <w:rPr>
          <w:u w:val="single"/>
        </w:rPr>
        <w:t xml:space="preserve">nternet and telecommunication service provider shall provide </w:t>
      </w:r>
      <w:r>
        <w:rPr>
          <w:u w:val="single"/>
        </w:rPr>
        <w:t xml:space="preserve">this </w:t>
      </w:r>
      <w:r w:rsidRPr="008514D9">
        <w:rPr>
          <w:u w:val="single"/>
        </w:rPr>
        <w:t>data</w:t>
      </w:r>
      <w:r>
        <w:rPr>
          <w:u w:val="single"/>
        </w:rPr>
        <w:t xml:space="preserve"> to the commission and the Attorney General.</w:t>
      </w:r>
      <w:r w:rsidRPr="008514D9">
        <w:rPr>
          <w:u w:val="single"/>
        </w:rPr>
        <w:t xml:space="preserve"> </w:t>
      </w:r>
      <w:r>
        <w:rPr>
          <w:u w:val="single"/>
        </w:rPr>
        <w:t xml:space="preserve"> </w:t>
      </w:r>
      <w:r w:rsidRPr="008514D9">
        <w:rPr>
          <w:u w:val="single"/>
        </w:rPr>
        <w:t xml:space="preserve">These reports shall contain the same information provided to the Network Outage Reporting System and must be provided monthly to the </w:t>
      </w:r>
      <w:r>
        <w:rPr>
          <w:u w:val="single"/>
        </w:rPr>
        <w:t xml:space="preserve">commission and the </w:t>
      </w:r>
      <w:r w:rsidRPr="008514D9">
        <w:rPr>
          <w:u w:val="single"/>
        </w:rPr>
        <w:t>Consumer Protection Division of the Attorney General, not later than the 10th day after the end of the preceding month and reflect the preceding month's number of outages. All such information provided to the Attorney General shall be held confidential but may be utilized by the Attorney General for data analysis and consumer protection. In months where there are no outages and no credits were required, no report shall be required.  The Attorney General shall utilize this data to identify chronic issues which shall then be provided to the Public Service Commission</w:t>
      </w:r>
      <w:r w:rsidR="00370557">
        <w:rPr>
          <w:u w:val="single"/>
        </w:rPr>
        <w:t xml:space="preserve"> in the case</w:t>
      </w:r>
      <w:r w:rsidR="00540CD9">
        <w:rPr>
          <w:u w:val="single"/>
        </w:rPr>
        <w:t xml:space="preserve"> of regulated telephone service</w:t>
      </w:r>
      <w:r w:rsidRPr="008514D9">
        <w:rPr>
          <w:u w:val="single"/>
        </w:rPr>
        <w:t>.</w:t>
      </w:r>
    </w:p>
    <w:p w14:paraId="6FE6747A" w14:textId="188EB049" w:rsidR="00C471AD" w:rsidRDefault="00C471AD" w:rsidP="00C471AD">
      <w:pPr>
        <w:pStyle w:val="SectionBody"/>
        <w:rPr>
          <w:u w:val="single"/>
        </w:rPr>
      </w:pPr>
      <w:r w:rsidRPr="00403D6D">
        <w:rPr>
          <w:u w:val="single"/>
        </w:rPr>
        <w:t>(e) The Attorney General may bring a civil action against an internet or telecommunications service provider to recover a civil penalty for willfully violating this section and if the court finds that the defendant has engaged in a course of repeated and willful violations of this section, it may assess a civil penalty of no more than $</w:t>
      </w:r>
      <w:r w:rsidR="00540CD9">
        <w:rPr>
          <w:u w:val="single"/>
        </w:rPr>
        <w:t>1 thousand</w:t>
      </w:r>
      <w:r w:rsidRPr="00403D6D">
        <w:rPr>
          <w:u w:val="single"/>
        </w:rPr>
        <w:t xml:space="preserve"> for each violation. No civil penalty pursuant to this subsection may be imposed for violations of this chapter occurring more than four years before the action is brought.</w:t>
      </w:r>
    </w:p>
    <w:p w14:paraId="770F5E95" w14:textId="77777777" w:rsidR="00C471AD" w:rsidRPr="008514D9" w:rsidRDefault="00C471AD" w:rsidP="00C471AD">
      <w:pPr>
        <w:pStyle w:val="SectionBody"/>
        <w:rPr>
          <w:u w:val="single"/>
        </w:rPr>
      </w:pPr>
      <w:r w:rsidRPr="00403D6D">
        <w:rPr>
          <w:u w:val="single"/>
        </w:rPr>
        <w:t>(</w:t>
      </w:r>
      <w:r>
        <w:rPr>
          <w:u w:val="single"/>
        </w:rPr>
        <w:t>f</w:t>
      </w:r>
      <w:r w:rsidRPr="00403D6D">
        <w:rPr>
          <w:u w:val="single"/>
        </w:rPr>
        <w:t>) Nothing contained in this section shall be construed to adversely alter or affect a right or benefit accruing to a consumer or the state in accordance with other provisions of this code, or to limit any civil or criminal remedy otherwise provided for by law. In the case of provisions contained in this section that exempt a person from the requirements of this section or that otherwise limit the applicability of this section to a person, those provisions are exclusive to this section and shall not be construed to otherwise exempt a person or to limit the applicability of any other provisions of this code.</w:t>
      </w:r>
    </w:p>
    <w:p w14:paraId="23AC7A7C" w14:textId="0D7FF46E" w:rsidR="00C471AD" w:rsidRPr="008514D9" w:rsidRDefault="00C471AD" w:rsidP="00C471AD">
      <w:pPr>
        <w:pStyle w:val="SectionBody"/>
        <w:rPr>
          <w:u w:val="single"/>
        </w:rPr>
      </w:pPr>
      <w:r w:rsidRPr="008514D9">
        <w:rPr>
          <w:u w:val="single"/>
        </w:rPr>
        <w:t>(</w:t>
      </w:r>
      <w:r>
        <w:rPr>
          <w:u w:val="single"/>
        </w:rPr>
        <w:t>g</w:t>
      </w:r>
      <w:r w:rsidRPr="008514D9">
        <w:rPr>
          <w:u w:val="single"/>
        </w:rPr>
        <w:t>) As defined by 47 U.S.C. §153, the provisions of §46A-</w:t>
      </w:r>
      <w:r w:rsidR="00370557">
        <w:rPr>
          <w:u w:val="single"/>
        </w:rPr>
        <w:t>9</w:t>
      </w:r>
      <w:r w:rsidRPr="008514D9">
        <w:rPr>
          <w:u w:val="single"/>
        </w:rPr>
        <w:t>-1</w:t>
      </w:r>
      <w:r w:rsidR="00370557">
        <w:rPr>
          <w:u w:val="single"/>
        </w:rPr>
        <w:t xml:space="preserve"> </w:t>
      </w:r>
      <w:r w:rsidRPr="008514D9">
        <w:rPr>
          <w:u w:val="single"/>
        </w:rPr>
        <w:t>do not apply to mobile service disruptions.</w:t>
      </w:r>
    </w:p>
    <w:p w14:paraId="53335793" w14:textId="77777777" w:rsidR="00C56D5D" w:rsidRPr="005E5C16" w:rsidRDefault="00C56D5D" w:rsidP="000807D7">
      <w:pPr>
        <w:suppressLineNumbers/>
        <w:ind w:firstLine="720"/>
      </w:pPr>
    </w:p>
    <w:p w14:paraId="65FA93CD" w14:textId="72A73202" w:rsidR="00C471AD" w:rsidRDefault="00571111" w:rsidP="00791ADB">
      <w:pPr>
        <w:pStyle w:val="Note"/>
      </w:pPr>
      <w:r w:rsidRPr="005F78E9">
        <w:t xml:space="preserve">NOTE: </w:t>
      </w:r>
      <w:r w:rsidR="00C471AD" w:rsidRPr="00C471AD">
        <w:t xml:space="preserve">The purpose of this bill is to </w:t>
      </w:r>
      <w:r w:rsidR="000D51C2" w:rsidRPr="00C471AD">
        <w:t>ensure</w:t>
      </w:r>
      <w:r w:rsidR="00C471AD" w:rsidRPr="00C471AD">
        <w:t xml:space="preserve"> that a consumer is not required to pay for service outages caused by the provider when he or she did not receive services. </w:t>
      </w:r>
    </w:p>
    <w:p w14:paraId="033D33F9" w14:textId="0B4B61FB" w:rsidR="00E831B3" w:rsidRDefault="00571111" w:rsidP="00791ADB">
      <w:pPr>
        <w:pStyle w:val="Note"/>
      </w:pPr>
      <w:r w:rsidRPr="005F78E9">
        <w:t>Strike-throughs indicate language that would be stricken from a heading or the present law and underscoring indicates new language that would be added.</w:t>
      </w:r>
    </w:p>
    <w:sectPr w:rsidR="00E831B3" w:rsidSect="00571111">
      <w:headerReference w:type="default" r:id="rId13"/>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CBAD" w14:textId="77777777" w:rsidR="00177BA4" w:rsidRPr="00B844FE" w:rsidRDefault="00177BA4" w:rsidP="00B844FE">
      <w:r>
        <w:separator/>
      </w:r>
    </w:p>
  </w:endnote>
  <w:endnote w:type="continuationSeparator" w:id="0">
    <w:p w14:paraId="38307D53" w14:textId="77777777" w:rsidR="00177BA4" w:rsidRPr="00B844FE" w:rsidRDefault="00177B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8FD3" w14:textId="77777777" w:rsidR="00571111" w:rsidRDefault="00571111" w:rsidP="001317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16CFC5" w14:textId="77777777" w:rsidR="00571111" w:rsidRPr="00571111" w:rsidRDefault="00571111" w:rsidP="00571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0EC" w14:textId="3CF14589" w:rsidR="00571111" w:rsidRDefault="00571111" w:rsidP="001317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26C43A" w14:textId="77777777" w:rsidR="00571111" w:rsidRPr="00571111" w:rsidRDefault="00571111" w:rsidP="00571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B0CD" w14:textId="77777777" w:rsidR="005E5C16" w:rsidRDefault="005E5C16">
    <w:pPr>
      <w:pStyle w:val="BodyText"/>
      <w:spacing w:before="0" w:line="14" w:lineRule="auto"/>
      <w:ind w:left="0" w:firstLine="0"/>
      <w:rPr>
        <w:sz w:val="20"/>
        <w:u w:val="none"/>
      </w:rPr>
    </w:pPr>
    <w:r>
      <w:rPr>
        <w:noProof/>
        <w:sz w:val="20"/>
      </w:rPr>
      <mc:AlternateContent>
        <mc:Choice Requires="wps">
          <w:drawing>
            <wp:anchor distT="0" distB="0" distL="0" distR="0" simplePos="0" relativeHeight="251661312" behindDoc="1" locked="0" layoutInCell="1" allowOverlap="1" wp14:anchorId="22A73EF3" wp14:editId="0526BEE2">
              <wp:simplePos x="0" y="0"/>
              <wp:positionH relativeFrom="page">
                <wp:posOffset>3812389</wp:posOffset>
              </wp:positionH>
              <wp:positionV relativeFrom="page">
                <wp:posOffset>9434217</wp:posOffset>
              </wp:positionV>
              <wp:extent cx="16700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A58D5FD" w14:textId="77777777" w:rsidR="005E5C16" w:rsidRDefault="005E5C16">
                          <w:pPr>
                            <w:pStyle w:val="BodyText"/>
                            <w:spacing w:before="13"/>
                            <w:ind w:left="60" w:firstLine="0"/>
                            <w:rPr>
                              <w:u w:val="none"/>
                            </w:rPr>
                          </w:pPr>
                          <w:r>
                            <w:rPr>
                              <w:spacing w:val="-10"/>
                              <w:u w:val="none"/>
                            </w:rPr>
                            <w:fldChar w:fldCharType="begin"/>
                          </w:r>
                          <w:r>
                            <w:rPr>
                              <w:spacing w:val="-10"/>
                              <w:u w:val="none"/>
                            </w:rPr>
                            <w:instrText xml:space="preserve"> PAGE </w:instrText>
                          </w:r>
                          <w:r>
                            <w:rPr>
                              <w:spacing w:val="-10"/>
                              <w:u w:val="none"/>
                            </w:rPr>
                            <w:fldChar w:fldCharType="separate"/>
                          </w:r>
                          <w:r>
                            <w:rPr>
                              <w:spacing w:val="-10"/>
                              <w:u w:val="none"/>
                            </w:rPr>
                            <w:t>2</w:t>
                          </w:r>
                          <w:r>
                            <w:rPr>
                              <w:spacing w:val="-10"/>
                              <w:u w:val="none"/>
                            </w:rPr>
                            <w:fldChar w:fldCharType="end"/>
                          </w:r>
                        </w:p>
                      </w:txbxContent>
                    </wps:txbx>
                    <wps:bodyPr wrap="square" lIns="0" tIns="0" rIns="0" bIns="0" rtlCol="0">
                      <a:noAutofit/>
                    </wps:bodyPr>
                  </wps:wsp>
                </a:graphicData>
              </a:graphic>
            </wp:anchor>
          </w:drawing>
        </mc:Choice>
        <mc:Fallback>
          <w:pict>
            <v:shapetype w14:anchorId="22A73EF3" id="_x0000_t202" coordsize="21600,21600" o:spt="202" path="m,l,21600r21600,l21600,xe">
              <v:stroke joinstyle="miter"/>
              <v:path gradientshapeok="t" o:connecttype="rect"/>
            </v:shapetype>
            <v:shape id="Textbox 6" o:spid="_x0000_s1028" type="#_x0000_t202" style="position:absolute;margin-left:300.2pt;margin-top:742.85pt;width:13.15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" filled="f" stroked="f">
              <v:textbox inset="0,0,0,0">
                <w:txbxContent>
                  <w:p w14:paraId="1A58D5FD" w14:textId="77777777" w:rsidR="005E5C16" w:rsidRDefault="005E5C16">
                    <w:pPr>
                      <w:pStyle w:val="BodyText"/>
                      <w:spacing w:before="13"/>
                      <w:ind w:left="60" w:firstLine="0"/>
                      <w:rPr>
                        <w:u w:val="none"/>
                      </w:rPr>
                    </w:pPr>
                    <w:r>
                      <w:rPr>
                        <w:spacing w:val="-10"/>
                        <w:u w:val="none"/>
                      </w:rPr>
                      <w:fldChar w:fldCharType="begin"/>
                    </w:r>
                    <w:r>
                      <w:rPr>
                        <w:spacing w:val="-10"/>
                        <w:u w:val="none"/>
                      </w:rPr>
                      <w:instrText xml:space="preserve"> PAGE </w:instrText>
                    </w:r>
                    <w:r>
                      <w:rPr>
                        <w:spacing w:val="-10"/>
                        <w:u w:val="none"/>
                      </w:rPr>
                      <w:fldChar w:fldCharType="separate"/>
                    </w:r>
                    <w:r>
                      <w:rPr>
                        <w:spacing w:val="-10"/>
                        <w:u w:val="none"/>
                      </w:rPr>
                      <w:t>2</w:t>
                    </w:r>
                    <w:r>
                      <w:rPr>
                        <w:spacing w:val="-10"/>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C7B3" w14:textId="77777777" w:rsidR="00177BA4" w:rsidRPr="00B844FE" w:rsidRDefault="00177BA4" w:rsidP="00B844FE">
      <w:r>
        <w:separator/>
      </w:r>
    </w:p>
  </w:footnote>
  <w:footnote w:type="continuationSeparator" w:id="0">
    <w:p w14:paraId="426471CC" w14:textId="77777777" w:rsidR="00177BA4" w:rsidRPr="00B844FE" w:rsidRDefault="00177B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F3CB" w14:textId="068C9B55" w:rsidR="00571111" w:rsidRPr="00571111" w:rsidRDefault="00571111" w:rsidP="00571111">
    <w:pPr>
      <w:pStyle w:val="Header"/>
    </w:pPr>
    <w:r>
      <w:t>CS for HB 2502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B93D" w14:textId="15BF3244" w:rsidR="00571111" w:rsidRPr="00571111" w:rsidRDefault="009C662C" w:rsidP="00571111">
    <w:pPr>
      <w:pStyle w:val="Header"/>
    </w:pPr>
    <w:r>
      <w:t>Intr HB</w:t>
    </w:r>
    <w:r>
      <w:tab/>
    </w:r>
    <w:r>
      <w:tab/>
      <w:t>2026R1197</w:t>
    </w:r>
    <w:r w:rsidR="00A761A7">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401E" w14:textId="77777777" w:rsidR="00791ADB" w:rsidRPr="00964CAC" w:rsidRDefault="00791ADB" w:rsidP="00964CAC">
    <w:pPr>
      <w:pStyle w:val="Header"/>
    </w:pPr>
    <w:r>
      <w:t>CS for HB 2502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AA47" w14:textId="77777777" w:rsidR="005E5C16" w:rsidRPr="009C662C" w:rsidRDefault="005E5C16">
    <w:pPr>
      <w:pStyle w:val="BodyText"/>
      <w:spacing w:before="0" w:line="14" w:lineRule="auto"/>
      <w:ind w:left="0" w:firstLine="0"/>
    </w:pPr>
    <w:r w:rsidRPr="009C662C">
      <w:rPr>
        <w:noProof/>
      </w:rPr>
      <mc:AlternateContent>
        <mc:Choice Requires="wps">
          <w:drawing>
            <wp:anchor distT="0" distB="0" distL="0" distR="0" simplePos="0" relativeHeight="251659264" behindDoc="1" locked="0" layoutInCell="1" allowOverlap="1" wp14:anchorId="1635F64D" wp14:editId="2F36B3E0">
              <wp:simplePos x="0" y="0"/>
              <wp:positionH relativeFrom="page">
                <wp:posOffset>904820</wp:posOffset>
              </wp:positionH>
              <wp:positionV relativeFrom="page">
                <wp:posOffset>450606</wp:posOffset>
              </wp:positionV>
              <wp:extent cx="42164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68910"/>
                      </a:xfrm>
                      <a:prstGeom prst="rect">
                        <a:avLst/>
                      </a:prstGeom>
                    </wps:spPr>
                    <wps:txbx>
                      <w:txbxContent>
                        <w:p w14:paraId="29F15A46" w14:textId="77777777" w:rsidR="005E5C16" w:rsidRDefault="005E5C16">
                          <w:pPr>
                            <w:spacing w:before="15"/>
                            <w:ind w:left="20"/>
                            <w:rPr>
                              <w:sz w:val="20"/>
                            </w:rPr>
                          </w:pPr>
                          <w:r>
                            <w:rPr>
                              <w:sz w:val="20"/>
                            </w:rPr>
                            <w:t>Intr</w:t>
                          </w:r>
                          <w:r>
                            <w:rPr>
                              <w:spacing w:val="-4"/>
                              <w:sz w:val="20"/>
                            </w:rPr>
                            <w:t xml:space="preserve"> </w:t>
                          </w:r>
                          <w:r>
                            <w:rPr>
                              <w:spacing w:val="-5"/>
                              <w:sz w:val="20"/>
                            </w:rPr>
                            <w:t>HB</w:t>
                          </w:r>
                        </w:p>
                      </w:txbxContent>
                    </wps:txbx>
                    <wps:bodyPr wrap="square" lIns="0" tIns="0" rIns="0" bIns="0" rtlCol="0">
                      <a:noAutofit/>
                    </wps:bodyPr>
                  </wps:wsp>
                </a:graphicData>
              </a:graphic>
            </wp:anchor>
          </w:drawing>
        </mc:Choice>
        <mc:Fallback>
          <w:pict>
            <v:shapetype w14:anchorId="1635F64D" id="_x0000_t202" coordsize="21600,21600" o:spt="202" path="m,l,21600r21600,l21600,xe">
              <v:stroke joinstyle="miter"/>
              <v:path gradientshapeok="t" o:connecttype="rect"/>
            </v:shapetype>
            <v:shape id="Textbox 4" o:spid="_x0000_s1026" type="#_x0000_t202" style="position:absolute;margin-left:71.25pt;margin-top:35.5pt;width:33.2pt;height:13.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" filled="f" stroked="f">
              <v:textbox inset="0,0,0,0">
                <w:txbxContent>
                  <w:p w14:paraId="29F15A46" w14:textId="77777777" w:rsidR="005E5C16" w:rsidRDefault="005E5C16">
                    <w:pPr>
                      <w:spacing w:before="15"/>
                      <w:ind w:left="20"/>
                      <w:rPr>
                        <w:sz w:val="20"/>
                      </w:rPr>
                    </w:pPr>
                    <w:proofErr w:type="spellStart"/>
                    <w:r>
                      <w:rPr>
                        <w:sz w:val="20"/>
                      </w:rPr>
                      <w:t>Intr</w:t>
                    </w:r>
                    <w:proofErr w:type="spellEnd"/>
                    <w:r>
                      <w:rPr>
                        <w:spacing w:val="-4"/>
                        <w:sz w:val="20"/>
                      </w:rPr>
                      <w:t xml:space="preserve"> </w:t>
                    </w:r>
                    <w:r>
                      <w:rPr>
                        <w:spacing w:val="-5"/>
                        <w:sz w:val="20"/>
                      </w:rPr>
                      <w:t>HB</w:t>
                    </w:r>
                  </w:p>
                </w:txbxContent>
              </v:textbox>
              <w10:wrap anchorx="page" anchory="page"/>
            </v:shape>
          </w:pict>
        </mc:Fallback>
      </mc:AlternateContent>
    </w:r>
    <w:r w:rsidRPr="009C662C">
      <w:rPr>
        <w:noProof/>
      </w:rPr>
      <mc:AlternateContent>
        <mc:Choice Requires="wps">
          <w:drawing>
            <wp:anchor distT="0" distB="0" distL="0" distR="0" simplePos="0" relativeHeight="251660288" behindDoc="1" locked="0" layoutInCell="1" allowOverlap="1" wp14:anchorId="609F724A" wp14:editId="5FF05985">
              <wp:simplePos x="0" y="0"/>
              <wp:positionH relativeFrom="page">
                <wp:posOffset>6106933</wp:posOffset>
              </wp:positionH>
              <wp:positionV relativeFrom="page">
                <wp:posOffset>450606</wp:posOffset>
              </wp:positionV>
              <wp:extent cx="767080"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080" cy="168910"/>
                      </a:xfrm>
                      <a:prstGeom prst="rect">
                        <a:avLst/>
                      </a:prstGeom>
                    </wps:spPr>
                    <wps:txbx>
                      <w:txbxContent>
                        <w:p w14:paraId="2CC3D55F" w14:textId="00E9FCFA" w:rsidR="005E5C16" w:rsidRDefault="005E5C16">
                          <w:pPr>
                            <w:spacing w:before="15"/>
                            <w:ind w:left="20"/>
                            <w:rPr>
                              <w:sz w:val="20"/>
                            </w:rPr>
                          </w:pPr>
                          <w:r>
                            <w:rPr>
                              <w:spacing w:val="-2"/>
                              <w:sz w:val="20"/>
                            </w:rPr>
                            <w:t>202</w:t>
                          </w:r>
                          <w:r w:rsidR="009C662C">
                            <w:rPr>
                              <w:spacing w:val="-2"/>
                              <w:sz w:val="20"/>
                            </w:rPr>
                            <w:t>6</w:t>
                          </w:r>
                          <w:r>
                            <w:rPr>
                              <w:spacing w:val="-2"/>
                              <w:sz w:val="20"/>
                            </w:rPr>
                            <w:t>R</w:t>
                          </w:r>
                          <w:r w:rsidR="009C662C">
                            <w:rPr>
                              <w:spacing w:val="-2"/>
                              <w:sz w:val="20"/>
                            </w:rPr>
                            <w:t>1197</w:t>
                          </w:r>
                          <w:r w:rsidR="00A761A7">
                            <w:rPr>
                              <w:spacing w:val="-2"/>
                              <w:sz w:val="20"/>
                            </w:rPr>
                            <w:t>B</w:t>
                          </w:r>
                        </w:p>
                      </w:txbxContent>
                    </wps:txbx>
                    <wps:bodyPr wrap="square" lIns="0" tIns="0" rIns="0" bIns="0" rtlCol="0">
                      <a:noAutofit/>
                    </wps:bodyPr>
                  </wps:wsp>
                </a:graphicData>
              </a:graphic>
            </wp:anchor>
          </w:drawing>
        </mc:Choice>
        <mc:Fallback>
          <w:pict>
            <v:shapetype w14:anchorId="609F724A" id="_x0000_t202" coordsize="21600,21600" o:spt="202" path="m,l,21600r21600,l21600,xe">
              <v:stroke joinstyle="miter"/>
              <v:path gradientshapeok="t" o:connecttype="rect"/>
            </v:shapetype>
            <v:shape id="Textbox 5" o:spid="_x0000_s1027" type="#_x0000_t202" style="position:absolute;margin-left:480.85pt;margin-top:35.5pt;width:60.4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" filled="f" stroked="f">
              <v:textbox inset="0,0,0,0">
                <w:txbxContent>
                  <w:p w14:paraId="2CC3D55F" w14:textId="00E9FCFA" w:rsidR="005E5C16" w:rsidRDefault="005E5C16">
                    <w:pPr>
                      <w:spacing w:before="15"/>
                      <w:ind w:left="20"/>
                      <w:rPr>
                        <w:sz w:val="20"/>
                      </w:rPr>
                    </w:pPr>
                    <w:r>
                      <w:rPr>
                        <w:spacing w:val="-2"/>
                        <w:sz w:val="20"/>
                      </w:rPr>
                      <w:t>202</w:t>
                    </w:r>
                    <w:r w:rsidR="009C662C">
                      <w:rPr>
                        <w:spacing w:val="-2"/>
                        <w:sz w:val="20"/>
                      </w:rPr>
                      <w:t>6</w:t>
                    </w:r>
                    <w:r>
                      <w:rPr>
                        <w:spacing w:val="-2"/>
                        <w:sz w:val="20"/>
                      </w:rPr>
                      <w:t>R</w:t>
                    </w:r>
                    <w:r w:rsidR="009C662C">
                      <w:rPr>
                        <w:spacing w:val="-2"/>
                        <w:sz w:val="20"/>
                      </w:rPr>
                      <w:t>1197</w:t>
                    </w:r>
                    <w:r w:rsidR="00A761A7">
                      <w:rPr>
                        <w:spacing w:val="-2"/>
                        <w:sz w:val="20"/>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45856E0"/>
    <w:multiLevelType w:val="hybridMultilevel"/>
    <w:tmpl w:val="38D4A804"/>
    <w:lvl w:ilvl="0" w:tplc="4BD82866">
      <w:start w:val="1"/>
      <w:numFmt w:val="decimal"/>
      <w:lvlText w:val="%1"/>
      <w:lvlJc w:val="left"/>
      <w:pPr>
        <w:ind w:left="1444" w:hanging="1205"/>
        <w:jc w:val="right"/>
      </w:pPr>
      <w:rPr>
        <w:rFonts w:ascii="Arial" w:eastAsia="Arial" w:hAnsi="Arial" w:cs="Arial" w:hint="default"/>
        <w:b w:val="0"/>
        <w:bCs w:val="0"/>
        <w:i w:val="0"/>
        <w:iCs w:val="0"/>
        <w:spacing w:val="0"/>
        <w:w w:val="100"/>
        <w:sz w:val="22"/>
        <w:szCs w:val="22"/>
        <w:lang w:val="en-US" w:eastAsia="en-US" w:bidi="ar-SA"/>
      </w:rPr>
    </w:lvl>
    <w:lvl w:ilvl="1" w:tplc="2506A6E2">
      <w:numFmt w:val="bullet"/>
      <w:lvlText w:val="•"/>
      <w:lvlJc w:val="left"/>
      <w:pPr>
        <w:ind w:left="2340" w:hanging="1205"/>
      </w:pPr>
      <w:rPr>
        <w:rFonts w:hint="default"/>
        <w:lang w:val="en-US" w:eastAsia="en-US" w:bidi="ar-SA"/>
      </w:rPr>
    </w:lvl>
    <w:lvl w:ilvl="2" w:tplc="D00A96B2">
      <w:numFmt w:val="bullet"/>
      <w:lvlText w:val="•"/>
      <w:lvlJc w:val="left"/>
      <w:pPr>
        <w:ind w:left="3240" w:hanging="1205"/>
      </w:pPr>
      <w:rPr>
        <w:rFonts w:hint="default"/>
        <w:lang w:val="en-US" w:eastAsia="en-US" w:bidi="ar-SA"/>
      </w:rPr>
    </w:lvl>
    <w:lvl w:ilvl="3" w:tplc="9282F532">
      <w:numFmt w:val="bullet"/>
      <w:lvlText w:val="•"/>
      <w:lvlJc w:val="left"/>
      <w:pPr>
        <w:ind w:left="4140" w:hanging="1205"/>
      </w:pPr>
      <w:rPr>
        <w:rFonts w:hint="default"/>
        <w:lang w:val="en-US" w:eastAsia="en-US" w:bidi="ar-SA"/>
      </w:rPr>
    </w:lvl>
    <w:lvl w:ilvl="4" w:tplc="16FE6836">
      <w:numFmt w:val="bullet"/>
      <w:lvlText w:val="•"/>
      <w:lvlJc w:val="left"/>
      <w:pPr>
        <w:ind w:left="5040" w:hanging="1205"/>
      </w:pPr>
      <w:rPr>
        <w:rFonts w:hint="default"/>
        <w:lang w:val="en-US" w:eastAsia="en-US" w:bidi="ar-SA"/>
      </w:rPr>
    </w:lvl>
    <w:lvl w:ilvl="5" w:tplc="38B868AC">
      <w:numFmt w:val="bullet"/>
      <w:lvlText w:val="•"/>
      <w:lvlJc w:val="left"/>
      <w:pPr>
        <w:ind w:left="5940" w:hanging="1205"/>
      </w:pPr>
      <w:rPr>
        <w:rFonts w:hint="default"/>
        <w:lang w:val="en-US" w:eastAsia="en-US" w:bidi="ar-SA"/>
      </w:rPr>
    </w:lvl>
    <w:lvl w:ilvl="6" w:tplc="E470486A">
      <w:numFmt w:val="bullet"/>
      <w:lvlText w:val="•"/>
      <w:lvlJc w:val="left"/>
      <w:pPr>
        <w:ind w:left="6840" w:hanging="1205"/>
      </w:pPr>
      <w:rPr>
        <w:rFonts w:hint="default"/>
        <w:lang w:val="en-US" w:eastAsia="en-US" w:bidi="ar-SA"/>
      </w:rPr>
    </w:lvl>
    <w:lvl w:ilvl="7" w:tplc="76FE4EE4">
      <w:numFmt w:val="bullet"/>
      <w:lvlText w:val="•"/>
      <w:lvlJc w:val="left"/>
      <w:pPr>
        <w:ind w:left="7740" w:hanging="1205"/>
      </w:pPr>
      <w:rPr>
        <w:rFonts w:hint="default"/>
        <w:lang w:val="en-US" w:eastAsia="en-US" w:bidi="ar-SA"/>
      </w:rPr>
    </w:lvl>
    <w:lvl w:ilvl="8" w:tplc="170ECD64">
      <w:numFmt w:val="bullet"/>
      <w:lvlText w:val="•"/>
      <w:lvlJc w:val="left"/>
      <w:pPr>
        <w:ind w:left="8640" w:hanging="1205"/>
      </w:pPr>
      <w:rPr>
        <w:rFonts w:hint="default"/>
        <w:lang w:val="en-US" w:eastAsia="en-US" w:bidi="ar-SA"/>
      </w:rPr>
    </w:lvl>
  </w:abstractNum>
  <w:num w:numId="1" w16cid:durableId="777918727">
    <w:abstractNumId w:val="0"/>
  </w:num>
  <w:num w:numId="2" w16cid:durableId="1165782495">
    <w:abstractNumId w:val="0"/>
  </w:num>
  <w:num w:numId="3" w16cid:durableId="70618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09FD"/>
    <w:rsid w:val="000807D7"/>
    <w:rsid w:val="0008180F"/>
    <w:rsid w:val="00081D6D"/>
    <w:rsid w:val="00085D22"/>
    <w:rsid w:val="000C5C77"/>
    <w:rsid w:val="000D51C2"/>
    <w:rsid w:val="000E647E"/>
    <w:rsid w:val="000F22B7"/>
    <w:rsid w:val="0010070F"/>
    <w:rsid w:val="001017A3"/>
    <w:rsid w:val="0015112E"/>
    <w:rsid w:val="001552E7"/>
    <w:rsid w:val="001566B4"/>
    <w:rsid w:val="00177BA4"/>
    <w:rsid w:val="00191A28"/>
    <w:rsid w:val="00193EFD"/>
    <w:rsid w:val="001B3A74"/>
    <w:rsid w:val="001C279E"/>
    <w:rsid w:val="001D0ED1"/>
    <w:rsid w:val="001D459E"/>
    <w:rsid w:val="002010BF"/>
    <w:rsid w:val="0027011C"/>
    <w:rsid w:val="00274200"/>
    <w:rsid w:val="00275740"/>
    <w:rsid w:val="00277D96"/>
    <w:rsid w:val="00295BEE"/>
    <w:rsid w:val="002A0269"/>
    <w:rsid w:val="002C49C6"/>
    <w:rsid w:val="00301F44"/>
    <w:rsid w:val="00303684"/>
    <w:rsid w:val="003143F5"/>
    <w:rsid w:val="00314854"/>
    <w:rsid w:val="00331B5A"/>
    <w:rsid w:val="00332E9A"/>
    <w:rsid w:val="00352125"/>
    <w:rsid w:val="003615F2"/>
    <w:rsid w:val="00370557"/>
    <w:rsid w:val="003716CD"/>
    <w:rsid w:val="003B4D84"/>
    <w:rsid w:val="003C51CD"/>
    <w:rsid w:val="003F722F"/>
    <w:rsid w:val="004036B3"/>
    <w:rsid w:val="00422689"/>
    <w:rsid w:val="004247A2"/>
    <w:rsid w:val="004B2795"/>
    <w:rsid w:val="004C13DD"/>
    <w:rsid w:val="004E26C5"/>
    <w:rsid w:val="004E3441"/>
    <w:rsid w:val="004F3A99"/>
    <w:rsid w:val="00540CD9"/>
    <w:rsid w:val="00562810"/>
    <w:rsid w:val="00571111"/>
    <w:rsid w:val="005A5366"/>
    <w:rsid w:val="005E5C16"/>
    <w:rsid w:val="005F125C"/>
    <w:rsid w:val="006071BF"/>
    <w:rsid w:val="00637E73"/>
    <w:rsid w:val="006865E9"/>
    <w:rsid w:val="00691F3E"/>
    <w:rsid w:val="00694BFB"/>
    <w:rsid w:val="006A106B"/>
    <w:rsid w:val="006C523D"/>
    <w:rsid w:val="006C559B"/>
    <w:rsid w:val="006D4036"/>
    <w:rsid w:val="006E1429"/>
    <w:rsid w:val="0070502F"/>
    <w:rsid w:val="00705E1F"/>
    <w:rsid w:val="007336FD"/>
    <w:rsid w:val="00736517"/>
    <w:rsid w:val="00781DB0"/>
    <w:rsid w:val="00791ADB"/>
    <w:rsid w:val="007C3A38"/>
    <w:rsid w:val="007D25BF"/>
    <w:rsid w:val="007E02CF"/>
    <w:rsid w:val="007F1CF5"/>
    <w:rsid w:val="00834EDE"/>
    <w:rsid w:val="008519D0"/>
    <w:rsid w:val="008736AA"/>
    <w:rsid w:val="008A119B"/>
    <w:rsid w:val="008D275D"/>
    <w:rsid w:val="008D79D3"/>
    <w:rsid w:val="009311BB"/>
    <w:rsid w:val="009318F8"/>
    <w:rsid w:val="00936D9D"/>
    <w:rsid w:val="00954B98"/>
    <w:rsid w:val="00972B5F"/>
    <w:rsid w:val="00973C45"/>
    <w:rsid w:val="00980327"/>
    <w:rsid w:val="009C1EA5"/>
    <w:rsid w:val="009C662C"/>
    <w:rsid w:val="009C6953"/>
    <w:rsid w:val="009D1BA2"/>
    <w:rsid w:val="009F1067"/>
    <w:rsid w:val="00A31E01"/>
    <w:rsid w:val="00A5210A"/>
    <w:rsid w:val="00A527AD"/>
    <w:rsid w:val="00A63CF9"/>
    <w:rsid w:val="00A718CF"/>
    <w:rsid w:val="00A72E7C"/>
    <w:rsid w:val="00A761A7"/>
    <w:rsid w:val="00A800C1"/>
    <w:rsid w:val="00AB60BF"/>
    <w:rsid w:val="00AC3B58"/>
    <w:rsid w:val="00AE48A0"/>
    <w:rsid w:val="00AE61BE"/>
    <w:rsid w:val="00B020BC"/>
    <w:rsid w:val="00B06869"/>
    <w:rsid w:val="00B07AE7"/>
    <w:rsid w:val="00B16F25"/>
    <w:rsid w:val="00B24422"/>
    <w:rsid w:val="00B378FB"/>
    <w:rsid w:val="00B7248E"/>
    <w:rsid w:val="00B80C20"/>
    <w:rsid w:val="00B844FE"/>
    <w:rsid w:val="00B94E71"/>
    <w:rsid w:val="00BC562B"/>
    <w:rsid w:val="00C075F5"/>
    <w:rsid w:val="00C33014"/>
    <w:rsid w:val="00C33434"/>
    <w:rsid w:val="00C34869"/>
    <w:rsid w:val="00C42E2B"/>
    <w:rsid w:val="00C42EB6"/>
    <w:rsid w:val="00C471AD"/>
    <w:rsid w:val="00C56D5D"/>
    <w:rsid w:val="00C85096"/>
    <w:rsid w:val="00CB20EF"/>
    <w:rsid w:val="00CC2692"/>
    <w:rsid w:val="00CC26D0"/>
    <w:rsid w:val="00CD12CB"/>
    <w:rsid w:val="00CD36CF"/>
    <w:rsid w:val="00CF1DCA"/>
    <w:rsid w:val="00CF3499"/>
    <w:rsid w:val="00D111E8"/>
    <w:rsid w:val="00D27498"/>
    <w:rsid w:val="00D579FC"/>
    <w:rsid w:val="00D7428E"/>
    <w:rsid w:val="00DB6E19"/>
    <w:rsid w:val="00DB7ECF"/>
    <w:rsid w:val="00DE526B"/>
    <w:rsid w:val="00DF199D"/>
    <w:rsid w:val="00E01542"/>
    <w:rsid w:val="00E365F1"/>
    <w:rsid w:val="00E62F48"/>
    <w:rsid w:val="00E831B3"/>
    <w:rsid w:val="00E904D8"/>
    <w:rsid w:val="00EB203E"/>
    <w:rsid w:val="00EE70CB"/>
    <w:rsid w:val="00F01B45"/>
    <w:rsid w:val="00F23775"/>
    <w:rsid w:val="00F31429"/>
    <w:rsid w:val="00F41CA2"/>
    <w:rsid w:val="00F443C0"/>
    <w:rsid w:val="00F62EFB"/>
    <w:rsid w:val="00F939A4"/>
    <w:rsid w:val="00FA7B09"/>
    <w:rsid w:val="00FB10A0"/>
    <w:rsid w:val="00FB6AF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C657088-FA39-4843-8EEC-F2E54E6C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71111"/>
  </w:style>
  <w:style w:type="paragraph" w:styleId="BodyText">
    <w:name w:val="Body Text"/>
    <w:basedOn w:val="Normal"/>
    <w:link w:val="BodyTextChar"/>
    <w:uiPriority w:val="1"/>
    <w:qFormat/>
    <w:locked/>
    <w:rsid w:val="005E5C16"/>
    <w:pPr>
      <w:widowControl w:val="0"/>
      <w:autoSpaceDE w:val="0"/>
      <w:autoSpaceDN w:val="0"/>
      <w:spacing w:before="251" w:line="240" w:lineRule="auto"/>
      <w:ind w:left="724" w:hanging="609"/>
    </w:pPr>
    <w:rPr>
      <w:rFonts w:eastAsia="Arial" w:cs="Arial"/>
      <w:color w:val="auto"/>
      <w:u w:val="single" w:color="000000"/>
    </w:rPr>
  </w:style>
  <w:style w:type="character" w:customStyle="1" w:styleId="BodyTextChar">
    <w:name w:val="Body Text Char"/>
    <w:basedOn w:val="DefaultParagraphFont"/>
    <w:link w:val="BodyText"/>
    <w:uiPriority w:val="1"/>
    <w:rsid w:val="005E5C16"/>
    <w:rPr>
      <w:rFonts w:eastAsia="Arial" w:cs="Arial"/>
      <w:color w:val="auto"/>
      <w:u w:val="single" w:color="000000"/>
    </w:rPr>
  </w:style>
  <w:style w:type="character" w:customStyle="1" w:styleId="ArticleHeadingChar">
    <w:name w:val="Article Heading Char"/>
    <w:link w:val="ArticleHeading"/>
    <w:rsid w:val="00791ADB"/>
    <w:rPr>
      <w:rFonts w:eastAsia="Calibri"/>
      <w:b/>
      <w:caps/>
      <w:color w:val="000000"/>
      <w:sz w:val="24"/>
    </w:rPr>
  </w:style>
  <w:style w:type="character" w:customStyle="1" w:styleId="SectionBodyChar">
    <w:name w:val="Section Body Char"/>
    <w:link w:val="SectionBody"/>
    <w:rsid w:val="00791AD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23216">
      <w:bodyDiv w:val="1"/>
      <w:marLeft w:val="0"/>
      <w:marRight w:val="0"/>
      <w:marTop w:val="0"/>
      <w:marBottom w:val="0"/>
      <w:divBdr>
        <w:top w:val="none" w:sz="0" w:space="0" w:color="auto"/>
        <w:left w:val="none" w:sz="0" w:space="0" w:color="auto"/>
        <w:bottom w:val="none" w:sz="0" w:space="0" w:color="auto"/>
        <w:right w:val="none" w:sz="0" w:space="0" w:color="auto"/>
      </w:divBdr>
    </w:div>
    <w:div w:id="1639846695">
      <w:bodyDiv w:val="1"/>
      <w:marLeft w:val="0"/>
      <w:marRight w:val="0"/>
      <w:marTop w:val="0"/>
      <w:marBottom w:val="0"/>
      <w:divBdr>
        <w:top w:val="none" w:sz="0" w:space="0" w:color="auto"/>
        <w:left w:val="none" w:sz="0" w:space="0" w:color="auto"/>
        <w:bottom w:val="none" w:sz="0" w:space="0" w:color="auto"/>
        <w:right w:val="none" w:sz="0" w:space="0" w:color="auto"/>
      </w:divBdr>
    </w:div>
    <w:div w:id="1876194484">
      <w:bodyDiv w:val="1"/>
      <w:marLeft w:val="0"/>
      <w:marRight w:val="0"/>
      <w:marTop w:val="0"/>
      <w:marBottom w:val="0"/>
      <w:divBdr>
        <w:top w:val="none" w:sz="0" w:space="0" w:color="auto"/>
        <w:left w:val="none" w:sz="0" w:space="0" w:color="auto"/>
        <w:bottom w:val="none" w:sz="0" w:space="0" w:color="auto"/>
        <w:right w:val="none" w:sz="0" w:space="0" w:color="auto"/>
      </w:divBdr>
    </w:div>
    <w:div w:id="21166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E1677E" w:rsidRDefault="00C93951">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E1677E" w:rsidRDefault="00C93951">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E1677E" w:rsidRDefault="00C93951">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E1677E" w:rsidRDefault="00C93951">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8180F"/>
    <w:rsid w:val="000A263B"/>
    <w:rsid w:val="001F63CA"/>
    <w:rsid w:val="00295BEE"/>
    <w:rsid w:val="002A5376"/>
    <w:rsid w:val="002C469B"/>
    <w:rsid w:val="004036B3"/>
    <w:rsid w:val="00422689"/>
    <w:rsid w:val="004E26C5"/>
    <w:rsid w:val="004F3A99"/>
    <w:rsid w:val="00516CBD"/>
    <w:rsid w:val="006C559B"/>
    <w:rsid w:val="007336FD"/>
    <w:rsid w:val="007C3A38"/>
    <w:rsid w:val="008D79D3"/>
    <w:rsid w:val="009311BB"/>
    <w:rsid w:val="00936D9D"/>
    <w:rsid w:val="00973C45"/>
    <w:rsid w:val="009D1BA2"/>
    <w:rsid w:val="00A5210A"/>
    <w:rsid w:val="00A63CF9"/>
    <w:rsid w:val="00A910E3"/>
    <w:rsid w:val="00B07AE7"/>
    <w:rsid w:val="00BE3B41"/>
    <w:rsid w:val="00C42E2B"/>
    <w:rsid w:val="00C62045"/>
    <w:rsid w:val="00C93951"/>
    <w:rsid w:val="00D111E8"/>
    <w:rsid w:val="00DB6E19"/>
    <w:rsid w:val="00DB7ECF"/>
    <w:rsid w:val="00E1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E1677E"/>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4932</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2026-01-15T23:30:00Z</dcterms:created>
  <dcterms:modified xsi:type="dcterms:W3CDTF">2026-01-15T23:30:00Z</dcterms:modified>
</cp:coreProperties>
</file>