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7F5A" w14:textId="05C23B00" w:rsidR="00FE067E" w:rsidRDefault="003C6034" w:rsidP="00CC1F3B">
      <w:pPr>
        <w:pStyle w:val="TitlePageOrigin"/>
      </w:pPr>
      <w:r>
        <w:rPr>
          <w:caps w:val="0"/>
        </w:rPr>
        <w:t>WEST VIRGINIA LEGISLATURE</w:t>
      </w:r>
    </w:p>
    <w:p w14:paraId="64F17855"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1EA25083" w14:textId="77777777" w:rsidR="00CD36CF" w:rsidRDefault="003F3BD0" w:rsidP="00CC1F3B">
      <w:pPr>
        <w:pStyle w:val="TitlePageBillPrefix"/>
      </w:pPr>
      <w:sdt>
        <w:sdtPr>
          <w:tag w:val="IntroDate"/>
          <w:id w:val="-1236936958"/>
          <w:placeholder>
            <w:docPart w:val="D3D6166AA769419995C87BA3D52E1E0E"/>
          </w:placeholder>
          <w:text/>
        </w:sdtPr>
        <w:sdtEndPr/>
        <w:sdtContent>
          <w:r w:rsidR="00AE48A0">
            <w:t>Introduced</w:t>
          </w:r>
        </w:sdtContent>
      </w:sdt>
    </w:p>
    <w:p w14:paraId="53F78030" w14:textId="30B472F2" w:rsidR="00CD36CF" w:rsidRDefault="003F3BD0" w:rsidP="00CC1F3B">
      <w:pPr>
        <w:pStyle w:val="BillNumber"/>
      </w:pPr>
      <w:sdt>
        <w:sdtPr>
          <w:tag w:val="Chamber"/>
          <w:id w:val="893011969"/>
          <w:lock w:val="sdtLocked"/>
          <w:placeholder>
            <w:docPart w:val="E1B7B7BDA85545288336E8447D19BBA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1BE9A90DAA04258B3A54CE5D3B84FB3"/>
          </w:placeholder>
          <w:text/>
        </w:sdtPr>
        <w:sdtEndPr/>
        <w:sdtContent>
          <w:r w:rsidR="00CD5CB6">
            <w:t>4784</w:t>
          </w:r>
        </w:sdtContent>
      </w:sdt>
    </w:p>
    <w:p w14:paraId="58FDA008" w14:textId="367D2B40" w:rsidR="00CD36CF" w:rsidRDefault="00CD36CF" w:rsidP="00CC1F3B">
      <w:pPr>
        <w:pStyle w:val="Sponsors"/>
      </w:pPr>
      <w:r>
        <w:t xml:space="preserve">By </w:t>
      </w:r>
      <w:sdt>
        <w:sdtPr>
          <w:tag w:val="Sponsors"/>
          <w:id w:val="1589585889"/>
          <w:placeholder>
            <w:docPart w:val="8D14D85E1F3746688327B64A04BD8AF4"/>
          </w:placeholder>
          <w:text w:multiLine="1"/>
        </w:sdtPr>
        <w:sdtEndPr/>
        <w:sdtContent>
          <w:r w:rsidR="00D0649D">
            <w:t>Delegate</w:t>
          </w:r>
          <w:r w:rsidR="00E70A94">
            <w:t>s Burkhammer, Moore, Maynor, Kyle, B. Smith, Cooper, D. Smith, Vance, Dean, Drennan</w:t>
          </w:r>
          <w:r w:rsidR="003F3BD0">
            <w:t>, and Hornby</w:t>
          </w:r>
        </w:sdtContent>
      </w:sdt>
    </w:p>
    <w:p w14:paraId="14F130A5" w14:textId="47FEE19E" w:rsidR="00E831B3" w:rsidRDefault="00CD36CF" w:rsidP="00CC1F3B">
      <w:pPr>
        <w:pStyle w:val="References"/>
      </w:pPr>
      <w:r>
        <w:t>[</w:t>
      </w:r>
      <w:sdt>
        <w:sdtPr>
          <w:tag w:val="References"/>
          <w:id w:val="-1043047873"/>
          <w:placeholder>
            <w:docPart w:val="357962DDCDED4591A6B5D6628B787419"/>
          </w:placeholder>
          <w:text w:multiLine="1"/>
        </w:sdtPr>
        <w:sdtEndPr/>
        <w:sdtContent>
          <w:r w:rsidR="00CD5CB6">
            <w:t>Introduced January 23, 2026; referred to the Committee on Government Organization</w:t>
          </w:r>
        </w:sdtContent>
      </w:sdt>
      <w:r>
        <w:t>]</w:t>
      </w:r>
    </w:p>
    <w:p w14:paraId="03E3E656" w14:textId="614B28CA" w:rsidR="00303684" w:rsidRDefault="0000526A" w:rsidP="00CC1F3B">
      <w:pPr>
        <w:pStyle w:val="TitleSection"/>
      </w:pPr>
      <w:r>
        <w:lastRenderedPageBreak/>
        <w:t>A BILL</w:t>
      </w:r>
      <w:r w:rsidR="00D0649D">
        <w:t xml:space="preserve"> to amend and reenact </w:t>
      </w:r>
      <w:r w:rsidR="0053036F">
        <w:rPr>
          <w:rFonts w:cs="Arial"/>
        </w:rPr>
        <w:t>§</w:t>
      </w:r>
      <w:r w:rsidR="00D0649D">
        <w:t>11-24-6b of the Code of West Virginia, 1931, as amended, relating to extending Qualified Opportunity Zones until July 1, 2032.</w:t>
      </w:r>
    </w:p>
    <w:p w14:paraId="59083427" w14:textId="77777777" w:rsidR="00303684" w:rsidRDefault="00303684" w:rsidP="00CC1F3B">
      <w:pPr>
        <w:pStyle w:val="EnactingClause"/>
      </w:pPr>
      <w:r>
        <w:t>Be it enacted by the Legislature of West Virginia:</w:t>
      </w:r>
    </w:p>
    <w:p w14:paraId="7B016F64" w14:textId="77777777" w:rsidR="00D0649D" w:rsidRDefault="00D0649D" w:rsidP="005A668E">
      <w:pPr>
        <w:pStyle w:val="SectionHeading"/>
        <w:widowControl/>
        <w:rPr>
          <w:color w:val="auto"/>
        </w:rPr>
        <w:sectPr w:rsidR="00D0649D" w:rsidSect="00D064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DCB0D07" w14:textId="468DDE7B" w:rsidR="00D0649D" w:rsidRDefault="00D0649D" w:rsidP="00D0649D">
      <w:pPr>
        <w:pStyle w:val="ArticleHeading"/>
        <w:rPr>
          <w:color w:val="auto"/>
        </w:rPr>
      </w:pPr>
      <w:r>
        <w:t>ARTICLE 24. CORPORATION NET INCOME TAX.</w:t>
      </w:r>
      <w:r>
        <w:rPr>
          <w:color w:val="auto"/>
        </w:rPr>
        <w:t xml:space="preserve"> </w:t>
      </w:r>
    </w:p>
    <w:p w14:paraId="545924AE" w14:textId="149365FC" w:rsidR="005A668E" w:rsidRPr="00995D1C" w:rsidRDefault="005A668E" w:rsidP="005A668E">
      <w:pPr>
        <w:pStyle w:val="SectionHeading"/>
        <w:widowControl/>
        <w:rPr>
          <w:color w:val="auto"/>
        </w:rPr>
        <w:sectPr w:rsidR="005A668E" w:rsidRPr="00995D1C" w:rsidSect="00D0649D">
          <w:type w:val="continuous"/>
          <w:pgSz w:w="12240" w:h="15840" w:code="1"/>
          <w:pgMar w:top="1440" w:right="1440" w:bottom="1440" w:left="1440" w:header="720" w:footer="720" w:gutter="0"/>
          <w:lnNumType w:countBy="1" w:restart="newSection"/>
          <w:pgNumType w:start="0"/>
          <w:cols w:space="720"/>
          <w:titlePg/>
          <w:docGrid w:linePitch="360"/>
        </w:sectPr>
      </w:pPr>
      <w:r w:rsidRPr="00995D1C">
        <w:rPr>
          <w:color w:val="auto"/>
        </w:rPr>
        <w:t>§11-24-6b. Decreasing modification reducing federal taxable income for the income of Qualified Opportunity Zone Businesses; effective date.</w:t>
      </w:r>
    </w:p>
    <w:p w14:paraId="7AE10A0A" w14:textId="77777777" w:rsidR="005A668E" w:rsidRPr="00995D1C" w:rsidRDefault="005A668E" w:rsidP="005A668E">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taxable income pursuant to §11-24-6(c) of this code, there shall be subtracted from federal taxable income, an amount equal to net income included in federal taxable income by a corporate taxpayer in a taxable year that is ordinary income derived from a qualified opportunity zone business located in a qualified opportunity zone located in West Virginia.</w:t>
      </w:r>
    </w:p>
    <w:p w14:paraId="264B11E1" w14:textId="75C1A3E3" w:rsidR="005A668E" w:rsidRPr="00995D1C" w:rsidRDefault="005A668E" w:rsidP="005A668E">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 the qualified opportunity zone business must be a newly registered business in West Virginia registered on or after January 1, 2019 and before </w:t>
      </w:r>
      <w:r w:rsidR="00FB51A0">
        <w:rPr>
          <w:color w:val="auto"/>
        </w:rPr>
        <w:t>July 1</w:t>
      </w:r>
      <w:r w:rsidRPr="00995D1C">
        <w:rPr>
          <w:color w:val="auto"/>
        </w:rPr>
        <w:t>, 20</w:t>
      </w:r>
      <w:r w:rsidR="00FB51A0">
        <w:rPr>
          <w:color w:val="auto"/>
        </w:rPr>
        <w:t>32</w:t>
      </w:r>
      <w:r w:rsidRPr="00995D1C">
        <w:rPr>
          <w:color w:val="auto"/>
        </w:rPr>
        <w:t>. 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28F99C1D" w14:textId="77777777" w:rsidR="005A668E" w:rsidRPr="00995D1C" w:rsidRDefault="005A668E" w:rsidP="005A668E">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 </w:t>
      </w:r>
      <w:r w:rsidRPr="00995D1C">
        <w:rPr>
          <w:i/>
          <w:color w:val="auto"/>
        </w:rPr>
        <w:t>Provided</w:t>
      </w:r>
      <w:r w:rsidRPr="00995D1C">
        <w:rPr>
          <w:color w:val="auto"/>
        </w:rPr>
        <w:t>, That the qualified opportunity zone business first qualifies as such on or after January 1, 2019.</w:t>
      </w:r>
    </w:p>
    <w:p w14:paraId="0AE6C0EE" w14:textId="77777777" w:rsidR="005A668E" w:rsidRPr="00995D1C" w:rsidRDefault="005A668E" w:rsidP="005A668E">
      <w:pPr>
        <w:pStyle w:val="SectionBody"/>
        <w:widowControl/>
        <w:rPr>
          <w:color w:val="auto"/>
        </w:rPr>
      </w:pPr>
      <w:r w:rsidRPr="00995D1C">
        <w:rPr>
          <w:color w:val="auto"/>
        </w:rPr>
        <w:t>(d) The following definitions apply to this section:</w:t>
      </w:r>
    </w:p>
    <w:p w14:paraId="51842D5F" w14:textId="60144AA1" w:rsidR="005A668E" w:rsidRPr="00995D1C" w:rsidRDefault="005A668E" w:rsidP="005A668E">
      <w:pPr>
        <w:pStyle w:val="SectionBody"/>
        <w:widowControl/>
        <w:rPr>
          <w:color w:val="auto"/>
        </w:rPr>
      </w:pPr>
      <w:r w:rsidRPr="00995D1C">
        <w:rPr>
          <w:color w:val="auto"/>
        </w:rPr>
        <w:t xml:space="preserve">(1) </w:t>
      </w:r>
      <w:r w:rsidR="00D0649D">
        <w:rPr>
          <w:color w:val="auto"/>
        </w:rPr>
        <w:t>"</w:t>
      </w:r>
      <w:r w:rsidRPr="00995D1C">
        <w:rPr>
          <w:color w:val="auto"/>
        </w:rPr>
        <w:t>Newly registered business</w:t>
      </w:r>
      <w:r w:rsidR="00D0649D">
        <w:rPr>
          <w:color w:val="auto"/>
        </w:rPr>
        <w:t>"</w:t>
      </w:r>
      <w:r w:rsidRPr="00995D1C">
        <w:rPr>
          <w:color w:val="auto"/>
        </w:rPr>
        <w:t xml:space="preserve"> means a business that is formed on or after January 1, 2019 and before </w:t>
      </w:r>
      <w:r w:rsidR="00FB51A0">
        <w:rPr>
          <w:color w:val="auto"/>
        </w:rPr>
        <w:t>July 1, 2032</w:t>
      </w:r>
      <w:r w:rsidRPr="00995D1C">
        <w:rPr>
          <w:color w:val="auto"/>
        </w:rPr>
        <w:t xml:space="preserve">, that is first required to obtain a business registration certificate </w:t>
      </w:r>
      <w:r w:rsidRPr="00995D1C">
        <w:rPr>
          <w:color w:val="auto"/>
        </w:rPr>
        <w:lastRenderedPageBreak/>
        <w:t xml:space="preserve">under §11-12-1 </w:t>
      </w:r>
      <w:r w:rsidRPr="00995D1C">
        <w:rPr>
          <w:i/>
          <w:color w:val="auto"/>
        </w:rPr>
        <w:t>et seq.</w:t>
      </w:r>
      <w:r w:rsidRPr="00995D1C">
        <w:rPr>
          <w:color w:val="auto"/>
        </w:rPr>
        <w:t xml:space="preserve"> of this code from the Tax Commissioner on or after January 1, 2019 and before J</w:t>
      </w:r>
      <w:r w:rsidR="00FB51A0">
        <w:rPr>
          <w:color w:val="auto"/>
        </w:rPr>
        <w:t>uly</w:t>
      </w:r>
      <w:r w:rsidRPr="00995D1C">
        <w:rPr>
          <w:color w:val="auto"/>
        </w:rPr>
        <w:t xml:space="preserve"> 1, 20</w:t>
      </w:r>
      <w:r w:rsidR="00FB51A0">
        <w:rPr>
          <w:color w:val="auto"/>
        </w:rPr>
        <w:t>32</w:t>
      </w:r>
      <w:r w:rsidRPr="00995D1C">
        <w:rPr>
          <w:color w:val="auto"/>
        </w:rPr>
        <w:t>, and which is not the reorganization of a business that existed prior to January 1, 2019.</w:t>
      </w:r>
    </w:p>
    <w:p w14:paraId="56CD7738" w14:textId="3A5D90EF" w:rsidR="005A668E" w:rsidRPr="00995D1C" w:rsidRDefault="005A668E" w:rsidP="005A668E">
      <w:pPr>
        <w:pStyle w:val="SectionBody"/>
        <w:widowControl/>
        <w:rPr>
          <w:color w:val="auto"/>
        </w:rPr>
      </w:pPr>
      <w:r w:rsidRPr="00995D1C">
        <w:rPr>
          <w:color w:val="auto"/>
        </w:rPr>
        <w:t xml:space="preserve">(2) </w:t>
      </w:r>
      <w:r w:rsidR="00D0649D">
        <w:rPr>
          <w:color w:val="auto"/>
        </w:rPr>
        <w:t>"</w:t>
      </w:r>
      <w:r w:rsidRPr="00995D1C">
        <w:rPr>
          <w:color w:val="auto"/>
        </w:rPr>
        <w:t>Reorganization of an existing business</w:t>
      </w:r>
      <w:r w:rsidR="00D0649D">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995D1C">
        <w:rPr>
          <w:rFonts w:cs="Arial"/>
          <w:color w:val="auto"/>
        </w:rPr>
        <w:t>§</w:t>
      </w:r>
      <w:r w:rsidRPr="00995D1C">
        <w:rPr>
          <w:color w:val="auto"/>
        </w:rPr>
        <w:t>11-12-5 of this code is a business resulting from reorganization of an existing business.</w:t>
      </w:r>
    </w:p>
    <w:p w14:paraId="236373CA" w14:textId="35B7FEBA" w:rsidR="005A668E" w:rsidRPr="00995D1C" w:rsidRDefault="005A668E" w:rsidP="005A668E">
      <w:pPr>
        <w:pStyle w:val="SectionBody"/>
        <w:widowControl/>
        <w:rPr>
          <w:color w:val="auto"/>
        </w:rPr>
      </w:pPr>
      <w:r w:rsidRPr="00995D1C">
        <w:rPr>
          <w:color w:val="auto"/>
        </w:rPr>
        <w:t xml:space="preserve">(3) </w:t>
      </w:r>
      <w:r w:rsidR="00D0649D">
        <w:rPr>
          <w:color w:val="auto"/>
        </w:rPr>
        <w:t>"</w:t>
      </w:r>
      <w:r w:rsidRPr="00995D1C">
        <w:rPr>
          <w:color w:val="auto"/>
        </w:rPr>
        <w:t>Qualified Opportunity Zone Business</w:t>
      </w:r>
      <w:r w:rsidR="00D0649D">
        <w:rPr>
          <w:color w:val="auto"/>
        </w:rPr>
        <w:t>"</w:t>
      </w:r>
      <w:r w:rsidRPr="00995D1C">
        <w:rPr>
          <w:color w:val="auto"/>
        </w:rPr>
        <w:t xml:space="preserve"> means Qualified Opportunity Zone Business as that term is defined in Section 1400Z-2 of the Internal Revenue Code.</w:t>
      </w:r>
    </w:p>
    <w:p w14:paraId="395DDB0F" w14:textId="37617B7B" w:rsidR="005A668E" w:rsidRPr="00995D1C" w:rsidRDefault="005A668E" w:rsidP="005A668E">
      <w:pPr>
        <w:pStyle w:val="SectionBody"/>
        <w:widowControl/>
        <w:rPr>
          <w:color w:val="auto"/>
        </w:rPr>
      </w:pPr>
      <w:r w:rsidRPr="00995D1C">
        <w:rPr>
          <w:color w:val="auto"/>
        </w:rPr>
        <w:t xml:space="preserve">(4) </w:t>
      </w:r>
      <w:r w:rsidR="00D0649D">
        <w:rPr>
          <w:color w:val="auto"/>
        </w:rPr>
        <w:t>"</w:t>
      </w:r>
      <w:r w:rsidRPr="00995D1C">
        <w:rPr>
          <w:color w:val="auto"/>
        </w:rPr>
        <w:t>Qualified Opportunity Zone</w:t>
      </w:r>
      <w:r w:rsidR="00D0649D">
        <w:rPr>
          <w:color w:val="auto"/>
        </w:rPr>
        <w:t>"</w:t>
      </w:r>
      <w:r w:rsidRPr="00995D1C">
        <w:rPr>
          <w:color w:val="auto"/>
        </w:rPr>
        <w:t xml:space="preserve"> means Qualified Opportunity Zone as that term is defined in Section 1400Z-1 of the Internal Revenue Code.</w:t>
      </w:r>
    </w:p>
    <w:p w14:paraId="60A99DA6" w14:textId="77777777" w:rsidR="005A668E" w:rsidRPr="00995D1C" w:rsidRDefault="005A668E" w:rsidP="005A668E">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deems necessary to carry out the provisions of this section and to provide guidelines and requirements to ensure uniform administrative practices statewide to effect the intent of this section. All rules shall be promulgated in accordance with the provisions of §29A-3-1 </w:t>
      </w:r>
      <w:r w:rsidRPr="00995D1C">
        <w:rPr>
          <w:i/>
          <w:color w:val="auto"/>
        </w:rPr>
        <w:t>et seq.</w:t>
      </w:r>
      <w:r w:rsidRPr="00995D1C">
        <w:rPr>
          <w:color w:val="auto"/>
        </w:rPr>
        <w:t xml:space="preserve"> of this code.</w:t>
      </w:r>
    </w:p>
    <w:p w14:paraId="7A466ED1" w14:textId="4A6F670F" w:rsidR="008736AA" w:rsidRDefault="005A668E" w:rsidP="00717810">
      <w:pPr>
        <w:pStyle w:val="SectionBody"/>
      </w:pPr>
      <w:r w:rsidRPr="000A3977">
        <w:t xml:space="preserve">(f) </w:t>
      </w:r>
      <w:r w:rsidRPr="000A3977">
        <w:rPr>
          <w:i/>
        </w:rPr>
        <w:t>Effective date; expiration of modification, preservation of entitlement.</w:t>
      </w:r>
      <w:r w:rsidRPr="000A3977">
        <w:t xml:space="preserve"> — The modification authorized by this section becomes effective and is authorized for taxable years beginning on and after January 1, 2019: </w:t>
      </w:r>
      <w:r w:rsidRPr="000A3977">
        <w:rPr>
          <w:i/>
        </w:rPr>
        <w:t>Provided</w:t>
      </w:r>
      <w:r w:rsidRPr="000A3977">
        <w:t xml:space="preserve">, That unless sooner terminated by law, the modification authorized by this section will terminate for taxable years beginning on and after </w:t>
      </w:r>
      <w:r w:rsidRPr="005A668E">
        <w:rPr>
          <w:strike/>
        </w:rPr>
        <w:t>January 1, 2024</w:t>
      </w:r>
      <w:r>
        <w:t xml:space="preserve"> </w:t>
      </w:r>
      <w:r w:rsidRPr="005A668E">
        <w:rPr>
          <w:u w:val="single"/>
        </w:rPr>
        <w:t>July 1, 2032</w:t>
      </w:r>
      <w:r w:rsidRPr="000A3977">
        <w:t xml:space="preserve">, and no new entitlement to the modification is authorized thereafter; </w:t>
      </w:r>
      <w:r w:rsidRPr="000A3977">
        <w:rPr>
          <w:i/>
        </w:rPr>
        <w:lastRenderedPageBreak/>
        <w:t>Provided however</w:t>
      </w:r>
      <w:r w:rsidRPr="000A3977">
        <w:t xml:space="preserve">, That those taxpayers shall </w:t>
      </w:r>
      <w:r w:rsidRPr="000A3977">
        <w:rPr>
          <w:szCs w:val="24"/>
        </w:rPr>
        <w:t>retain that entitlement for the remainder of the 10-year application period over which the original entitlement applies, i</w:t>
      </w:r>
      <w:r w:rsidRPr="000A3977">
        <w:t>f the Taxpayer otherwise remains in compliance with the requirements of this section.</w:t>
      </w:r>
    </w:p>
    <w:p w14:paraId="7B163CF6" w14:textId="77777777" w:rsidR="00C33014" w:rsidRDefault="00C33014" w:rsidP="00CC1F3B">
      <w:pPr>
        <w:pStyle w:val="Note"/>
      </w:pPr>
    </w:p>
    <w:p w14:paraId="1F2D9F15" w14:textId="59BE3BF4" w:rsidR="006865E9" w:rsidRDefault="00CF1DCA" w:rsidP="00CC1F3B">
      <w:pPr>
        <w:pStyle w:val="Note"/>
      </w:pPr>
      <w:r>
        <w:t>NOTE: The</w:t>
      </w:r>
      <w:r w:rsidR="006865E9">
        <w:t xml:space="preserve"> purpose of this bill is to </w:t>
      </w:r>
      <w:r w:rsidR="005A668E">
        <w:t xml:space="preserve">extend Qualified Opportunity Zones until July 1, 2032. </w:t>
      </w:r>
    </w:p>
    <w:p w14:paraId="343CA9E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0649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B1DA" w14:textId="77777777" w:rsidR="008C4F3F" w:rsidRPr="00B844FE" w:rsidRDefault="008C4F3F" w:rsidP="00B844FE">
      <w:r>
        <w:separator/>
      </w:r>
    </w:p>
  </w:endnote>
  <w:endnote w:type="continuationSeparator" w:id="0">
    <w:p w14:paraId="0B0E88A9" w14:textId="77777777" w:rsidR="008C4F3F" w:rsidRPr="00B844FE" w:rsidRDefault="008C4F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905324"/>
      <w:docPartObj>
        <w:docPartGallery w:val="Page Numbers (Bottom of Page)"/>
        <w:docPartUnique/>
      </w:docPartObj>
    </w:sdtPr>
    <w:sdtEndPr/>
    <w:sdtContent>
      <w:p w14:paraId="23BE4043" w14:textId="77777777" w:rsidR="005A668E" w:rsidRPr="00B844FE" w:rsidRDefault="005A668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B41425" w14:textId="77777777" w:rsidR="005A668E" w:rsidRDefault="005A668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60765"/>
      <w:docPartObj>
        <w:docPartGallery w:val="Page Numbers (Bottom of Page)"/>
        <w:docPartUnique/>
      </w:docPartObj>
    </w:sdtPr>
    <w:sdtEndPr>
      <w:rPr>
        <w:noProof/>
      </w:rPr>
    </w:sdtEndPr>
    <w:sdtContent>
      <w:p w14:paraId="621D8AE8" w14:textId="0127725D" w:rsidR="00D0649D" w:rsidRDefault="00D064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30EE" w14:textId="77777777" w:rsidR="008C4F3F" w:rsidRPr="00B844FE" w:rsidRDefault="008C4F3F" w:rsidP="00B844FE">
      <w:r>
        <w:separator/>
      </w:r>
    </w:p>
  </w:footnote>
  <w:footnote w:type="continuationSeparator" w:id="0">
    <w:p w14:paraId="5A0017A1" w14:textId="77777777" w:rsidR="008C4F3F" w:rsidRPr="00B844FE" w:rsidRDefault="008C4F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018B" w14:textId="77777777" w:rsidR="005A668E" w:rsidRPr="00B844FE" w:rsidRDefault="003F3BD0">
    <w:pPr>
      <w:pStyle w:val="Header"/>
    </w:pPr>
    <w:sdt>
      <w:sdtPr>
        <w:id w:val="-1528939711"/>
        <w:temporary/>
        <w:showingPlcHdr/>
        <w15:appearance w15:val="hidden"/>
      </w:sdtPr>
      <w:sdtEndPr/>
      <w:sdtContent>
        <w:r w:rsidR="005A668E" w:rsidRPr="00B844FE">
          <w:t>[Type here]</w:t>
        </w:r>
      </w:sdtContent>
    </w:sdt>
    <w:r w:rsidR="005A668E" w:rsidRPr="00B844FE">
      <w:ptab w:relativeTo="margin" w:alignment="left" w:leader="none"/>
    </w:r>
    <w:sdt>
      <w:sdtPr>
        <w:id w:val="2099899179"/>
        <w:temporary/>
        <w:showingPlcHdr/>
        <w15:appearance w15:val="hidden"/>
      </w:sdtPr>
      <w:sdtEndPr/>
      <w:sdtContent>
        <w:r w:rsidR="005A668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7A0F" w14:textId="177394AC" w:rsidR="00D0649D" w:rsidRDefault="00D0649D">
    <w:pPr>
      <w:pStyle w:val="Header"/>
    </w:pPr>
    <w:r>
      <w:t>Intr. HB</w:t>
    </w:r>
    <w:r>
      <w:tab/>
    </w:r>
    <w:r>
      <w:tab/>
    </w:r>
    <w:sdt>
      <w:sdtPr>
        <w:alias w:val="CBD Number"/>
        <w:tag w:val="CBD Number "/>
        <w:id w:val="2132120361"/>
        <w:placeholder>
          <w:docPart w:val="DefaultPlaceholder_-1854013440"/>
        </w:placeholder>
      </w:sdtPr>
      <w:sdtEndPr/>
      <w:sdtContent>
        <w:r>
          <w:t>2026R3213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8E"/>
    <w:rsid w:val="0000526A"/>
    <w:rsid w:val="00055C6F"/>
    <w:rsid w:val="000573A9"/>
    <w:rsid w:val="00085D22"/>
    <w:rsid w:val="00093AB0"/>
    <w:rsid w:val="000C5C77"/>
    <w:rsid w:val="000E3912"/>
    <w:rsid w:val="0010070F"/>
    <w:rsid w:val="00125E17"/>
    <w:rsid w:val="0015112E"/>
    <w:rsid w:val="001552E7"/>
    <w:rsid w:val="001566B4"/>
    <w:rsid w:val="001A66B7"/>
    <w:rsid w:val="001C279E"/>
    <w:rsid w:val="001D21DD"/>
    <w:rsid w:val="001D459E"/>
    <w:rsid w:val="0022348D"/>
    <w:rsid w:val="00224B8B"/>
    <w:rsid w:val="0027011C"/>
    <w:rsid w:val="00274200"/>
    <w:rsid w:val="00275740"/>
    <w:rsid w:val="002A0269"/>
    <w:rsid w:val="00303684"/>
    <w:rsid w:val="003143F5"/>
    <w:rsid w:val="00314854"/>
    <w:rsid w:val="00394191"/>
    <w:rsid w:val="003C2F0A"/>
    <w:rsid w:val="003C51CD"/>
    <w:rsid w:val="003C6034"/>
    <w:rsid w:val="003F3BD0"/>
    <w:rsid w:val="00400B5C"/>
    <w:rsid w:val="004368E0"/>
    <w:rsid w:val="004C13DD"/>
    <w:rsid w:val="004D3ABE"/>
    <w:rsid w:val="004E3441"/>
    <w:rsid w:val="00500579"/>
    <w:rsid w:val="0053036F"/>
    <w:rsid w:val="005A5366"/>
    <w:rsid w:val="005A668E"/>
    <w:rsid w:val="005B5BF2"/>
    <w:rsid w:val="00616EF3"/>
    <w:rsid w:val="006369EB"/>
    <w:rsid w:val="00637E73"/>
    <w:rsid w:val="006865E9"/>
    <w:rsid w:val="00686E9A"/>
    <w:rsid w:val="00691F3E"/>
    <w:rsid w:val="00694BFB"/>
    <w:rsid w:val="006A0430"/>
    <w:rsid w:val="006A106B"/>
    <w:rsid w:val="006C523D"/>
    <w:rsid w:val="006D4036"/>
    <w:rsid w:val="00717810"/>
    <w:rsid w:val="007A5259"/>
    <w:rsid w:val="007A65DA"/>
    <w:rsid w:val="007A7081"/>
    <w:rsid w:val="007F1CF5"/>
    <w:rsid w:val="00834EDE"/>
    <w:rsid w:val="00850C5F"/>
    <w:rsid w:val="008736AA"/>
    <w:rsid w:val="008B5F8D"/>
    <w:rsid w:val="008C4F3F"/>
    <w:rsid w:val="008D275D"/>
    <w:rsid w:val="008E50E4"/>
    <w:rsid w:val="009251F5"/>
    <w:rsid w:val="00980327"/>
    <w:rsid w:val="00984202"/>
    <w:rsid w:val="00986478"/>
    <w:rsid w:val="009B5557"/>
    <w:rsid w:val="009F1067"/>
    <w:rsid w:val="00A31E01"/>
    <w:rsid w:val="00A527AD"/>
    <w:rsid w:val="00A718CF"/>
    <w:rsid w:val="00AE48A0"/>
    <w:rsid w:val="00AE61BE"/>
    <w:rsid w:val="00AF4657"/>
    <w:rsid w:val="00B16F25"/>
    <w:rsid w:val="00B24422"/>
    <w:rsid w:val="00B66B81"/>
    <w:rsid w:val="00B71E6F"/>
    <w:rsid w:val="00B80C20"/>
    <w:rsid w:val="00B844FE"/>
    <w:rsid w:val="00B86B4F"/>
    <w:rsid w:val="00BA0500"/>
    <w:rsid w:val="00BA1F84"/>
    <w:rsid w:val="00BB3319"/>
    <w:rsid w:val="00BC562B"/>
    <w:rsid w:val="00C33014"/>
    <w:rsid w:val="00C33434"/>
    <w:rsid w:val="00C34869"/>
    <w:rsid w:val="00C42EB6"/>
    <w:rsid w:val="00C8201A"/>
    <w:rsid w:val="00C85096"/>
    <w:rsid w:val="00CB20EF"/>
    <w:rsid w:val="00CC1F3B"/>
    <w:rsid w:val="00CD12CB"/>
    <w:rsid w:val="00CD36CF"/>
    <w:rsid w:val="00CD5CB6"/>
    <w:rsid w:val="00CF1DCA"/>
    <w:rsid w:val="00D0649D"/>
    <w:rsid w:val="00D579FC"/>
    <w:rsid w:val="00D721AD"/>
    <w:rsid w:val="00D81C16"/>
    <w:rsid w:val="00DC118F"/>
    <w:rsid w:val="00DE3F6B"/>
    <w:rsid w:val="00DE526B"/>
    <w:rsid w:val="00DF199D"/>
    <w:rsid w:val="00E01542"/>
    <w:rsid w:val="00E365F1"/>
    <w:rsid w:val="00E472CB"/>
    <w:rsid w:val="00E62F48"/>
    <w:rsid w:val="00E70A94"/>
    <w:rsid w:val="00E831B3"/>
    <w:rsid w:val="00E95FBC"/>
    <w:rsid w:val="00EC5E63"/>
    <w:rsid w:val="00EE70CB"/>
    <w:rsid w:val="00F41CA2"/>
    <w:rsid w:val="00F443C0"/>
    <w:rsid w:val="00F52DCF"/>
    <w:rsid w:val="00F62EFB"/>
    <w:rsid w:val="00F939A4"/>
    <w:rsid w:val="00FA7B09"/>
    <w:rsid w:val="00FB51A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705F"/>
  <w15:chartTrackingRefBased/>
  <w15:docId w15:val="{CCFDA1CF-1126-4745-91E8-C671DFA5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649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D6166AA769419995C87BA3D52E1E0E"/>
        <w:category>
          <w:name w:val="General"/>
          <w:gallery w:val="placeholder"/>
        </w:category>
        <w:types>
          <w:type w:val="bbPlcHdr"/>
        </w:types>
        <w:behaviors>
          <w:behavior w:val="content"/>
        </w:behaviors>
        <w:guid w:val="{581B7E9B-C143-4032-A582-28E09BDFC585}"/>
      </w:docPartPr>
      <w:docPartBody>
        <w:p w:rsidR="00D11017" w:rsidRDefault="00D11017">
          <w:pPr>
            <w:pStyle w:val="D3D6166AA769419995C87BA3D52E1E0E"/>
          </w:pPr>
          <w:r w:rsidRPr="00B844FE">
            <w:t>Prefix Text</w:t>
          </w:r>
        </w:p>
      </w:docPartBody>
    </w:docPart>
    <w:docPart>
      <w:docPartPr>
        <w:name w:val="E1B7B7BDA85545288336E8447D19BBAA"/>
        <w:category>
          <w:name w:val="General"/>
          <w:gallery w:val="placeholder"/>
        </w:category>
        <w:types>
          <w:type w:val="bbPlcHdr"/>
        </w:types>
        <w:behaviors>
          <w:behavior w:val="content"/>
        </w:behaviors>
        <w:guid w:val="{299994CA-096F-4D62-9B22-359792968BA3}"/>
      </w:docPartPr>
      <w:docPartBody>
        <w:p w:rsidR="00D11017" w:rsidRDefault="00D11017">
          <w:pPr>
            <w:pStyle w:val="E1B7B7BDA85545288336E8447D19BBAA"/>
          </w:pPr>
          <w:r w:rsidRPr="00B844FE">
            <w:t>[Type here]</w:t>
          </w:r>
        </w:p>
      </w:docPartBody>
    </w:docPart>
    <w:docPart>
      <w:docPartPr>
        <w:name w:val="F1BE9A90DAA04258B3A54CE5D3B84FB3"/>
        <w:category>
          <w:name w:val="General"/>
          <w:gallery w:val="placeholder"/>
        </w:category>
        <w:types>
          <w:type w:val="bbPlcHdr"/>
        </w:types>
        <w:behaviors>
          <w:behavior w:val="content"/>
        </w:behaviors>
        <w:guid w:val="{858028DE-568C-4BA8-B5AA-31DB166EE49A}"/>
      </w:docPartPr>
      <w:docPartBody>
        <w:p w:rsidR="00D11017" w:rsidRDefault="00D11017">
          <w:pPr>
            <w:pStyle w:val="F1BE9A90DAA04258B3A54CE5D3B84FB3"/>
          </w:pPr>
          <w:r w:rsidRPr="00B844FE">
            <w:t>Number</w:t>
          </w:r>
        </w:p>
      </w:docPartBody>
    </w:docPart>
    <w:docPart>
      <w:docPartPr>
        <w:name w:val="8D14D85E1F3746688327B64A04BD8AF4"/>
        <w:category>
          <w:name w:val="General"/>
          <w:gallery w:val="placeholder"/>
        </w:category>
        <w:types>
          <w:type w:val="bbPlcHdr"/>
        </w:types>
        <w:behaviors>
          <w:behavior w:val="content"/>
        </w:behaviors>
        <w:guid w:val="{C3FB8C11-10A7-41CB-9980-B431AEC78B20}"/>
      </w:docPartPr>
      <w:docPartBody>
        <w:p w:rsidR="00D11017" w:rsidRDefault="00D11017">
          <w:pPr>
            <w:pStyle w:val="8D14D85E1F3746688327B64A04BD8AF4"/>
          </w:pPr>
          <w:r w:rsidRPr="00B844FE">
            <w:t>Enter Sponsors Here</w:t>
          </w:r>
        </w:p>
      </w:docPartBody>
    </w:docPart>
    <w:docPart>
      <w:docPartPr>
        <w:name w:val="357962DDCDED4591A6B5D6628B787419"/>
        <w:category>
          <w:name w:val="General"/>
          <w:gallery w:val="placeholder"/>
        </w:category>
        <w:types>
          <w:type w:val="bbPlcHdr"/>
        </w:types>
        <w:behaviors>
          <w:behavior w:val="content"/>
        </w:behaviors>
        <w:guid w:val="{D4F93565-4CA8-4A6D-85BB-0F9CDF693957}"/>
      </w:docPartPr>
      <w:docPartBody>
        <w:p w:rsidR="00D11017" w:rsidRDefault="00D11017">
          <w:pPr>
            <w:pStyle w:val="357962DDCDED4591A6B5D6628B787419"/>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89E95D12-5DF7-4606-ACFD-C72413C3D7EF}"/>
      </w:docPartPr>
      <w:docPartBody>
        <w:p w:rsidR="000A1CAF" w:rsidRDefault="000A1CAF">
          <w:r w:rsidRPr="00DB5A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1F"/>
    <w:rsid w:val="000A1CAF"/>
    <w:rsid w:val="001D21DD"/>
    <w:rsid w:val="00224B8B"/>
    <w:rsid w:val="003C2F0A"/>
    <w:rsid w:val="00616EF3"/>
    <w:rsid w:val="00850C5F"/>
    <w:rsid w:val="0094431F"/>
    <w:rsid w:val="00BA0500"/>
    <w:rsid w:val="00BB3319"/>
    <w:rsid w:val="00D11017"/>
    <w:rsid w:val="00D721AD"/>
    <w:rsid w:val="00DE3F6B"/>
    <w:rsid w:val="00F52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D6166AA769419995C87BA3D52E1E0E">
    <w:name w:val="D3D6166AA769419995C87BA3D52E1E0E"/>
  </w:style>
  <w:style w:type="paragraph" w:customStyle="1" w:styleId="E1B7B7BDA85545288336E8447D19BBAA">
    <w:name w:val="E1B7B7BDA85545288336E8447D19BBAA"/>
  </w:style>
  <w:style w:type="paragraph" w:customStyle="1" w:styleId="F1BE9A90DAA04258B3A54CE5D3B84FB3">
    <w:name w:val="F1BE9A90DAA04258B3A54CE5D3B84FB3"/>
  </w:style>
  <w:style w:type="paragraph" w:customStyle="1" w:styleId="8D14D85E1F3746688327B64A04BD8AF4">
    <w:name w:val="8D14D85E1F3746688327B64A04BD8AF4"/>
  </w:style>
  <w:style w:type="character" w:styleId="PlaceholderText">
    <w:name w:val="Placeholder Text"/>
    <w:basedOn w:val="DefaultParagraphFont"/>
    <w:uiPriority w:val="99"/>
    <w:semiHidden/>
    <w:rsid w:val="000A1CAF"/>
    <w:rPr>
      <w:color w:val="808080"/>
    </w:rPr>
  </w:style>
  <w:style w:type="paragraph" w:customStyle="1" w:styleId="357962DDCDED4591A6B5D6628B787419">
    <w:name w:val="357962DDCDED4591A6B5D6628B787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757</Words>
  <Characters>4298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Billings</dc:creator>
  <cp:keywords/>
  <dc:description/>
  <cp:lastModifiedBy>Rebecca Sutton</cp:lastModifiedBy>
  <cp:revision>3</cp:revision>
  <dcterms:created xsi:type="dcterms:W3CDTF">2026-01-22T22:36:00Z</dcterms:created>
  <dcterms:modified xsi:type="dcterms:W3CDTF">2026-01-28T14:58:00Z</dcterms:modified>
</cp:coreProperties>
</file>