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DF1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EF09EE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00D793B" w14:textId="77777777" w:rsidR="00CD36CF" w:rsidRDefault="00D90AFB" w:rsidP="00CC1F3B">
      <w:pPr>
        <w:pStyle w:val="TitlePageBillPrefix"/>
      </w:pPr>
      <w:sdt>
        <w:sdtPr>
          <w:tag w:val="IntroDate"/>
          <w:id w:val="-1236936958"/>
          <w:placeholder>
            <w:docPart w:val="54E7665EF4E749719C02F5E9042781ED"/>
          </w:placeholder>
          <w:text/>
        </w:sdtPr>
        <w:sdtEndPr/>
        <w:sdtContent>
          <w:r w:rsidR="00AE48A0">
            <w:t>Introduced</w:t>
          </w:r>
        </w:sdtContent>
      </w:sdt>
    </w:p>
    <w:p w14:paraId="7FF0C0CB" w14:textId="01FB850C" w:rsidR="00CD36CF" w:rsidRDefault="00D90AF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743BC9B9AB0419BBBC74D8F9290E76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6B77AE3144242718DD6187702013476"/>
          </w:placeholder>
          <w:text/>
        </w:sdtPr>
        <w:sdtEndPr/>
        <w:sdtContent>
          <w:r>
            <w:t>4843</w:t>
          </w:r>
        </w:sdtContent>
      </w:sdt>
    </w:p>
    <w:p w14:paraId="52212F52" w14:textId="6EEBC74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382B908C97F46E4943D88606D671632"/>
          </w:placeholder>
          <w:text w:multiLine="1"/>
        </w:sdtPr>
        <w:sdtEndPr/>
        <w:sdtContent>
          <w:r w:rsidR="00764DA9">
            <w:t>Delegate</w:t>
          </w:r>
          <w:r w:rsidR="00321DFD">
            <w:t>s</w:t>
          </w:r>
          <w:r w:rsidR="00764DA9">
            <w:t xml:space="preserve"> Akers</w:t>
          </w:r>
          <w:r w:rsidR="00321DFD">
            <w:t>, Horst, Ridenour, Butler, and T. Howell</w:t>
          </w:r>
        </w:sdtContent>
      </w:sdt>
    </w:p>
    <w:p w14:paraId="5E213521" w14:textId="0E34533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FD5CD9E6F3848FCB61932A03C4CF0A5"/>
          </w:placeholder>
          <w:text w:multiLine="1"/>
        </w:sdtPr>
        <w:sdtEndPr/>
        <w:sdtContent>
          <w:r w:rsidR="00D90AFB">
            <w:t>Introduced January 27, 2026; referred to the Committee on the Judiciary</w:t>
          </w:r>
        </w:sdtContent>
      </w:sdt>
      <w:r>
        <w:t>]</w:t>
      </w:r>
    </w:p>
    <w:p w14:paraId="3B0012BF" w14:textId="6680D188" w:rsidR="00303684" w:rsidRDefault="0000526A" w:rsidP="00CC1F3B">
      <w:pPr>
        <w:pStyle w:val="TitleSection"/>
      </w:pPr>
      <w:r>
        <w:lastRenderedPageBreak/>
        <w:t>A BILL</w:t>
      </w:r>
      <w:r w:rsidR="00764DA9">
        <w:t xml:space="preserve"> to amend the Code of West Virginia, 1931, as amended, by adding a new section, designated §46A-6-111, relating to consumer protection and the collection of certain personally identifiable information; prohibiting the use of scanner technology to collect certain personally identifiable information in certain consumer transactions; creating definitions; providing that a violation of the section is an unfair or deceptive act or practice; and creating penalties.</w:t>
      </w:r>
    </w:p>
    <w:p w14:paraId="0CDC087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03DD0B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82C0997" w14:textId="77777777" w:rsidR="00764DA9" w:rsidRDefault="00764DA9" w:rsidP="00764DA9">
      <w:pPr>
        <w:pStyle w:val="ArticleHeading"/>
        <w:rPr>
          <w:u w:val="single"/>
        </w:rPr>
        <w:sectPr w:rsidR="00764DA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0115E">
        <w:rPr>
          <w:u w:val="single"/>
        </w:rPr>
        <w:t>ARTICLE 6. GENERAL CONSUMER PROTECTION.</w:t>
      </w:r>
    </w:p>
    <w:p w14:paraId="0C8E3230" w14:textId="77777777" w:rsidR="00764DA9" w:rsidRDefault="00764DA9" w:rsidP="00764DA9">
      <w:pPr>
        <w:pStyle w:val="SectionHeading"/>
        <w:rPr>
          <w:u w:val="single"/>
        </w:rPr>
        <w:sectPr w:rsidR="00764DA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0115E">
        <w:rPr>
          <w:u w:val="single"/>
        </w:rPr>
        <w:t>§46A-6-111. Use of scanner technology for collection of personally identifiable information of consumer prohibited.</w:t>
      </w:r>
    </w:p>
    <w:p w14:paraId="73538078" w14:textId="77777777" w:rsidR="00764DA9" w:rsidRPr="00F0115E" w:rsidRDefault="00764DA9" w:rsidP="00764DA9">
      <w:pPr>
        <w:pStyle w:val="SectionBody"/>
        <w:rPr>
          <w:u w:val="single"/>
        </w:rPr>
      </w:pPr>
      <w:r w:rsidRPr="00F0115E">
        <w:rPr>
          <w:u w:val="single"/>
        </w:rPr>
        <w:t xml:space="preserve">(a) No person may use scanner technology for the collection of personally identifiable information of any </w:t>
      </w:r>
      <w:r>
        <w:rPr>
          <w:u w:val="single"/>
        </w:rPr>
        <w:t>consumer</w:t>
      </w:r>
      <w:r w:rsidRPr="00F0115E">
        <w:rPr>
          <w:u w:val="single"/>
        </w:rPr>
        <w:t>, which includes, but is limited to, driver</w:t>
      </w:r>
      <w:r>
        <w:rPr>
          <w:u w:val="single"/>
        </w:rPr>
        <w:t>’</w:t>
      </w:r>
      <w:r w:rsidRPr="00F0115E">
        <w:rPr>
          <w:u w:val="single"/>
        </w:rPr>
        <w:t>s license number, social security number, medical history, or other descriptive information contained on the license, other than the age of the consumer.</w:t>
      </w:r>
    </w:p>
    <w:p w14:paraId="65746012" w14:textId="4743DA56" w:rsidR="00764DA9" w:rsidRPr="00F0115E" w:rsidRDefault="00764DA9" w:rsidP="00764DA9">
      <w:pPr>
        <w:pStyle w:val="SectionBody"/>
        <w:rPr>
          <w:u w:val="single"/>
        </w:rPr>
      </w:pPr>
      <w:r w:rsidRPr="00F0115E">
        <w:rPr>
          <w:u w:val="single"/>
        </w:rPr>
        <w:t xml:space="preserve">(b) For purposes of this section, </w:t>
      </w:r>
      <w:r>
        <w:rPr>
          <w:u w:val="single"/>
        </w:rPr>
        <w:t>"</w:t>
      </w:r>
      <w:r w:rsidRPr="00F0115E">
        <w:rPr>
          <w:u w:val="single"/>
        </w:rPr>
        <w:t>scanner technology" includes any device that uses technology intended to determine the age of a consumer and which is capable of:</w:t>
      </w:r>
    </w:p>
    <w:p w14:paraId="3C9682B5" w14:textId="77777777" w:rsidR="00764DA9" w:rsidRPr="00F0115E" w:rsidRDefault="00764DA9" w:rsidP="00764DA9">
      <w:pPr>
        <w:pStyle w:val="SectionBody"/>
        <w:rPr>
          <w:u w:val="single"/>
        </w:rPr>
      </w:pPr>
      <w:r w:rsidRPr="00F0115E">
        <w:rPr>
          <w:u w:val="single"/>
        </w:rPr>
        <w:t>(1) Capturing the information from a bar code or magnetic strip on a driver’s license or identification card issued by the Division of Motor Vehicles;</w:t>
      </w:r>
    </w:p>
    <w:p w14:paraId="7521305E" w14:textId="77777777" w:rsidR="00764DA9" w:rsidRPr="00F0115E" w:rsidRDefault="00764DA9" w:rsidP="00764DA9">
      <w:pPr>
        <w:pStyle w:val="SectionBody"/>
        <w:rPr>
          <w:u w:val="single"/>
        </w:rPr>
      </w:pPr>
      <w:r w:rsidRPr="00F0115E">
        <w:rPr>
          <w:u w:val="single"/>
        </w:rPr>
        <w:t>(2) Producing a declaration of age in print form and storing a record of the event in memory;</w:t>
      </w:r>
    </w:p>
    <w:p w14:paraId="15498574" w14:textId="77777777" w:rsidR="00764DA9" w:rsidRPr="00F0115E" w:rsidRDefault="00764DA9" w:rsidP="00764DA9">
      <w:pPr>
        <w:pStyle w:val="SectionBody"/>
        <w:rPr>
          <w:u w:val="single"/>
        </w:rPr>
      </w:pPr>
      <w:r w:rsidRPr="00F0115E">
        <w:rPr>
          <w:u w:val="single"/>
        </w:rPr>
        <w:t>(3) Producing an audible, visual and printed result;</w:t>
      </w:r>
    </w:p>
    <w:p w14:paraId="40917DFF" w14:textId="77777777" w:rsidR="00764DA9" w:rsidRPr="00F0115E" w:rsidRDefault="00764DA9" w:rsidP="00764DA9">
      <w:pPr>
        <w:pStyle w:val="SectionBody"/>
        <w:rPr>
          <w:u w:val="single"/>
        </w:rPr>
      </w:pPr>
      <w:r w:rsidRPr="00F0115E">
        <w:rPr>
          <w:u w:val="single"/>
        </w:rPr>
        <w:t>(4) Reporting a history of the events, including the ability to transfer the data for archiving and database development purposes; and</w:t>
      </w:r>
    </w:p>
    <w:p w14:paraId="289B64B9" w14:textId="6669AE80" w:rsidR="00764DA9" w:rsidRPr="00F0115E" w:rsidRDefault="00764DA9" w:rsidP="00764DA9">
      <w:pPr>
        <w:pStyle w:val="SectionBody"/>
        <w:rPr>
          <w:u w:val="single"/>
        </w:rPr>
      </w:pPr>
      <w:r w:rsidRPr="00F0115E">
        <w:rPr>
          <w:u w:val="single"/>
        </w:rPr>
        <w:t>(5) Storing at lea</w:t>
      </w:r>
      <w:r w:rsidRPr="00356F52">
        <w:rPr>
          <w:color w:val="auto"/>
          <w:u w:val="single"/>
        </w:rPr>
        <w:t xml:space="preserve">st </w:t>
      </w:r>
      <w:r w:rsidR="0028250F" w:rsidRPr="00356F52">
        <w:rPr>
          <w:color w:val="auto"/>
          <w:u w:val="single"/>
        </w:rPr>
        <w:t xml:space="preserve">1,000 </w:t>
      </w:r>
      <w:r w:rsidRPr="00356F52">
        <w:rPr>
          <w:color w:val="auto"/>
          <w:u w:val="single"/>
        </w:rPr>
        <w:t>ev</w:t>
      </w:r>
      <w:r w:rsidRPr="00F0115E">
        <w:rPr>
          <w:u w:val="single"/>
        </w:rPr>
        <w:t>ents at any time before data is transferred.</w:t>
      </w:r>
    </w:p>
    <w:p w14:paraId="0E7BDBC3" w14:textId="6C73D2D0" w:rsidR="008736AA" w:rsidRDefault="00764DA9" w:rsidP="00764DA9">
      <w:pPr>
        <w:pStyle w:val="SectionBody"/>
      </w:pPr>
      <w:r w:rsidRPr="00F0115E">
        <w:rPr>
          <w:u w:val="single"/>
        </w:rPr>
        <w:t xml:space="preserve">(c) Any person who violates subsection (a) of this section engages in an unfair </w:t>
      </w:r>
      <w:r>
        <w:rPr>
          <w:u w:val="single"/>
        </w:rPr>
        <w:t>or</w:t>
      </w:r>
      <w:r w:rsidRPr="00F0115E">
        <w:rPr>
          <w:u w:val="single"/>
        </w:rPr>
        <w:t xml:space="preserve"> deceptive </w:t>
      </w:r>
      <w:r>
        <w:rPr>
          <w:u w:val="single"/>
        </w:rPr>
        <w:t>act or practice</w:t>
      </w:r>
      <w:r w:rsidRPr="00F0115E">
        <w:rPr>
          <w:u w:val="single"/>
        </w:rPr>
        <w:t xml:space="preserve"> in violation of this article.</w:t>
      </w:r>
    </w:p>
    <w:p w14:paraId="40AA8A00" w14:textId="77777777" w:rsidR="00C33014" w:rsidRDefault="00C33014" w:rsidP="00CC1F3B">
      <w:pPr>
        <w:pStyle w:val="Note"/>
      </w:pPr>
    </w:p>
    <w:p w14:paraId="697D0ABF" w14:textId="1966F68F" w:rsidR="006865E9" w:rsidRDefault="00CF1DCA" w:rsidP="00CC1F3B">
      <w:pPr>
        <w:pStyle w:val="Note"/>
      </w:pPr>
      <w:r>
        <w:t xml:space="preserve">NOTE: </w:t>
      </w:r>
      <w:r w:rsidR="00764DA9">
        <w:t>The purpose of this bill is to prohibit the use of scanner technology to collect personally identifiable information in certain consumer transactions.</w:t>
      </w:r>
    </w:p>
    <w:p w14:paraId="7D123F0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9ABD" w14:textId="77777777" w:rsidR="00764DA9" w:rsidRPr="00B844FE" w:rsidRDefault="00764DA9" w:rsidP="00B844FE">
      <w:r>
        <w:separator/>
      </w:r>
    </w:p>
  </w:endnote>
  <w:endnote w:type="continuationSeparator" w:id="0">
    <w:p w14:paraId="5805E743" w14:textId="77777777" w:rsidR="00764DA9" w:rsidRPr="00B844FE" w:rsidRDefault="00764DA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7CD53F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B1B61C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37D7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7441" w14:textId="77777777" w:rsidR="00764DA9" w:rsidRDefault="00764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7726" w14:textId="77777777" w:rsidR="00764DA9" w:rsidRPr="00B844FE" w:rsidRDefault="00764DA9" w:rsidP="00B844FE">
      <w:r>
        <w:separator/>
      </w:r>
    </w:p>
  </w:footnote>
  <w:footnote w:type="continuationSeparator" w:id="0">
    <w:p w14:paraId="59A3016E" w14:textId="77777777" w:rsidR="00764DA9" w:rsidRPr="00B844FE" w:rsidRDefault="00764DA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B490" w14:textId="77777777" w:rsidR="002A0269" w:rsidRPr="00B844FE" w:rsidRDefault="00D90AFB">
    <w:pPr>
      <w:pStyle w:val="Header"/>
    </w:pPr>
    <w:sdt>
      <w:sdtPr>
        <w:id w:val="-684364211"/>
        <w:placeholder>
          <w:docPart w:val="3743BC9B9AB0419BBBC74D8F9290E7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743BC9B9AB0419BBBC74D8F9290E7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8804" w14:textId="740A9B9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764DA9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64DA9">
          <w:rPr>
            <w:sz w:val="22"/>
            <w:szCs w:val="22"/>
          </w:rPr>
          <w:t>2026R3432</w:t>
        </w:r>
      </w:sdtContent>
    </w:sdt>
  </w:p>
  <w:p w14:paraId="4F1BD18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56E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A9"/>
    <w:rsid w:val="0000526A"/>
    <w:rsid w:val="000214AB"/>
    <w:rsid w:val="000573A9"/>
    <w:rsid w:val="00085D22"/>
    <w:rsid w:val="00093AB0"/>
    <w:rsid w:val="000C5C77"/>
    <w:rsid w:val="000E3912"/>
    <w:rsid w:val="0010070F"/>
    <w:rsid w:val="001259ED"/>
    <w:rsid w:val="0015112E"/>
    <w:rsid w:val="00154687"/>
    <w:rsid w:val="00154F66"/>
    <w:rsid w:val="001552E7"/>
    <w:rsid w:val="001566B4"/>
    <w:rsid w:val="001A66B7"/>
    <w:rsid w:val="001C279E"/>
    <w:rsid w:val="001D459E"/>
    <w:rsid w:val="001F6906"/>
    <w:rsid w:val="0020151F"/>
    <w:rsid w:val="00211F02"/>
    <w:rsid w:val="0022348D"/>
    <w:rsid w:val="0027011C"/>
    <w:rsid w:val="00274200"/>
    <w:rsid w:val="00275740"/>
    <w:rsid w:val="0028250F"/>
    <w:rsid w:val="002A0269"/>
    <w:rsid w:val="002A5892"/>
    <w:rsid w:val="00303684"/>
    <w:rsid w:val="003143F5"/>
    <w:rsid w:val="00314854"/>
    <w:rsid w:val="00321DFD"/>
    <w:rsid w:val="00356F52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4DA9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93701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0AFB"/>
    <w:rsid w:val="00DE526B"/>
    <w:rsid w:val="00DF199D"/>
    <w:rsid w:val="00E01542"/>
    <w:rsid w:val="00E22DBB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00CB4"/>
  <w15:chartTrackingRefBased/>
  <w15:docId w15:val="{4D4CCA32-E227-4EA6-926C-7DA289FB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764DA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64DA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E7665EF4E749719C02F5E904278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433C-7B41-4231-92E9-91743C75696B}"/>
      </w:docPartPr>
      <w:docPartBody>
        <w:p w:rsidR="00153511" w:rsidRDefault="00153511">
          <w:pPr>
            <w:pStyle w:val="54E7665EF4E749719C02F5E9042781ED"/>
          </w:pPr>
          <w:r w:rsidRPr="00B844FE">
            <w:t>Prefix Text</w:t>
          </w:r>
        </w:p>
      </w:docPartBody>
    </w:docPart>
    <w:docPart>
      <w:docPartPr>
        <w:name w:val="3743BC9B9AB0419BBBC74D8F9290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1364-26B7-4BCF-9F47-6B314358A5BA}"/>
      </w:docPartPr>
      <w:docPartBody>
        <w:p w:rsidR="00153511" w:rsidRDefault="00153511">
          <w:pPr>
            <w:pStyle w:val="3743BC9B9AB0419BBBC74D8F9290E765"/>
          </w:pPr>
          <w:r w:rsidRPr="00B844FE">
            <w:t>[Type here]</w:t>
          </w:r>
        </w:p>
      </w:docPartBody>
    </w:docPart>
    <w:docPart>
      <w:docPartPr>
        <w:name w:val="A6B77AE3144242718DD6187702013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7731D-C667-41C5-AB0F-F94A6FE8B512}"/>
      </w:docPartPr>
      <w:docPartBody>
        <w:p w:rsidR="00153511" w:rsidRDefault="00153511">
          <w:pPr>
            <w:pStyle w:val="A6B77AE3144242718DD6187702013476"/>
          </w:pPr>
          <w:r w:rsidRPr="00B844FE">
            <w:t>Number</w:t>
          </w:r>
        </w:p>
      </w:docPartBody>
    </w:docPart>
    <w:docPart>
      <w:docPartPr>
        <w:name w:val="E382B908C97F46E4943D88606D671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EF035-1169-43EA-BBCF-A1560AB527C7}"/>
      </w:docPartPr>
      <w:docPartBody>
        <w:p w:rsidR="00153511" w:rsidRDefault="00153511">
          <w:pPr>
            <w:pStyle w:val="E382B908C97F46E4943D88606D671632"/>
          </w:pPr>
          <w:r w:rsidRPr="00B844FE">
            <w:t>Enter Sponsors Here</w:t>
          </w:r>
        </w:p>
      </w:docPartBody>
    </w:docPart>
    <w:docPart>
      <w:docPartPr>
        <w:name w:val="7FD5CD9E6F3848FCB61932A03C4CF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83617-649E-415C-A175-66915EBB9B3C}"/>
      </w:docPartPr>
      <w:docPartBody>
        <w:p w:rsidR="00153511" w:rsidRDefault="00153511">
          <w:pPr>
            <w:pStyle w:val="7FD5CD9E6F3848FCB61932A03C4CF0A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11"/>
    <w:rsid w:val="000214AB"/>
    <w:rsid w:val="00153511"/>
    <w:rsid w:val="00154687"/>
    <w:rsid w:val="00154F66"/>
    <w:rsid w:val="001F6906"/>
    <w:rsid w:val="00A93701"/>
    <w:rsid w:val="00E2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E7665EF4E749719C02F5E9042781ED">
    <w:name w:val="54E7665EF4E749719C02F5E9042781ED"/>
  </w:style>
  <w:style w:type="paragraph" w:customStyle="1" w:styleId="3743BC9B9AB0419BBBC74D8F9290E765">
    <w:name w:val="3743BC9B9AB0419BBBC74D8F9290E765"/>
  </w:style>
  <w:style w:type="paragraph" w:customStyle="1" w:styleId="A6B77AE3144242718DD6187702013476">
    <w:name w:val="A6B77AE3144242718DD6187702013476"/>
  </w:style>
  <w:style w:type="paragraph" w:customStyle="1" w:styleId="E382B908C97F46E4943D88606D671632">
    <w:name w:val="E382B908C97F46E4943D88606D6716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D5CD9E6F3848FCB61932A03C4CF0A5">
    <w:name w:val="7FD5CD9E6F3848FCB61932A03C4CF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2026-01-26T20:36:00Z</dcterms:created>
  <dcterms:modified xsi:type="dcterms:W3CDTF">2026-01-26T20:36:00Z</dcterms:modified>
</cp:coreProperties>
</file>