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E303" w14:textId="77777777" w:rsidR="00FE067E" w:rsidRDefault="003C6034" w:rsidP="00CC1F3B">
      <w:pPr>
        <w:pStyle w:val="TitlePageOrigin"/>
      </w:pPr>
      <w:r>
        <w:rPr>
          <w:caps w:val="0"/>
        </w:rPr>
        <w:t>WEST VIRGINIA LEGISLATURE</w:t>
      </w:r>
    </w:p>
    <w:p w14:paraId="78D1E78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ABB5DB" w14:textId="77777777" w:rsidR="00CD36CF" w:rsidRDefault="00FE49BF" w:rsidP="00CC1F3B">
      <w:pPr>
        <w:pStyle w:val="TitlePageBillPrefix"/>
      </w:pPr>
      <w:sdt>
        <w:sdtPr>
          <w:tag w:val="IntroDate"/>
          <w:id w:val="-1236936958"/>
          <w:placeholder>
            <w:docPart w:val="44C1D95BB8CB4BECB5238A7A67976056"/>
          </w:placeholder>
          <w:text/>
        </w:sdtPr>
        <w:sdtEndPr/>
        <w:sdtContent>
          <w:r w:rsidR="00AE48A0">
            <w:t>Introduced</w:t>
          </w:r>
        </w:sdtContent>
      </w:sdt>
    </w:p>
    <w:p w14:paraId="016C52A0" w14:textId="4EE767FD" w:rsidR="00CD36CF" w:rsidRDefault="00FE49BF" w:rsidP="00CC1F3B">
      <w:pPr>
        <w:pStyle w:val="BillNumber"/>
      </w:pPr>
      <w:sdt>
        <w:sdtPr>
          <w:tag w:val="Chamber"/>
          <w:id w:val="893011969"/>
          <w:lock w:val="sdtLocked"/>
          <w:placeholder>
            <w:docPart w:val="9394B86C457442AE8AB005FED61ED6D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66BF4B44AA84E83A2D26E3F17EF94BE"/>
          </w:placeholder>
          <w:text/>
        </w:sdtPr>
        <w:sdtEndPr/>
        <w:sdtContent>
          <w:r>
            <w:t>4856</w:t>
          </w:r>
        </w:sdtContent>
      </w:sdt>
    </w:p>
    <w:p w14:paraId="33AA8337" w14:textId="5D3F8CE4" w:rsidR="00CD36CF" w:rsidRDefault="00CD36CF" w:rsidP="00CC1F3B">
      <w:pPr>
        <w:pStyle w:val="Sponsors"/>
      </w:pPr>
      <w:r>
        <w:t xml:space="preserve">By </w:t>
      </w:r>
      <w:sdt>
        <w:sdtPr>
          <w:tag w:val="Sponsors"/>
          <w:id w:val="1589585889"/>
          <w:placeholder>
            <w:docPart w:val="F2338A1D654A4D7E85672D2E51E14D77"/>
          </w:placeholder>
          <w:text w:multiLine="1"/>
        </w:sdtPr>
        <w:sdtEndPr/>
        <w:sdtContent>
          <w:r w:rsidR="00C11389">
            <w:t>Delegate</w:t>
          </w:r>
          <w:r w:rsidR="00AD199A">
            <w:t>s</w:t>
          </w:r>
          <w:r w:rsidR="00C11389">
            <w:t xml:space="preserve"> Dillon</w:t>
          </w:r>
          <w:r w:rsidR="00AD199A">
            <w:t>, Adkins, Miller, Pritt, Masters, Ferrell, Foggin, Dittman, and Ridenour</w:t>
          </w:r>
        </w:sdtContent>
      </w:sdt>
    </w:p>
    <w:p w14:paraId="2F78AC93" w14:textId="2AA054E8" w:rsidR="00E831B3" w:rsidRDefault="00CD36CF" w:rsidP="00CC1F3B">
      <w:pPr>
        <w:pStyle w:val="References"/>
      </w:pPr>
      <w:r>
        <w:t>[</w:t>
      </w:r>
      <w:sdt>
        <w:sdtPr>
          <w:tag w:val="References"/>
          <w:id w:val="-1043047873"/>
          <w:placeholder>
            <w:docPart w:val="C8A5F9DB13FA4518A5D1C3646BD0F702"/>
          </w:placeholder>
          <w:text w:multiLine="1"/>
        </w:sdtPr>
        <w:sdtEndPr/>
        <w:sdtContent>
          <w:r w:rsidR="00FE49BF">
            <w:t>Introduced January 28, 2026; referred to the Committee on Finance</w:t>
          </w:r>
        </w:sdtContent>
      </w:sdt>
      <w:r>
        <w:t>]</w:t>
      </w:r>
    </w:p>
    <w:p w14:paraId="43814F58" w14:textId="7478D826" w:rsidR="00303684" w:rsidRDefault="0000526A" w:rsidP="00CC1F3B">
      <w:pPr>
        <w:pStyle w:val="TitleSection"/>
      </w:pPr>
      <w:r>
        <w:lastRenderedPageBreak/>
        <w:t>A BILL</w:t>
      </w:r>
      <w:r w:rsidR="00C11389">
        <w:t xml:space="preserve"> to repeal §6-9-2b of the Code of West Virginia, 1931, as amended; and to amend and reenact §12-3-10d</w:t>
      </w:r>
      <w:r w:rsidR="00CC4FC6">
        <w:t>,</w:t>
      </w:r>
      <w:r w:rsidR="00C11389">
        <w:t xml:space="preserve"> </w:t>
      </w:r>
      <w:r w:rsidR="00C11389" w:rsidRPr="000A4C45">
        <w:rPr>
          <w:color w:val="auto"/>
        </w:rPr>
        <w:t>all</w:t>
      </w:r>
      <w:r w:rsidR="00C11389">
        <w:t xml:space="preserve"> relating to </w:t>
      </w:r>
      <w:r w:rsidR="00CC4FC6">
        <w:t xml:space="preserve">requiring </w:t>
      </w:r>
      <w:r w:rsidR="00C11389">
        <w:t xml:space="preserve">all P-Card rebates </w:t>
      </w:r>
      <w:r w:rsidR="00CC4FC6">
        <w:t>to be</w:t>
      </w:r>
      <w:r w:rsidR="00C11389">
        <w:t xml:space="preserve"> transferred to the PEIA </w:t>
      </w:r>
      <w:r w:rsidR="00CC4FC6">
        <w:t xml:space="preserve">Rainy Day </w:t>
      </w:r>
      <w:r w:rsidR="00C11389">
        <w:t>Fund in order to stabilize that fund.</w:t>
      </w:r>
    </w:p>
    <w:p w14:paraId="52CDAD2F" w14:textId="77777777" w:rsidR="00303684" w:rsidRDefault="00303684" w:rsidP="00CC1F3B">
      <w:pPr>
        <w:pStyle w:val="EnactingClause"/>
      </w:pPr>
      <w:r>
        <w:t>Be it enacted by the Legislature of West Virginia:</w:t>
      </w:r>
    </w:p>
    <w:p w14:paraId="3779CDE0" w14:textId="77777777" w:rsidR="003C6034" w:rsidRDefault="003C6034" w:rsidP="00CC1F3B">
      <w:pPr>
        <w:pStyle w:val="EnactingClause"/>
        <w:sectPr w:rsidR="003C6034" w:rsidSect="00CC4FC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4327C2" w14:textId="77777777" w:rsidR="00C11389" w:rsidRDefault="00C11389" w:rsidP="00C11389">
      <w:pPr>
        <w:pStyle w:val="ChapterHeading"/>
        <w:sectPr w:rsidR="00C11389" w:rsidSect="00CC4FC6">
          <w:type w:val="continuous"/>
          <w:pgSz w:w="12240" w:h="15840" w:code="1"/>
          <w:pgMar w:top="1440" w:right="1440" w:bottom="1440" w:left="1440" w:header="720" w:footer="720" w:gutter="0"/>
          <w:lnNumType w:countBy="1" w:restart="newSection"/>
          <w:cols w:space="720"/>
          <w:titlePg/>
          <w:docGrid w:linePitch="360"/>
        </w:sectPr>
      </w:pPr>
      <w:r>
        <w:t>chapter 6. general provisions respecting officers.</w:t>
      </w:r>
    </w:p>
    <w:p w14:paraId="70CBAD07" w14:textId="77777777" w:rsidR="00C11389" w:rsidRDefault="00C11389" w:rsidP="00C11389">
      <w:pPr>
        <w:pStyle w:val="ArticleHeading"/>
        <w:sectPr w:rsidR="00C11389" w:rsidSect="00CC4FC6">
          <w:type w:val="continuous"/>
          <w:pgSz w:w="12240" w:h="15840" w:code="1"/>
          <w:pgMar w:top="1440" w:right="1440" w:bottom="1440" w:left="1440" w:header="720" w:footer="720" w:gutter="0"/>
          <w:lnNumType w:countBy="1" w:restart="newSection"/>
          <w:cols w:space="720"/>
          <w:titlePg/>
          <w:docGrid w:linePitch="360"/>
        </w:sectPr>
      </w:pPr>
      <w:r>
        <w:t>article 9. supervision of local governments.</w:t>
      </w:r>
    </w:p>
    <w:p w14:paraId="44240DC0" w14:textId="77777777" w:rsidR="00C11389" w:rsidRDefault="00C11389" w:rsidP="00C11389">
      <w:pPr>
        <w:pStyle w:val="SectionHeading"/>
        <w:sectPr w:rsidR="00C11389" w:rsidSect="00CC4FC6">
          <w:type w:val="continuous"/>
          <w:pgSz w:w="12240" w:h="15840" w:code="1"/>
          <w:pgMar w:top="1440" w:right="1440" w:bottom="1440" w:left="1440" w:header="720" w:footer="720" w:gutter="0"/>
          <w:lnNumType w:countBy="1" w:restart="newSection"/>
          <w:cols w:space="720"/>
          <w:titlePg/>
          <w:docGrid w:linePitch="360"/>
        </w:sectPr>
      </w:pPr>
      <w:r>
        <w:t>§6-9-2b. Local government purchasing card expenditure Fund Created.</w:t>
      </w:r>
    </w:p>
    <w:p w14:paraId="48C02364" w14:textId="2E79ADB5" w:rsidR="00C11389" w:rsidRDefault="00C11389" w:rsidP="00C11389">
      <w:pPr>
        <w:pStyle w:val="SectionBody"/>
      </w:pPr>
      <w:r>
        <w:t>[Repealed.]</w:t>
      </w:r>
    </w:p>
    <w:p w14:paraId="4636FDC4" w14:textId="77777777" w:rsidR="00C11389" w:rsidRDefault="00C11389" w:rsidP="00C11389">
      <w:pPr>
        <w:pStyle w:val="ChapterHeading"/>
        <w:sectPr w:rsidR="00C11389" w:rsidSect="00CC4FC6">
          <w:type w:val="continuous"/>
          <w:pgSz w:w="12240" w:h="15840" w:code="1"/>
          <w:pgMar w:top="1440" w:right="1440" w:bottom="1440" w:left="1440" w:header="720" w:footer="720" w:gutter="0"/>
          <w:lnNumType w:countBy="1" w:restart="newSection"/>
          <w:cols w:space="720"/>
          <w:titlePg/>
          <w:docGrid w:linePitch="360"/>
        </w:sectPr>
      </w:pPr>
      <w:r>
        <w:t>chapter 12. public moneys and securities.</w:t>
      </w:r>
    </w:p>
    <w:p w14:paraId="085D5C52" w14:textId="77777777" w:rsidR="00CC4FC6" w:rsidRDefault="00C11389" w:rsidP="00CC4FC6">
      <w:pPr>
        <w:pStyle w:val="ArticleHeading"/>
        <w:sectPr w:rsidR="00CC4FC6" w:rsidSect="00CC4FC6">
          <w:type w:val="continuous"/>
          <w:pgSz w:w="12240" w:h="15840" w:code="1"/>
          <w:pgMar w:top="1440" w:right="1440" w:bottom="1440" w:left="1440" w:header="720" w:footer="720" w:gutter="0"/>
          <w:lnNumType w:countBy="1" w:restart="newSection"/>
          <w:cols w:space="720"/>
          <w:titlePg/>
          <w:docGrid w:linePitch="360"/>
        </w:sectPr>
      </w:pPr>
      <w:r>
        <w:t>article 3. appropriations, expenditures and deductions.</w:t>
      </w:r>
    </w:p>
    <w:p w14:paraId="1492E447" w14:textId="77777777" w:rsidR="00CC4FC6" w:rsidRDefault="00CC4FC6" w:rsidP="00B1236E">
      <w:pPr>
        <w:pStyle w:val="SectionHeading"/>
        <w:widowControl/>
        <w:rPr>
          <w:color w:val="auto"/>
          <w:shd w:val="clear" w:color="auto" w:fill="FFFFFF"/>
        </w:rPr>
        <w:sectPr w:rsidR="00CC4FC6" w:rsidSect="00CC4FC6">
          <w:type w:val="continuous"/>
          <w:pgSz w:w="12240" w:h="15840" w:code="1"/>
          <w:pgMar w:top="1440" w:right="1440" w:bottom="1440" w:left="1440" w:header="720" w:footer="720" w:gutter="0"/>
          <w:lnNumType w:countBy="1" w:restart="newSection"/>
          <w:cols w:space="720"/>
          <w:titlePg/>
          <w:docGrid w:linePitch="360"/>
        </w:sectPr>
      </w:pPr>
      <w:r w:rsidRPr="007D4C07">
        <w:rPr>
          <w:color w:val="auto"/>
          <w:shd w:val="clear" w:color="auto" w:fill="FFFFFF"/>
        </w:rPr>
        <w:t>§12-3-10d. Purchasing Card Fund continued; expenditures.</w:t>
      </w:r>
    </w:p>
    <w:p w14:paraId="516D770A" w14:textId="77777777" w:rsidR="00CC4FC6" w:rsidRPr="007D4C07" w:rsidRDefault="00CC4FC6" w:rsidP="002B5D60">
      <w:pPr>
        <w:pStyle w:val="SectionBody"/>
        <w:rPr>
          <w:shd w:val="clear" w:color="auto" w:fill="FFFFFF"/>
        </w:rPr>
      </w:pPr>
      <w:r w:rsidRPr="007D4C07">
        <w:rPr>
          <w:shd w:val="clear" w:color="auto" w:fill="FFFFFF"/>
        </w:rPr>
        <w:t>(a) All money received by the state pursuant to any agreement with vendors providing purchasing charge cards, and any interest or other return earned on the money, shall be deposited in a special revenue revolving fund, designated the Purchasing Card Administration Fund, in the State Treasury to be administered by the Auditor. The fund shall be used to pay all expenses incurred by the Auditor in the implementation and operation of the Purchasing Card Program and may be used to pay expenses related to the general operation of the Auditor</w:t>
      </w:r>
      <w:r>
        <w:rPr>
          <w:shd w:val="clear" w:color="auto" w:fill="FFFFFF"/>
        </w:rPr>
        <w:t>’</w:t>
      </w:r>
      <w:r w:rsidRPr="007D4C07">
        <w:rPr>
          <w:shd w:val="clear" w:color="auto" w:fill="FFFFFF"/>
        </w:rPr>
        <w:t xml:space="preserve">s office. The Auditor also may use the fund to pay expenses incurred by spending units associated with the use of the card, including system and program enhancements, and inspection and monitoring of compliance with all applicable rules and procedures. Expenditures from the fund shall be made in accordance with appropriations by the Legislature pursuant to the provisions of §12-3-1 </w:t>
      </w:r>
      <w:r w:rsidRPr="00D66FEB">
        <w:rPr>
          <w:i/>
          <w:iCs/>
          <w:shd w:val="clear" w:color="auto" w:fill="FFFFFF"/>
        </w:rPr>
        <w:t>et seq.</w:t>
      </w:r>
      <w:r w:rsidRPr="007D4C07">
        <w:rPr>
          <w:shd w:val="clear" w:color="auto" w:fill="FFFFFF"/>
        </w:rPr>
        <w:t xml:space="preserve"> of this code and upon fulfillment of the provisions of §5A-2-1 </w:t>
      </w:r>
      <w:r w:rsidRPr="00D66FEB">
        <w:rPr>
          <w:i/>
          <w:iCs/>
          <w:shd w:val="clear" w:color="auto" w:fill="FFFFFF"/>
        </w:rPr>
        <w:t>et seq.</w:t>
      </w:r>
      <w:r w:rsidRPr="007D4C07">
        <w:rPr>
          <w:shd w:val="clear" w:color="auto" w:fill="FFFFFF"/>
        </w:rPr>
        <w:t xml:space="preserve"> of this code.</w:t>
      </w:r>
    </w:p>
    <w:p w14:paraId="6F7CA04F" w14:textId="77777777" w:rsidR="00CC4FC6" w:rsidRPr="00CC4FC6" w:rsidRDefault="00CC4FC6" w:rsidP="002B5D60">
      <w:pPr>
        <w:pStyle w:val="SectionBody"/>
        <w:rPr>
          <w:strike/>
          <w:shd w:val="clear" w:color="auto" w:fill="FFFFFF"/>
        </w:rPr>
      </w:pPr>
      <w:r w:rsidRPr="007D4C07">
        <w:rPr>
          <w:shd w:val="clear" w:color="auto" w:fill="FFFFFF"/>
        </w:rPr>
        <w:t xml:space="preserve">(b) Within three days of receiving rebate moneys resulting from state spending unit purchasing card purchases, the Auditor shall </w:t>
      </w:r>
      <w:r w:rsidRPr="00CC4FC6">
        <w:rPr>
          <w:shd w:val="clear" w:color="auto" w:fill="FFFFFF"/>
        </w:rPr>
        <w:t>transfer</w:t>
      </w:r>
      <w:r w:rsidRPr="00CC4FC6">
        <w:rPr>
          <w:strike/>
          <w:shd w:val="clear" w:color="auto" w:fill="FFFFFF"/>
        </w:rPr>
        <w:t xml:space="preserve"> 10 percent of such rebate moneys to the Purchasing Improvement Fund created pursuant to §5A-3-58 of this code.</w:t>
      </w:r>
    </w:p>
    <w:p w14:paraId="39FC037B" w14:textId="1650BDF6" w:rsidR="00CC4FC6" w:rsidRDefault="00CC4FC6" w:rsidP="00CC4FC6">
      <w:pPr>
        <w:pStyle w:val="SectionBody"/>
      </w:pPr>
      <w:r w:rsidRPr="003A6FD0">
        <w:rPr>
          <w:shd w:val="clear" w:color="auto" w:fill="FFFFFF"/>
        </w:rPr>
        <w:t>(c) Within three days of receiving rebate moneys resulting from state spending unit purchasing card purchases, the Auditor shall transfer five and one half percent of such rebate moneys to the Entrepreneurship and Innovation Investment Fund, 10 percent of such rebate moneys to the Hatfield-McCoy Regional Recreation Authority and 10 percent of such moneys to the State Park Operating Fund.</w:t>
      </w:r>
      <w:r w:rsidRPr="003A6FD0">
        <w:t xml:space="preserve"> </w:t>
      </w:r>
    </w:p>
    <w:p w14:paraId="3EF279AE" w14:textId="207AF45E" w:rsidR="003A6FD0" w:rsidRPr="003A6FD0" w:rsidRDefault="003A6FD0" w:rsidP="00CC4FC6">
      <w:pPr>
        <w:pStyle w:val="SectionBody"/>
        <w:rPr>
          <w:u w:val="single"/>
        </w:rPr>
      </w:pPr>
      <w:r w:rsidRPr="003A6FD0">
        <w:rPr>
          <w:u w:val="single"/>
        </w:rPr>
        <w:t>(d) Within three days of receiving rebate moneys resulting from state spending unit purchasing card purchases, the Auditor shall transfer all remaining moneys not transferred under subsections (a), (b), and (c) to the PEIA Rainy Day Fund.</w:t>
      </w:r>
    </w:p>
    <w:p w14:paraId="46497C5C" w14:textId="34E2EDC3" w:rsidR="006865E9" w:rsidRDefault="00CF1DCA" w:rsidP="00CC1F3B">
      <w:pPr>
        <w:pStyle w:val="Note"/>
      </w:pPr>
      <w:r>
        <w:t>NOTE: The</w:t>
      </w:r>
      <w:r w:rsidR="006865E9">
        <w:t xml:space="preserve"> purpose of this bill is to </w:t>
      </w:r>
      <w:r w:rsidR="00CC4FC6">
        <w:t>require all P-Card rebates to be transferred to the PEIA Rainy Day Fund in order to stabilize that fund.</w:t>
      </w:r>
    </w:p>
    <w:p w14:paraId="0C34B25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C4F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5C1F" w14:textId="77777777" w:rsidR="00C11389" w:rsidRPr="00B844FE" w:rsidRDefault="00C11389" w:rsidP="00B844FE">
      <w:r>
        <w:separator/>
      </w:r>
    </w:p>
  </w:endnote>
  <w:endnote w:type="continuationSeparator" w:id="0">
    <w:p w14:paraId="01395347" w14:textId="77777777" w:rsidR="00C11389" w:rsidRPr="00B844FE" w:rsidRDefault="00C113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EA3D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49F8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7DF7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E436" w14:textId="77777777" w:rsidR="00CC4FC6" w:rsidRDefault="00CC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9500" w14:textId="77777777" w:rsidR="00C11389" w:rsidRPr="00B844FE" w:rsidRDefault="00C11389" w:rsidP="00B844FE">
      <w:r>
        <w:separator/>
      </w:r>
    </w:p>
  </w:footnote>
  <w:footnote w:type="continuationSeparator" w:id="0">
    <w:p w14:paraId="2B7DD787" w14:textId="77777777" w:rsidR="00C11389" w:rsidRPr="00B844FE" w:rsidRDefault="00C113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0793" w14:textId="77777777" w:rsidR="002A0269" w:rsidRPr="00B844FE" w:rsidRDefault="00FE49BF">
    <w:pPr>
      <w:pStyle w:val="Header"/>
    </w:pPr>
    <w:sdt>
      <w:sdtPr>
        <w:id w:val="-684364211"/>
        <w:placeholder>
          <w:docPart w:val="9394B86C457442AE8AB005FED61ED6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94B86C457442AE8AB005FED61ED6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B02A" w14:textId="73418E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C4FC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4FC6">
          <w:rPr>
            <w:sz w:val="22"/>
            <w:szCs w:val="22"/>
          </w:rPr>
          <w:t>2026R2249</w:t>
        </w:r>
      </w:sdtContent>
    </w:sdt>
  </w:p>
  <w:p w14:paraId="713C1F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6C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89"/>
    <w:rsid w:val="0000526A"/>
    <w:rsid w:val="000552E7"/>
    <w:rsid w:val="000573A9"/>
    <w:rsid w:val="00085D22"/>
    <w:rsid w:val="00093AB0"/>
    <w:rsid w:val="000A4C45"/>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A6FD0"/>
    <w:rsid w:val="003C51CD"/>
    <w:rsid w:val="003C6034"/>
    <w:rsid w:val="003E7B05"/>
    <w:rsid w:val="00400B5C"/>
    <w:rsid w:val="0041012D"/>
    <w:rsid w:val="004368E0"/>
    <w:rsid w:val="004740F9"/>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C119B"/>
    <w:rsid w:val="008D275D"/>
    <w:rsid w:val="00946186"/>
    <w:rsid w:val="00980327"/>
    <w:rsid w:val="00986478"/>
    <w:rsid w:val="009B5557"/>
    <w:rsid w:val="009F1067"/>
    <w:rsid w:val="00A31E01"/>
    <w:rsid w:val="00A527AD"/>
    <w:rsid w:val="00A718CF"/>
    <w:rsid w:val="00AA069B"/>
    <w:rsid w:val="00AD199A"/>
    <w:rsid w:val="00AE48A0"/>
    <w:rsid w:val="00AE61BE"/>
    <w:rsid w:val="00B16F25"/>
    <w:rsid w:val="00B24422"/>
    <w:rsid w:val="00B66B81"/>
    <w:rsid w:val="00B71E6F"/>
    <w:rsid w:val="00B80C20"/>
    <w:rsid w:val="00B844FE"/>
    <w:rsid w:val="00B86B4F"/>
    <w:rsid w:val="00BA1F84"/>
    <w:rsid w:val="00BC562B"/>
    <w:rsid w:val="00C11389"/>
    <w:rsid w:val="00C33014"/>
    <w:rsid w:val="00C33434"/>
    <w:rsid w:val="00C34869"/>
    <w:rsid w:val="00C42EB6"/>
    <w:rsid w:val="00C62327"/>
    <w:rsid w:val="00C63AAB"/>
    <w:rsid w:val="00C85096"/>
    <w:rsid w:val="00CB20EF"/>
    <w:rsid w:val="00CC1F3B"/>
    <w:rsid w:val="00CC4FC6"/>
    <w:rsid w:val="00CD12CB"/>
    <w:rsid w:val="00CD36CF"/>
    <w:rsid w:val="00CF1DCA"/>
    <w:rsid w:val="00D579FC"/>
    <w:rsid w:val="00D81C16"/>
    <w:rsid w:val="00DE526B"/>
    <w:rsid w:val="00DF199D"/>
    <w:rsid w:val="00E01542"/>
    <w:rsid w:val="00E365F1"/>
    <w:rsid w:val="00E61758"/>
    <w:rsid w:val="00E62F48"/>
    <w:rsid w:val="00E67CB5"/>
    <w:rsid w:val="00E831B3"/>
    <w:rsid w:val="00E87575"/>
    <w:rsid w:val="00E95FBC"/>
    <w:rsid w:val="00EC5E63"/>
    <w:rsid w:val="00EE70CB"/>
    <w:rsid w:val="00F41CA2"/>
    <w:rsid w:val="00F443C0"/>
    <w:rsid w:val="00F62EFB"/>
    <w:rsid w:val="00F939A4"/>
    <w:rsid w:val="00FA7B09"/>
    <w:rsid w:val="00FB23D7"/>
    <w:rsid w:val="00FD5B51"/>
    <w:rsid w:val="00FE067E"/>
    <w:rsid w:val="00FE208F"/>
    <w:rsid w:val="00FE49BF"/>
    <w:rsid w:val="00FE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BBFC"/>
  <w15:chartTrackingRefBased/>
  <w15:docId w15:val="{BA2F8780-6466-416C-ADEA-BC5DD9D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11389"/>
    <w:rPr>
      <w:rFonts w:eastAsia="Calibri"/>
      <w:color w:val="000000"/>
    </w:rPr>
  </w:style>
  <w:style w:type="character" w:customStyle="1" w:styleId="SectionHeadingChar">
    <w:name w:val="Section Heading Char"/>
    <w:link w:val="SectionHeading"/>
    <w:rsid w:val="00C113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C1D95BB8CB4BECB5238A7A67976056"/>
        <w:category>
          <w:name w:val="General"/>
          <w:gallery w:val="placeholder"/>
        </w:category>
        <w:types>
          <w:type w:val="bbPlcHdr"/>
        </w:types>
        <w:behaviors>
          <w:behavior w:val="content"/>
        </w:behaviors>
        <w:guid w:val="{725F3DA3-6BDD-476A-AE35-EB68C591F1CB}"/>
      </w:docPartPr>
      <w:docPartBody>
        <w:p w:rsidR="00AF63F5" w:rsidRDefault="00AF63F5">
          <w:pPr>
            <w:pStyle w:val="44C1D95BB8CB4BECB5238A7A67976056"/>
          </w:pPr>
          <w:r w:rsidRPr="00B844FE">
            <w:t>Prefix Text</w:t>
          </w:r>
        </w:p>
      </w:docPartBody>
    </w:docPart>
    <w:docPart>
      <w:docPartPr>
        <w:name w:val="9394B86C457442AE8AB005FED61ED6D8"/>
        <w:category>
          <w:name w:val="General"/>
          <w:gallery w:val="placeholder"/>
        </w:category>
        <w:types>
          <w:type w:val="bbPlcHdr"/>
        </w:types>
        <w:behaviors>
          <w:behavior w:val="content"/>
        </w:behaviors>
        <w:guid w:val="{C0EC2A48-95F1-40C5-981F-9A1737E72BB8}"/>
      </w:docPartPr>
      <w:docPartBody>
        <w:p w:rsidR="00AF63F5" w:rsidRDefault="00AF63F5">
          <w:pPr>
            <w:pStyle w:val="9394B86C457442AE8AB005FED61ED6D8"/>
          </w:pPr>
          <w:r w:rsidRPr="00B844FE">
            <w:t>[Type here]</w:t>
          </w:r>
        </w:p>
      </w:docPartBody>
    </w:docPart>
    <w:docPart>
      <w:docPartPr>
        <w:name w:val="966BF4B44AA84E83A2D26E3F17EF94BE"/>
        <w:category>
          <w:name w:val="General"/>
          <w:gallery w:val="placeholder"/>
        </w:category>
        <w:types>
          <w:type w:val="bbPlcHdr"/>
        </w:types>
        <w:behaviors>
          <w:behavior w:val="content"/>
        </w:behaviors>
        <w:guid w:val="{56896B35-9A61-411C-B683-EF9213001DC2}"/>
      </w:docPartPr>
      <w:docPartBody>
        <w:p w:rsidR="00AF63F5" w:rsidRDefault="00AF63F5">
          <w:pPr>
            <w:pStyle w:val="966BF4B44AA84E83A2D26E3F17EF94BE"/>
          </w:pPr>
          <w:r w:rsidRPr="00B844FE">
            <w:t>Number</w:t>
          </w:r>
        </w:p>
      </w:docPartBody>
    </w:docPart>
    <w:docPart>
      <w:docPartPr>
        <w:name w:val="F2338A1D654A4D7E85672D2E51E14D77"/>
        <w:category>
          <w:name w:val="General"/>
          <w:gallery w:val="placeholder"/>
        </w:category>
        <w:types>
          <w:type w:val="bbPlcHdr"/>
        </w:types>
        <w:behaviors>
          <w:behavior w:val="content"/>
        </w:behaviors>
        <w:guid w:val="{513A6F4C-D21F-4456-BEA1-2EB318B9BD0C}"/>
      </w:docPartPr>
      <w:docPartBody>
        <w:p w:rsidR="00AF63F5" w:rsidRDefault="00AF63F5">
          <w:pPr>
            <w:pStyle w:val="F2338A1D654A4D7E85672D2E51E14D77"/>
          </w:pPr>
          <w:r w:rsidRPr="00B844FE">
            <w:t>Enter Sponsors Here</w:t>
          </w:r>
        </w:p>
      </w:docPartBody>
    </w:docPart>
    <w:docPart>
      <w:docPartPr>
        <w:name w:val="C8A5F9DB13FA4518A5D1C3646BD0F702"/>
        <w:category>
          <w:name w:val="General"/>
          <w:gallery w:val="placeholder"/>
        </w:category>
        <w:types>
          <w:type w:val="bbPlcHdr"/>
        </w:types>
        <w:behaviors>
          <w:behavior w:val="content"/>
        </w:behaviors>
        <w:guid w:val="{92A58F17-99B9-4C10-AC1D-9F218A3DD7A2}"/>
      </w:docPartPr>
      <w:docPartBody>
        <w:p w:rsidR="00AF63F5" w:rsidRDefault="00AF63F5">
          <w:pPr>
            <w:pStyle w:val="C8A5F9DB13FA4518A5D1C3646BD0F7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F5"/>
    <w:rsid w:val="000552E7"/>
    <w:rsid w:val="003E7B05"/>
    <w:rsid w:val="004740F9"/>
    <w:rsid w:val="00AF63F5"/>
    <w:rsid w:val="00C63AAB"/>
    <w:rsid w:val="00E67CB5"/>
    <w:rsid w:val="00E87575"/>
    <w:rsid w:val="00FE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C1D95BB8CB4BECB5238A7A67976056">
    <w:name w:val="44C1D95BB8CB4BECB5238A7A67976056"/>
  </w:style>
  <w:style w:type="paragraph" w:customStyle="1" w:styleId="9394B86C457442AE8AB005FED61ED6D8">
    <w:name w:val="9394B86C457442AE8AB005FED61ED6D8"/>
  </w:style>
  <w:style w:type="paragraph" w:customStyle="1" w:styleId="966BF4B44AA84E83A2D26E3F17EF94BE">
    <w:name w:val="966BF4B44AA84E83A2D26E3F17EF94BE"/>
  </w:style>
  <w:style w:type="paragraph" w:customStyle="1" w:styleId="F2338A1D654A4D7E85672D2E51E14D77">
    <w:name w:val="F2338A1D654A4D7E85672D2E51E14D77"/>
  </w:style>
  <w:style w:type="character" w:styleId="PlaceholderText">
    <w:name w:val="Placeholder Text"/>
    <w:basedOn w:val="DefaultParagraphFont"/>
    <w:uiPriority w:val="99"/>
    <w:semiHidden/>
    <w:rPr>
      <w:color w:val="808080"/>
    </w:rPr>
  </w:style>
  <w:style w:type="paragraph" w:customStyle="1" w:styleId="C8A5F9DB13FA4518A5D1C3646BD0F702">
    <w:name w:val="C8A5F9DB13FA4518A5D1C3646BD0F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