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0A65" w14:textId="77777777" w:rsidR="00FE067E" w:rsidRDefault="003C6034" w:rsidP="00CC1F3B">
      <w:pPr>
        <w:pStyle w:val="TitlePageOrigin"/>
      </w:pPr>
      <w:r>
        <w:rPr>
          <w:caps w:val="0"/>
        </w:rPr>
        <w:t>WEST VIRGINIA LEGISLATURE</w:t>
      </w:r>
    </w:p>
    <w:p w14:paraId="5B0385A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12B5B03" w14:textId="77777777" w:rsidR="00CD36CF" w:rsidRDefault="00294AAA" w:rsidP="00CC1F3B">
      <w:pPr>
        <w:pStyle w:val="TitlePageBillPrefix"/>
      </w:pPr>
      <w:sdt>
        <w:sdtPr>
          <w:tag w:val="IntroDate"/>
          <w:id w:val="-1236936958"/>
          <w:placeholder>
            <w:docPart w:val="A5FBFB1E9A7641AE8518D8DA267B5C6C"/>
          </w:placeholder>
          <w:text/>
        </w:sdtPr>
        <w:sdtEndPr/>
        <w:sdtContent>
          <w:r w:rsidR="00AE48A0">
            <w:t>Introduced</w:t>
          </w:r>
        </w:sdtContent>
      </w:sdt>
    </w:p>
    <w:p w14:paraId="674F58C8" w14:textId="1A3C76B8" w:rsidR="00CD36CF" w:rsidRDefault="00294AAA" w:rsidP="00CC1F3B">
      <w:pPr>
        <w:pStyle w:val="BillNumber"/>
      </w:pPr>
      <w:sdt>
        <w:sdtPr>
          <w:tag w:val="Chamber"/>
          <w:id w:val="893011969"/>
          <w:lock w:val="sdtLocked"/>
          <w:placeholder>
            <w:docPart w:val="670D9DE18A864B718C8412F15801615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DFBCC06716A4B0888308952F1F28E72"/>
          </w:placeholder>
          <w:text/>
        </w:sdtPr>
        <w:sdtEndPr/>
        <w:sdtContent>
          <w:r>
            <w:t>4870</w:t>
          </w:r>
        </w:sdtContent>
      </w:sdt>
    </w:p>
    <w:p w14:paraId="6A0DD090" w14:textId="41C06DE7" w:rsidR="00CD36CF" w:rsidRDefault="00CD36CF" w:rsidP="00CC1F3B">
      <w:pPr>
        <w:pStyle w:val="Sponsors"/>
      </w:pPr>
      <w:r>
        <w:t xml:space="preserve">By </w:t>
      </w:r>
      <w:sdt>
        <w:sdtPr>
          <w:tag w:val="Sponsors"/>
          <w:id w:val="1589585889"/>
          <w:placeholder>
            <w:docPart w:val="A08070025E45488894506605E7DB1D2D"/>
          </w:placeholder>
          <w:text w:multiLine="1"/>
        </w:sdtPr>
        <w:sdtEndPr/>
        <w:sdtContent>
          <w:r w:rsidR="00347C06">
            <w:t>Delegate</w:t>
          </w:r>
          <w:r w:rsidR="009B5FAB">
            <w:t>s</w:t>
          </w:r>
          <w:r w:rsidR="00347C06">
            <w:t xml:space="preserve"> G. Howell</w:t>
          </w:r>
          <w:r w:rsidR="009B5FAB">
            <w:t>, Hornbuckle, Hanshaw (Mr. Speaker), Akers, Willis, Dittman, Ellington, McCormick, Rohrbach, Browning, and J. Cannon</w:t>
          </w:r>
        </w:sdtContent>
      </w:sdt>
    </w:p>
    <w:p w14:paraId="2F071156" w14:textId="391CD651" w:rsidR="00E831B3" w:rsidRDefault="00CD36CF" w:rsidP="00CC1F3B">
      <w:pPr>
        <w:pStyle w:val="References"/>
      </w:pPr>
      <w:r>
        <w:t>[</w:t>
      </w:r>
      <w:sdt>
        <w:sdtPr>
          <w:tag w:val="References"/>
          <w:id w:val="-1043047873"/>
          <w:placeholder>
            <w:docPart w:val="AA9E0D2BE0C84E7CA51F26FA48162946"/>
          </w:placeholder>
          <w:text w:multiLine="1"/>
        </w:sdtPr>
        <w:sdtEndPr/>
        <w:sdtContent>
          <w:r w:rsidR="00294AAA">
            <w:t>Introduced January 28, 2026; referred to the Committee on the Judiciary</w:t>
          </w:r>
        </w:sdtContent>
      </w:sdt>
      <w:r>
        <w:t>]</w:t>
      </w:r>
    </w:p>
    <w:p w14:paraId="3D30CEBC" w14:textId="52355CAA" w:rsidR="00303684" w:rsidRDefault="0000526A" w:rsidP="00CC1F3B">
      <w:pPr>
        <w:pStyle w:val="TitleSection"/>
      </w:pPr>
      <w:r>
        <w:lastRenderedPageBreak/>
        <w:t>A BILL</w:t>
      </w:r>
      <w:r w:rsidR="00962679">
        <w:t xml:space="preserve"> to amend the Code of West Virginia, 1931, as amended, by adding a new section, designated §3-8-5h, relating to elections; providing legislative findings; and </w:t>
      </w:r>
      <w:r w:rsidR="00962679" w:rsidRPr="00962679">
        <w:t>extend</w:t>
      </w:r>
      <w:r w:rsidR="00962679">
        <w:t>ing</w:t>
      </w:r>
      <w:r w:rsidR="00962679" w:rsidRPr="00962679">
        <w:t xml:space="preserve"> the deadlines for filing campaign finance reports</w:t>
      </w:r>
      <w:r w:rsidR="00C02649">
        <w:t>.</w:t>
      </w:r>
    </w:p>
    <w:p w14:paraId="7775C799" w14:textId="68309008" w:rsidR="00347C06" w:rsidRDefault="00303684" w:rsidP="00CC1F3B">
      <w:pPr>
        <w:pStyle w:val="EnactingClause"/>
        <w:rPr>
          <w:b/>
          <w:bCs/>
        </w:rPr>
      </w:pPr>
      <w:r>
        <w:t>Be it enacted by the Legislature of West Virginia:</w:t>
      </w:r>
    </w:p>
    <w:p w14:paraId="725A31EB" w14:textId="77777777" w:rsidR="00347C06" w:rsidRDefault="00347C06" w:rsidP="00CC1F3B">
      <w:pPr>
        <w:pStyle w:val="EnactingClause"/>
        <w:rPr>
          <w:b/>
          <w:bCs/>
        </w:rPr>
        <w:sectPr w:rsidR="00347C06" w:rsidSect="00347C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5C108C" w14:textId="1F4467BE" w:rsidR="00347C06" w:rsidRDefault="00347C06" w:rsidP="00347C06">
      <w:pPr>
        <w:pStyle w:val="ArticleHeading"/>
        <w:rPr>
          <w:b w:val="0"/>
          <w:bCs/>
        </w:rPr>
      </w:pPr>
      <w:r>
        <w:t>ARTICLE 8. REGULATION AND CONTROL OF ELECTIONS.</w:t>
      </w:r>
    </w:p>
    <w:p w14:paraId="36F39796" w14:textId="77777777" w:rsidR="00347C06" w:rsidRDefault="00347C06" w:rsidP="00CC1F3B">
      <w:pPr>
        <w:pStyle w:val="EnactingClause"/>
        <w:rPr>
          <w:b/>
          <w:bCs/>
        </w:rPr>
        <w:sectPr w:rsidR="00347C06" w:rsidSect="00347C06">
          <w:type w:val="continuous"/>
          <w:pgSz w:w="12240" w:h="15840" w:code="1"/>
          <w:pgMar w:top="1440" w:right="1440" w:bottom="1440" w:left="1440" w:header="720" w:footer="720" w:gutter="0"/>
          <w:lnNumType w:countBy="1" w:restart="newSection"/>
          <w:pgNumType w:start="0"/>
          <w:cols w:space="720"/>
          <w:titlePg/>
          <w:docGrid w:linePitch="360"/>
        </w:sectPr>
      </w:pPr>
    </w:p>
    <w:p w14:paraId="269F63B4" w14:textId="329204A8" w:rsidR="00347C06" w:rsidRPr="00347C06" w:rsidRDefault="00347C06" w:rsidP="00347C06">
      <w:pPr>
        <w:suppressLineNumbers/>
        <w:ind w:left="720" w:hanging="720"/>
        <w:jc w:val="both"/>
        <w:outlineLvl w:val="3"/>
        <w:rPr>
          <w:rFonts w:cs="Arial"/>
          <w:b/>
          <w:u w:val="single"/>
        </w:rPr>
      </w:pPr>
      <w:r w:rsidRPr="00347C06">
        <w:rPr>
          <w:rFonts w:cs="Arial"/>
          <w:b/>
          <w:u w:val="single"/>
        </w:rPr>
        <w:t>§3-8-5h. Campaign finance report deadlines during legislative sessions.</w:t>
      </w:r>
    </w:p>
    <w:p w14:paraId="4BC0A9A3" w14:textId="77777777" w:rsidR="00347C06" w:rsidRDefault="00347C06" w:rsidP="00347C06">
      <w:pPr>
        <w:suppressLineNumbers/>
        <w:ind w:left="720" w:hanging="720"/>
        <w:jc w:val="both"/>
        <w:outlineLvl w:val="3"/>
        <w:rPr>
          <w:rFonts w:cs="Arial"/>
          <w:b/>
        </w:rPr>
        <w:sectPr w:rsidR="00347C06" w:rsidSect="00347C06">
          <w:type w:val="continuous"/>
          <w:pgSz w:w="12240" w:h="15840" w:code="1"/>
          <w:pgMar w:top="1440" w:right="1440" w:bottom="1440" w:left="1440" w:header="720" w:footer="720" w:gutter="0"/>
          <w:lnNumType w:countBy="1" w:restart="newSection"/>
          <w:pgNumType w:start="0"/>
          <w:cols w:space="720"/>
          <w:titlePg/>
          <w:docGrid w:linePitch="360"/>
        </w:sectPr>
      </w:pPr>
    </w:p>
    <w:p w14:paraId="1B0E0D33" w14:textId="7D671BC3" w:rsidR="00347C06" w:rsidRPr="00962679" w:rsidRDefault="00347C06" w:rsidP="00347C06">
      <w:pPr>
        <w:ind w:firstLine="720"/>
        <w:jc w:val="both"/>
        <w:rPr>
          <w:rFonts w:cs="Arial"/>
          <w:u w:val="single"/>
        </w:rPr>
      </w:pPr>
      <w:r w:rsidRPr="00962679">
        <w:rPr>
          <w:rFonts w:cs="Arial"/>
          <w:u w:val="single"/>
        </w:rPr>
        <w:t xml:space="preserve">(a) </w:t>
      </w:r>
      <w:r w:rsidRPr="00962679">
        <w:rPr>
          <w:rFonts w:cs="Arial"/>
          <w:i/>
          <w:iCs/>
          <w:u w:val="single"/>
        </w:rPr>
        <w:t>Legislative findings</w:t>
      </w:r>
      <w:r w:rsidRPr="00962679">
        <w:rPr>
          <w:rFonts w:cs="Arial"/>
          <w:u w:val="single"/>
        </w:rPr>
        <w:t>. – The Legislature finds that:</w:t>
      </w:r>
    </w:p>
    <w:p w14:paraId="051D0FE2" w14:textId="7467C6F3" w:rsidR="00347C06" w:rsidRPr="00962679" w:rsidRDefault="00347C06" w:rsidP="00347C06">
      <w:pPr>
        <w:ind w:firstLine="720"/>
        <w:jc w:val="both"/>
        <w:rPr>
          <w:rFonts w:cs="Arial"/>
          <w:u w:val="single"/>
        </w:rPr>
      </w:pPr>
      <w:r w:rsidRPr="00962679">
        <w:rPr>
          <w:rFonts w:cs="Arial"/>
          <w:u w:val="single"/>
        </w:rPr>
        <w:t>(1) Members of the Legislature are required to be physically present at the seat of government during regular sessions, extraordinary sessions, and special sessions to fulfill their constitutional and statutory duties;</w:t>
      </w:r>
    </w:p>
    <w:p w14:paraId="46F706FA" w14:textId="71273C65" w:rsidR="00347C06" w:rsidRPr="00962679" w:rsidRDefault="00347C06" w:rsidP="00347C06">
      <w:pPr>
        <w:ind w:firstLine="720"/>
        <w:jc w:val="both"/>
        <w:rPr>
          <w:rFonts w:cs="Arial"/>
          <w:u w:val="single"/>
        </w:rPr>
      </w:pPr>
      <w:r w:rsidRPr="00962679">
        <w:rPr>
          <w:rFonts w:cs="Arial"/>
          <w:u w:val="single"/>
        </w:rPr>
        <w:t>(2) During such sessions, many members reside a significant distance from the Capitol and are temporarily away from their homes, businesses, and personal records necessary to accurately prepare campaign finance reports;</w:t>
      </w:r>
    </w:p>
    <w:p w14:paraId="0DD36F4D" w14:textId="01363980" w:rsidR="00347C06" w:rsidRPr="00962679" w:rsidRDefault="00347C06" w:rsidP="00347C06">
      <w:pPr>
        <w:ind w:firstLine="720"/>
        <w:jc w:val="both"/>
        <w:rPr>
          <w:rFonts w:cs="Arial"/>
          <w:u w:val="single"/>
        </w:rPr>
      </w:pPr>
      <w:r w:rsidRPr="00962679">
        <w:rPr>
          <w:rFonts w:cs="Arial"/>
          <w:u w:val="single"/>
        </w:rPr>
        <w:t>(3) It is often impractical, unreasonable, and burdensome for members to travel back to their home districts during session solely to prepare and file campaign finance reports;</w:t>
      </w:r>
    </w:p>
    <w:p w14:paraId="0361A595" w14:textId="3B0124EE" w:rsidR="00347C06" w:rsidRPr="00962679" w:rsidRDefault="00347C06" w:rsidP="00347C06">
      <w:pPr>
        <w:ind w:firstLine="720"/>
        <w:jc w:val="both"/>
        <w:rPr>
          <w:rFonts w:cs="Arial"/>
          <w:u w:val="single"/>
        </w:rPr>
      </w:pPr>
      <w:r w:rsidRPr="00962679">
        <w:rPr>
          <w:rFonts w:cs="Arial"/>
          <w:u w:val="single"/>
        </w:rPr>
        <w:t>(4) Campaign finance reporting deadlines that fall during legislative sessions may create unnecessary conflicts between compliance obligations and official legislative responsibilities; and</w:t>
      </w:r>
    </w:p>
    <w:p w14:paraId="5419F8FA" w14:textId="15D7D51F" w:rsidR="00347C06" w:rsidRPr="00962679" w:rsidRDefault="00347C06" w:rsidP="00347C06">
      <w:pPr>
        <w:ind w:firstLine="720"/>
        <w:jc w:val="both"/>
        <w:rPr>
          <w:rFonts w:cs="Arial"/>
          <w:u w:val="single"/>
        </w:rPr>
      </w:pPr>
      <w:r w:rsidRPr="00962679">
        <w:rPr>
          <w:rFonts w:cs="Arial"/>
          <w:u w:val="single"/>
        </w:rPr>
        <w:t>(5) Providing a reasonable extension of time for filing campaign finance reports when the Legislature is in session promotes accuracy, fairness, and compliance without diminishing transparency or accountability.</w:t>
      </w:r>
    </w:p>
    <w:p w14:paraId="03718356" w14:textId="16D207C0" w:rsidR="00347C06" w:rsidRPr="00962679" w:rsidRDefault="00347C06" w:rsidP="00347C06">
      <w:pPr>
        <w:ind w:firstLine="720"/>
        <w:jc w:val="both"/>
        <w:rPr>
          <w:rFonts w:cs="Arial"/>
          <w:u w:val="single"/>
        </w:rPr>
      </w:pPr>
      <w:r w:rsidRPr="00962679">
        <w:rPr>
          <w:rFonts w:cs="Arial"/>
          <w:u w:val="single"/>
        </w:rPr>
        <w:t>(b) Notwithstanding any provision of this code to the contrary, if a campaign finance reporting deadline applicable to a member of the legislature falls during a regular session, extraordinary session, or special session of the Legislature, the due date for that report is extended.</w:t>
      </w:r>
    </w:p>
    <w:p w14:paraId="34C83F07" w14:textId="77777777" w:rsidR="00347C06" w:rsidRPr="00962679" w:rsidRDefault="00347C06" w:rsidP="00347C06">
      <w:pPr>
        <w:ind w:firstLine="720"/>
        <w:jc w:val="both"/>
        <w:rPr>
          <w:rFonts w:cs="Arial"/>
          <w:u w:val="single"/>
        </w:rPr>
      </w:pPr>
      <w:r w:rsidRPr="00962679">
        <w:rPr>
          <w:rFonts w:cs="Arial"/>
          <w:u w:val="single"/>
        </w:rPr>
        <w:t>(c) Under the circumstances described in subsection (b) of this section, the campaign finance report shall be due seven days after the final adjournment of the applicable legislative session.</w:t>
      </w:r>
    </w:p>
    <w:p w14:paraId="0126BFA5" w14:textId="77777777" w:rsidR="00347C06" w:rsidRPr="00962679" w:rsidRDefault="00347C06" w:rsidP="00347C06">
      <w:pPr>
        <w:ind w:firstLine="720"/>
        <w:jc w:val="both"/>
        <w:rPr>
          <w:rFonts w:cs="Arial"/>
          <w:u w:val="single"/>
        </w:rPr>
      </w:pPr>
      <w:r w:rsidRPr="00962679">
        <w:rPr>
          <w:rFonts w:cs="Arial"/>
          <w:u w:val="single"/>
        </w:rPr>
        <w:t>(d) A campaign finance report filed in accordance with subsection (c) of this section shall not be considered late, and no civil penalty, late fee, or enforcement action may be imposed based solely on the original statutory due date.</w:t>
      </w:r>
    </w:p>
    <w:p w14:paraId="4692D716" w14:textId="77777777" w:rsidR="00347C06" w:rsidRPr="00962679" w:rsidRDefault="00347C06" w:rsidP="00347C06">
      <w:pPr>
        <w:ind w:firstLine="720"/>
        <w:jc w:val="both"/>
        <w:rPr>
          <w:rFonts w:cs="Arial"/>
          <w:u w:val="single"/>
        </w:rPr>
      </w:pPr>
      <w:r w:rsidRPr="00962679">
        <w:rPr>
          <w:rFonts w:cs="Arial"/>
          <w:u w:val="single"/>
        </w:rPr>
        <w:t>(e) This section applies only to members of the Legislature and only to reporting deadlines that occur while the Legislature is in session.</w:t>
      </w:r>
    </w:p>
    <w:p w14:paraId="33A9305B" w14:textId="354CE1B5" w:rsidR="00347C06" w:rsidRPr="00962679" w:rsidRDefault="00347C06" w:rsidP="00347C06">
      <w:pPr>
        <w:ind w:firstLine="720"/>
        <w:jc w:val="both"/>
        <w:rPr>
          <w:rFonts w:cs="Arial"/>
          <w:u w:val="single"/>
        </w:rPr>
      </w:pPr>
      <w:r w:rsidRPr="00962679">
        <w:rPr>
          <w:rFonts w:cs="Arial"/>
          <w:u w:val="single"/>
        </w:rPr>
        <w:t>(f) The Secretary of State may issue guidance or notices regarding adjusted filing deadlines under this section; however, no guidance may reduce, limit, or negate the filing extension provided herein.</w:t>
      </w:r>
    </w:p>
    <w:p w14:paraId="2504B1BF" w14:textId="76DD5706" w:rsidR="006865E9" w:rsidRDefault="00CF1DCA" w:rsidP="00CC1F3B">
      <w:pPr>
        <w:pStyle w:val="Note"/>
      </w:pPr>
      <w:r>
        <w:t>NOTE: The</w:t>
      </w:r>
      <w:r w:rsidR="006865E9">
        <w:t xml:space="preserve"> purpose of this bill is to </w:t>
      </w:r>
      <w:r w:rsidR="00347C06">
        <w:t xml:space="preserve">extend the </w:t>
      </w:r>
      <w:r w:rsidR="00962679">
        <w:t xml:space="preserve">deadlines </w:t>
      </w:r>
      <w:r w:rsidR="00347C06">
        <w:t>for filing campaign finance report</w:t>
      </w:r>
      <w:r w:rsidR="00962679">
        <w:t>s</w:t>
      </w:r>
      <w:r w:rsidR="00347C06">
        <w:t>.</w:t>
      </w:r>
    </w:p>
    <w:p w14:paraId="4023BBA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47C06">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AE21" w14:textId="77777777" w:rsidR="00347C06" w:rsidRPr="00B844FE" w:rsidRDefault="00347C06" w:rsidP="00B844FE">
      <w:r>
        <w:separator/>
      </w:r>
    </w:p>
  </w:endnote>
  <w:endnote w:type="continuationSeparator" w:id="0">
    <w:p w14:paraId="78CACD67" w14:textId="77777777" w:rsidR="00347C06" w:rsidRPr="00B844FE" w:rsidRDefault="00347C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6A2B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1B96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08C1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3B40" w14:textId="77777777" w:rsidR="00962679" w:rsidRDefault="009626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24137"/>
      <w:docPartObj>
        <w:docPartGallery w:val="Page Numbers (Bottom of Page)"/>
        <w:docPartUnique/>
      </w:docPartObj>
    </w:sdtPr>
    <w:sdtEndPr>
      <w:rPr>
        <w:noProof/>
      </w:rPr>
    </w:sdtEndPr>
    <w:sdtContent>
      <w:p w14:paraId="188C72B6" w14:textId="111B9571" w:rsidR="00962679" w:rsidRDefault="00962679"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AFD4" w14:textId="77777777" w:rsidR="00347C06" w:rsidRPr="00B844FE" w:rsidRDefault="00347C06" w:rsidP="00B844FE">
      <w:r>
        <w:separator/>
      </w:r>
    </w:p>
  </w:footnote>
  <w:footnote w:type="continuationSeparator" w:id="0">
    <w:p w14:paraId="0FF3DB06" w14:textId="77777777" w:rsidR="00347C06" w:rsidRPr="00B844FE" w:rsidRDefault="00347C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A0D6" w14:textId="77777777" w:rsidR="002A0269" w:rsidRPr="00B844FE" w:rsidRDefault="00294AAA">
    <w:pPr>
      <w:pStyle w:val="Header"/>
    </w:pPr>
    <w:sdt>
      <w:sdtPr>
        <w:id w:val="-684364211"/>
        <w:placeholder>
          <w:docPart w:val="670D9DE18A864B718C8412F1580161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0D9DE18A864B718C8412F1580161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1C78" w14:textId="76E843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47C0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7C06">
          <w:rPr>
            <w:sz w:val="22"/>
            <w:szCs w:val="22"/>
          </w:rPr>
          <w:t>2026R3065</w:t>
        </w:r>
      </w:sdtContent>
    </w:sdt>
  </w:p>
  <w:p w14:paraId="03FEF3F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6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06"/>
    <w:rsid w:val="0000526A"/>
    <w:rsid w:val="000573A9"/>
    <w:rsid w:val="00085D22"/>
    <w:rsid w:val="00093AB0"/>
    <w:rsid w:val="000C5C77"/>
    <w:rsid w:val="000E3912"/>
    <w:rsid w:val="0010070F"/>
    <w:rsid w:val="0015112E"/>
    <w:rsid w:val="001552E7"/>
    <w:rsid w:val="001566B4"/>
    <w:rsid w:val="00183E5C"/>
    <w:rsid w:val="001A66B7"/>
    <w:rsid w:val="001C279E"/>
    <w:rsid w:val="001D459E"/>
    <w:rsid w:val="0020151F"/>
    <w:rsid w:val="00211F02"/>
    <w:rsid w:val="0022348D"/>
    <w:rsid w:val="0027011C"/>
    <w:rsid w:val="00274200"/>
    <w:rsid w:val="00275740"/>
    <w:rsid w:val="00294AAA"/>
    <w:rsid w:val="002A0269"/>
    <w:rsid w:val="00303684"/>
    <w:rsid w:val="00304205"/>
    <w:rsid w:val="003143F5"/>
    <w:rsid w:val="00314854"/>
    <w:rsid w:val="00347C06"/>
    <w:rsid w:val="00394191"/>
    <w:rsid w:val="003C51CD"/>
    <w:rsid w:val="003C6034"/>
    <w:rsid w:val="003E7B05"/>
    <w:rsid w:val="00400B5C"/>
    <w:rsid w:val="004368E0"/>
    <w:rsid w:val="00437F24"/>
    <w:rsid w:val="00457ECE"/>
    <w:rsid w:val="004764AC"/>
    <w:rsid w:val="004C13DD"/>
    <w:rsid w:val="004D3ABE"/>
    <w:rsid w:val="004E3441"/>
    <w:rsid w:val="00500579"/>
    <w:rsid w:val="005425A0"/>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62679"/>
    <w:rsid w:val="00980327"/>
    <w:rsid w:val="00986478"/>
    <w:rsid w:val="009B5557"/>
    <w:rsid w:val="009B5FAB"/>
    <w:rsid w:val="009F1067"/>
    <w:rsid w:val="00A31E01"/>
    <w:rsid w:val="00A527AD"/>
    <w:rsid w:val="00A718CF"/>
    <w:rsid w:val="00AA069B"/>
    <w:rsid w:val="00AE48A0"/>
    <w:rsid w:val="00AE61BE"/>
    <w:rsid w:val="00B16F25"/>
    <w:rsid w:val="00B24422"/>
    <w:rsid w:val="00B27CC8"/>
    <w:rsid w:val="00B561AD"/>
    <w:rsid w:val="00B66B81"/>
    <w:rsid w:val="00B71E6F"/>
    <w:rsid w:val="00B80C20"/>
    <w:rsid w:val="00B844FE"/>
    <w:rsid w:val="00B86B4F"/>
    <w:rsid w:val="00BA1F84"/>
    <w:rsid w:val="00BC562B"/>
    <w:rsid w:val="00C02649"/>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0F58"/>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2848"/>
  <w15:chartTrackingRefBased/>
  <w15:docId w15:val="{63515A7B-1D5C-4A9C-8ECE-6A40B2D1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7C0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BFB1E9A7641AE8518D8DA267B5C6C"/>
        <w:category>
          <w:name w:val="General"/>
          <w:gallery w:val="placeholder"/>
        </w:category>
        <w:types>
          <w:type w:val="bbPlcHdr"/>
        </w:types>
        <w:behaviors>
          <w:behavior w:val="content"/>
        </w:behaviors>
        <w:guid w:val="{CC6A9E9D-EA5B-4CB0-8888-DA9337A88F0F}"/>
      </w:docPartPr>
      <w:docPartBody>
        <w:p w:rsidR="00276AAF" w:rsidRDefault="00276AAF">
          <w:pPr>
            <w:pStyle w:val="A5FBFB1E9A7641AE8518D8DA267B5C6C"/>
          </w:pPr>
          <w:r w:rsidRPr="00B844FE">
            <w:t>Prefix Text</w:t>
          </w:r>
        </w:p>
      </w:docPartBody>
    </w:docPart>
    <w:docPart>
      <w:docPartPr>
        <w:name w:val="670D9DE18A864B718C8412F158016159"/>
        <w:category>
          <w:name w:val="General"/>
          <w:gallery w:val="placeholder"/>
        </w:category>
        <w:types>
          <w:type w:val="bbPlcHdr"/>
        </w:types>
        <w:behaviors>
          <w:behavior w:val="content"/>
        </w:behaviors>
        <w:guid w:val="{3F89F08A-6F34-45B6-A505-9E2E110CF5A5}"/>
      </w:docPartPr>
      <w:docPartBody>
        <w:p w:rsidR="00276AAF" w:rsidRDefault="00276AAF">
          <w:pPr>
            <w:pStyle w:val="670D9DE18A864B718C8412F158016159"/>
          </w:pPr>
          <w:r w:rsidRPr="00B844FE">
            <w:t>[Type here]</w:t>
          </w:r>
        </w:p>
      </w:docPartBody>
    </w:docPart>
    <w:docPart>
      <w:docPartPr>
        <w:name w:val="2DFBCC06716A4B0888308952F1F28E72"/>
        <w:category>
          <w:name w:val="General"/>
          <w:gallery w:val="placeholder"/>
        </w:category>
        <w:types>
          <w:type w:val="bbPlcHdr"/>
        </w:types>
        <w:behaviors>
          <w:behavior w:val="content"/>
        </w:behaviors>
        <w:guid w:val="{D3EF6350-DE05-4BE6-82CD-4E1E895322D3}"/>
      </w:docPartPr>
      <w:docPartBody>
        <w:p w:rsidR="00276AAF" w:rsidRDefault="00276AAF">
          <w:pPr>
            <w:pStyle w:val="2DFBCC06716A4B0888308952F1F28E72"/>
          </w:pPr>
          <w:r w:rsidRPr="00B844FE">
            <w:t>Number</w:t>
          </w:r>
        </w:p>
      </w:docPartBody>
    </w:docPart>
    <w:docPart>
      <w:docPartPr>
        <w:name w:val="A08070025E45488894506605E7DB1D2D"/>
        <w:category>
          <w:name w:val="General"/>
          <w:gallery w:val="placeholder"/>
        </w:category>
        <w:types>
          <w:type w:val="bbPlcHdr"/>
        </w:types>
        <w:behaviors>
          <w:behavior w:val="content"/>
        </w:behaviors>
        <w:guid w:val="{B81B2439-F8C8-4055-869A-52FCD800746C}"/>
      </w:docPartPr>
      <w:docPartBody>
        <w:p w:rsidR="00276AAF" w:rsidRDefault="00276AAF">
          <w:pPr>
            <w:pStyle w:val="A08070025E45488894506605E7DB1D2D"/>
          </w:pPr>
          <w:r w:rsidRPr="00B844FE">
            <w:t>Enter Sponsors Here</w:t>
          </w:r>
        </w:p>
      </w:docPartBody>
    </w:docPart>
    <w:docPart>
      <w:docPartPr>
        <w:name w:val="AA9E0D2BE0C84E7CA51F26FA48162946"/>
        <w:category>
          <w:name w:val="General"/>
          <w:gallery w:val="placeholder"/>
        </w:category>
        <w:types>
          <w:type w:val="bbPlcHdr"/>
        </w:types>
        <w:behaviors>
          <w:behavior w:val="content"/>
        </w:behaviors>
        <w:guid w:val="{44A277D2-59CB-4CF5-817D-BD1E874A5526}"/>
      </w:docPartPr>
      <w:docPartBody>
        <w:p w:rsidR="00276AAF" w:rsidRDefault="00276AAF">
          <w:pPr>
            <w:pStyle w:val="AA9E0D2BE0C84E7CA51F26FA481629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AF"/>
    <w:rsid w:val="00276AAF"/>
    <w:rsid w:val="00304205"/>
    <w:rsid w:val="003E7B05"/>
    <w:rsid w:val="00437F24"/>
    <w:rsid w:val="00457ECE"/>
    <w:rsid w:val="004764AC"/>
    <w:rsid w:val="005425A0"/>
    <w:rsid w:val="00B5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BFB1E9A7641AE8518D8DA267B5C6C">
    <w:name w:val="A5FBFB1E9A7641AE8518D8DA267B5C6C"/>
  </w:style>
  <w:style w:type="paragraph" w:customStyle="1" w:styleId="670D9DE18A864B718C8412F158016159">
    <w:name w:val="670D9DE18A864B718C8412F158016159"/>
  </w:style>
  <w:style w:type="paragraph" w:customStyle="1" w:styleId="2DFBCC06716A4B0888308952F1F28E72">
    <w:name w:val="2DFBCC06716A4B0888308952F1F28E72"/>
  </w:style>
  <w:style w:type="paragraph" w:customStyle="1" w:styleId="A08070025E45488894506605E7DB1D2D">
    <w:name w:val="A08070025E45488894506605E7DB1D2D"/>
  </w:style>
  <w:style w:type="character" w:styleId="PlaceholderText">
    <w:name w:val="Placeholder Text"/>
    <w:basedOn w:val="DefaultParagraphFont"/>
    <w:uiPriority w:val="99"/>
    <w:semiHidden/>
    <w:rPr>
      <w:color w:val="808080"/>
    </w:rPr>
  </w:style>
  <w:style w:type="paragraph" w:customStyle="1" w:styleId="AA9E0D2BE0C84E7CA51F26FA48162946">
    <w:name w:val="AA9E0D2BE0C84E7CA51F26FA48162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2026-01-27T23:02:00Z</dcterms:created>
  <dcterms:modified xsi:type="dcterms:W3CDTF">2026-01-27T23:02:00Z</dcterms:modified>
</cp:coreProperties>
</file>