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9B48" w14:textId="77777777" w:rsidR="00FE067E" w:rsidRPr="004E6460" w:rsidRDefault="003C6034" w:rsidP="00CC1F3B">
      <w:pPr>
        <w:pStyle w:val="TitlePageOrigin"/>
        <w:rPr>
          <w:color w:val="000000" w:themeColor="text1"/>
        </w:rPr>
      </w:pPr>
      <w:r w:rsidRPr="004E6460">
        <w:rPr>
          <w:caps w:val="0"/>
          <w:color w:val="000000" w:themeColor="text1"/>
        </w:rPr>
        <w:t>WEST VIRGINIA LEGISLATURE</w:t>
      </w:r>
    </w:p>
    <w:p w14:paraId="4B48E80E" w14:textId="77777777" w:rsidR="00CD36CF" w:rsidRPr="004E6460" w:rsidRDefault="00CD36CF" w:rsidP="00CC1F3B">
      <w:pPr>
        <w:pStyle w:val="TitlePageSession"/>
        <w:rPr>
          <w:color w:val="000000" w:themeColor="text1"/>
        </w:rPr>
      </w:pPr>
      <w:r w:rsidRPr="004E6460">
        <w:rPr>
          <w:color w:val="000000" w:themeColor="text1"/>
        </w:rPr>
        <w:t>20</w:t>
      </w:r>
      <w:r w:rsidR="00EC5E63" w:rsidRPr="004E6460">
        <w:rPr>
          <w:color w:val="000000" w:themeColor="text1"/>
        </w:rPr>
        <w:t>2</w:t>
      </w:r>
      <w:r w:rsidR="0020151F" w:rsidRPr="004E6460">
        <w:rPr>
          <w:color w:val="000000" w:themeColor="text1"/>
        </w:rPr>
        <w:t>6</w:t>
      </w:r>
      <w:r w:rsidRPr="004E6460">
        <w:rPr>
          <w:color w:val="000000" w:themeColor="text1"/>
        </w:rPr>
        <w:t xml:space="preserve"> </w:t>
      </w:r>
      <w:r w:rsidR="003C6034" w:rsidRPr="004E6460">
        <w:rPr>
          <w:caps w:val="0"/>
          <w:color w:val="000000" w:themeColor="text1"/>
        </w:rPr>
        <w:t>REGULAR SESSION</w:t>
      </w:r>
    </w:p>
    <w:p w14:paraId="46FB4531" w14:textId="77777777" w:rsidR="00CD36CF" w:rsidRPr="004E6460" w:rsidRDefault="00077009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72E14E091A054E359888FE6B939F7482"/>
          </w:placeholder>
          <w:text/>
        </w:sdtPr>
        <w:sdtEndPr/>
        <w:sdtContent>
          <w:r w:rsidR="00AE48A0" w:rsidRPr="004E6460">
            <w:rPr>
              <w:color w:val="000000" w:themeColor="text1"/>
            </w:rPr>
            <w:t>Introduced</w:t>
          </w:r>
        </w:sdtContent>
      </w:sdt>
    </w:p>
    <w:p w14:paraId="309A360E" w14:textId="5770D8FD" w:rsidR="00CD36CF" w:rsidRPr="004E6460" w:rsidRDefault="00077009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1207D54E08F847998742CD3B345489E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E6460">
            <w:rPr>
              <w:color w:val="000000" w:themeColor="text1"/>
            </w:rPr>
            <w:t>House</w:t>
          </w:r>
        </w:sdtContent>
      </w:sdt>
      <w:r w:rsidR="00303684" w:rsidRPr="004E6460">
        <w:rPr>
          <w:color w:val="000000" w:themeColor="text1"/>
        </w:rPr>
        <w:t xml:space="preserve"> </w:t>
      </w:r>
      <w:r w:rsidR="00CD36CF" w:rsidRPr="004E6460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60093EF2F16E4C19BA05321E45953983"/>
          </w:placeholder>
          <w:text/>
        </w:sdtPr>
        <w:sdtEndPr/>
        <w:sdtContent>
          <w:r>
            <w:rPr>
              <w:color w:val="000000" w:themeColor="text1"/>
            </w:rPr>
            <w:t>4909</w:t>
          </w:r>
        </w:sdtContent>
      </w:sdt>
    </w:p>
    <w:p w14:paraId="271874FB" w14:textId="2FDD7F7B" w:rsidR="00CD36CF" w:rsidRPr="004E6460" w:rsidRDefault="00CD36CF" w:rsidP="00CC1F3B">
      <w:pPr>
        <w:pStyle w:val="Sponsors"/>
        <w:rPr>
          <w:color w:val="000000" w:themeColor="text1"/>
        </w:rPr>
      </w:pPr>
      <w:r w:rsidRPr="004E6460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50FA5EBB4AA24CAEA07E31E49F6638C6"/>
          </w:placeholder>
          <w:text w:multiLine="1"/>
        </w:sdtPr>
        <w:sdtEndPr/>
        <w:sdtContent>
          <w:r w:rsidR="00821A98" w:rsidRPr="004E6460">
            <w:rPr>
              <w:color w:val="000000" w:themeColor="text1"/>
            </w:rPr>
            <w:t>Delegate</w:t>
          </w:r>
          <w:r w:rsidR="00AB24E0">
            <w:rPr>
              <w:color w:val="000000" w:themeColor="text1"/>
            </w:rPr>
            <w:t>s</w:t>
          </w:r>
          <w:r w:rsidR="00821A98" w:rsidRPr="004E6460">
            <w:rPr>
              <w:color w:val="000000" w:themeColor="text1"/>
            </w:rPr>
            <w:t xml:space="preserve"> B. Smith</w:t>
          </w:r>
          <w:r w:rsidR="00AB24E0">
            <w:rPr>
              <w:color w:val="000000" w:themeColor="text1"/>
            </w:rPr>
            <w:t>, Flanigan, Pritt, Fehrenbacher, Masters, Akers, Adkins, Gearheart, Funkhouser, Hillenbrand, and Hornby</w:t>
          </w:r>
        </w:sdtContent>
      </w:sdt>
    </w:p>
    <w:p w14:paraId="704C7601" w14:textId="25AC3A44" w:rsidR="00E831B3" w:rsidRPr="004E6460" w:rsidRDefault="00CD36CF" w:rsidP="00CC1F3B">
      <w:pPr>
        <w:pStyle w:val="References"/>
        <w:rPr>
          <w:color w:val="000000" w:themeColor="text1"/>
        </w:rPr>
      </w:pPr>
      <w:r w:rsidRPr="004E6460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5D9E0BE9D5C247C0AC1711F926EBE55F"/>
          </w:placeholder>
          <w:text w:multiLine="1"/>
        </w:sdtPr>
        <w:sdtEndPr/>
        <w:sdtContent>
          <w:r w:rsidR="00077009">
            <w:rPr>
              <w:color w:val="000000" w:themeColor="text1"/>
            </w:rPr>
            <w:t>Introduced January 29, 2026; referred to the Committee on the Judiciary</w:t>
          </w:r>
        </w:sdtContent>
      </w:sdt>
      <w:r w:rsidRPr="004E6460">
        <w:rPr>
          <w:color w:val="000000" w:themeColor="text1"/>
        </w:rPr>
        <w:t>]</w:t>
      </w:r>
    </w:p>
    <w:p w14:paraId="405806BD" w14:textId="6146617E" w:rsidR="00303684" w:rsidRPr="004E6460" w:rsidRDefault="0000526A" w:rsidP="00CC1F3B">
      <w:pPr>
        <w:pStyle w:val="TitleSection"/>
        <w:rPr>
          <w:color w:val="000000" w:themeColor="text1"/>
        </w:rPr>
      </w:pPr>
      <w:r w:rsidRPr="004E6460">
        <w:rPr>
          <w:color w:val="000000" w:themeColor="text1"/>
        </w:rPr>
        <w:lastRenderedPageBreak/>
        <w:t>A BILL</w:t>
      </w:r>
      <w:r w:rsidR="001B6493" w:rsidRPr="004E6460">
        <w:rPr>
          <w:color w:val="000000" w:themeColor="text1"/>
        </w:rPr>
        <w:t xml:space="preserve"> to amend the Code of West Virginia, 1931, as amended, by adding a new article, designated §46A-6O-1, §46A-6O-2, §46A-6O-3, §46A-6O-4, </w:t>
      </w:r>
      <w:r w:rsidR="007C3382">
        <w:rPr>
          <w:color w:val="000000" w:themeColor="text1"/>
        </w:rPr>
        <w:t xml:space="preserve">and </w:t>
      </w:r>
      <w:r w:rsidR="001B6493" w:rsidRPr="004E6460">
        <w:rPr>
          <w:color w:val="000000" w:themeColor="text1"/>
        </w:rPr>
        <w:t xml:space="preserve">§46A-6O-5, relating to consumer protection from fraudulent telephone solicitations; </w:t>
      </w:r>
      <w:r w:rsidR="007C3382" w:rsidRPr="007C3382">
        <w:rPr>
          <w:color w:val="000000" w:themeColor="text1"/>
        </w:rPr>
        <w:t>defining terms; establishing exclusions; prohibiting deceptive and abusive telephone solicitation practices; requiring telecommunications providers to implement anti-spoofing technology; establishing civil and criminal penalties; providing for restitution; revoking business licenses for violators; directing penalty proceeds to local fire and emergency medical services; and providing enforcement authority</w:t>
      </w:r>
      <w:r w:rsidR="007C3382">
        <w:rPr>
          <w:color w:val="000000" w:themeColor="text1"/>
        </w:rPr>
        <w:t xml:space="preserve">. </w:t>
      </w:r>
    </w:p>
    <w:p w14:paraId="0C075C9A" w14:textId="77777777" w:rsidR="00303684" w:rsidRPr="004E6460" w:rsidRDefault="00303684" w:rsidP="00CC1F3B">
      <w:pPr>
        <w:pStyle w:val="EnactingClause"/>
        <w:rPr>
          <w:color w:val="000000" w:themeColor="text1"/>
        </w:rPr>
      </w:pPr>
      <w:r w:rsidRPr="004E6460">
        <w:rPr>
          <w:color w:val="000000" w:themeColor="text1"/>
        </w:rPr>
        <w:t>Be it enacted by the Legislature of West Virginia:</w:t>
      </w:r>
    </w:p>
    <w:p w14:paraId="11782E8E" w14:textId="4C4C145E" w:rsidR="00821A98" w:rsidRPr="004E6460" w:rsidRDefault="00821A98" w:rsidP="00821A98">
      <w:pPr>
        <w:pStyle w:val="ArticleHeading"/>
        <w:rPr>
          <w:color w:val="000000" w:themeColor="text1"/>
          <w:u w:val="single"/>
        </w:rPr>
        <w:sectPr w:rsidR="00821A98" w:rsidRPr="004E646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E6460">
        <w:rPr>
          <w:color w:val="000000" w:themeColor="text1"/>
          <w:u w:val="single"/>
        </w:rPr>
        <w:t xml:space="preserve">article 6o. </w:t>
      </w:r>
      <w:r w:rsidR="008C7E1C" w:rsidRPr="008C7E1C">
        <w:rPr>
          <w:color w:val="000000" w:themeColor="text1"/>
          <w:u w:val="single"/>
        </w:rPr>
        <w:t>TELEPHONE CONSUMER PROTECTION ACT.</w:t>
      </w:r>
    </w:p>
    <w:p w14:paraId="3BE96895" w14:textId="1A247AFF" w:rsidR="00821A98" w:rsidRPr="004E6460" w:rsidRDefault="00821A98" w:rsidP="00821A98">
      <w:pPr>
        <w:pStyle w:val="SectionHeading"/>
        <w:rPr>
          <w:color w:val="000000" w:themeColor="text1"/>
          <w:u w:val="single"/>
        </w:rPr>
      </w:pPr>
      <w:r w:rsidRPr="004E6460">
        <w:rPr>
          <w:color w:val="000000" w:themeColor="text1"/>
          <w:u w:val="single"/>
        </w:rPr>
        <w:t>§46A-6O-1. Definitions.</w:t>
      </w:r>
    </w:p>
    <w:p w14:paraId="045DEC62" w14:textId="77777777" w:rsidR="00821A98" w:rsidRPr="004E6460" w:rsidRDefault="00821A98" w:rsidP="00821A98">
      <w:pPr>
        <w:pStyle w:val="SectionBody"/>
        <w:rPr>
          <w:color w:val="000000" w:themeColor="text1"/>
          <w:u w:val="single"/>
        </w:rPr>
      </w:pPr>
      <w:r w:rsidRPr="004E6460">
        <w:rPr>
          <w:color w:val="000000" w:themeColor="text1"/>
          <w:u w:val="single"/>
        </w:rPr>
        <w:t>For purposes of this article:</w:t>
      </w:r>
    </w:p>
    <w:p w14:paraId="04E20030" w14:textId="489F21FB" w:rsidR="008C7E1C" w:rsidRPr="008C7E1C" w:rsidRDefault="00F26715" w:rsidP="008C7E1C">
      <w:pPr>
        <w:pStyle w:val="SectionBody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"</w:t>
      </w:r>
      <w:r w:rsidR="008C7E1C" w:rsidRPr="008C7E1C">
        <w:rPr>
          <w:color w:val="000000" w:themeColor="text1"/>
          <w:u w:val="single"/>
        </w:rPr>
        <w:t>Called party</w:t>
      </w:r>
      <w:r>
        <w:rPr>
          <w:color w:val="000000" w:themeColor="text1"/>
          <w:u w:val="single"/>
        </w:rPr>
        <w:t>"</w:t>
      </w:r>
      <w:r w:rsidR="008C7E1C" w:rsidRPr="008C7E1C">
        <w:rPr>
          <w:color w:val="000000" w:themeColor="text1"/>
          <w:u w:val="single"/>
        </w:rPr>
        <w:t xml:space="preserve"> means a person who is a regular user of a telephone number that receives a telephone solicitation, regardless of whether the person is the account holder.</w:t>
      </w:r>
    </w:p>
    <w:p w14:paraId="6D2DF5EB" w14:textId="352AD1B5" w:rsidR="008C7E1C" w:rsidRPr="008C7E1C" w:rsidRDefault="00F26715" w:rsidP="008C7E1C">
      <w:pPr>
        <w:pStyle w:val="SectionBody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"</w:t>
      </w:r>
      <w:r w:rsidR="008C7E1C" w:rsidRPr="008C7E1C">
        <w:rPr>
          <w:color w:val="000000" w:themeColor="text1"/>
          <w:u w:val="single"/>
        </w:rPr>
        <w:t>Caller identification service</w:t>
      </w:r>
      <w:r>
        <w:rPr>
          <w:color w:val="000000" w:themeColor="text1"/>
          <w:u w:val="single"/>
        </w:rPr>
        <w:t>"</w:t>
      </w:r>
      <w:r w:rsidR="008C7E1C" w:rsidRPr="008C7E1C">
        <w:rPr>
          <w:color w:val="000000" w:themeColor="text1"/>
          <w:u w:val="single"/>
        </w:rPr>
        <w:t xml:space="preserve"> means a service that allows a telephone subscriber to have the telephone number and, where available, the name of the calling party transmitted simultaneously with the telephone call and displayed on a device connected to the subscriber’s telephone.</w:t>
      </w:r>
    </w:p>
    <w:p w14:paraId="17403953" w14:textId="24AA9348" w:rsidR="008C7E1C" w:rsidRPr="008C7E1C" w:rsidRDefault="00F26715" w:rsidP="008C7E1C">
      <w:pPr>
        <w:pStyle w:val="SectionBody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"</w:t>
      </w:r>
      <w:r w:rsidR="008C7E1C" w:rsidRPr="008C7E1C">
        <w:rPr>
          <w:color w:val="000000" w:themeColor="text1"/>
          <w:u w:val="single"/>
        </w:rPr>
        <w:t>Prior express written consent</w:t>
      </w:r>
      <w:r>
        <w:rPr>
          <w:color w:val="000000" w:themeColor="text1"/>
          <w:u w:val="single"/>
        </w:rPr>
        <w:t>"</w:t>
      </w:r>
      <w:r w:rsidR="008C7E1C" w:rsidRPr="008C7E1C">
        <w:rPr>
          <w:color w:val="000000" w:themeColor="text1"/>
          <w:u w:val="single"/>
        </w:rPr>
        <w:t xml:space="preserve"> means a written agreement that:</w:t>
      </w:r>
    </w:p>
    <w:p w14:paraId="15E3EFDC" w14:textId="38194F79" w:rsidR="008C7E1C" w:rsidRPr="008C7E1C" w:rsidRDefault="008C7E1C" w:rsidP="008C7E1C">
      <w:pPr>
        <w:pStyle w:val="SectionBody"/>
        <w:rPr>
          <w:color w:val="000000" w:themeColor="text1"/>
          <w:u w:val="single"/>
        </w:rPr>
      </w:pPr>
      <w:r w:rsidRPr="008C7E1C">
        <w:rPr>
          <w:color w:val="000000" w:themeColor="text1"/>
          <w:u w:val="single"/>
        </w:rPr>
        <w:t>(</w:t>
      </w:r>
      <w:r>
        <w:rPr>
          <w:color w:val="000000" w:themeColor="text1"/>
          <w:u w:val="single"/>
        </w:rPr>
        <w:t>1</w:t>
      </w:r>
      <w:r w:rsidRPr="008C7E1C">
        <w:rPr>
          <w:color w:val="000000" w:themeColor="text1"/>
          <w:u w:val="single"/>
        </w:rPr>
        <w:t>) Bears the signature of the called party, including an electronic or digital signature recognized under applicable state or federal law;</w:t>
      </w:r>
    </w:p>
    <w:p w14:paraId="64758211" w14:textId="458025CA" w:rsidR="008C7E1C" w:rsidRPr="008C7E1C" w:rsidRDefault="008C7E1C" w:rsidP="008C7E1C">
      <w:pPr>
        <w:pStyle w:val="SectionBody"/>
        <w:rPr>
          <w:color w:val="000000" w:themeColor="text1"/>
          <w:u w:val="single"/>
        </w:rPr>
      </w:pPr>
      <w:r w:rsidRPr="008C7E1C">
        <w:rPr>
          <w:color w:val="000000" w:themeColor="text1"/>
          <w:u w:val="single"/>
        </w:rPr>
        <w:t>(</w:t>
      </w:r>
      <w:r>
        <w:rPr>
          <w:color w:val="000000" w:themeColor="text1"/>
          <w:u w:val="single"/>
        </w:rPr>
        <w:t>2</w:t>
      </w:r>
      <w:r w:rsidRPr="008C7E1C">
        <w:rPr>
          <w:color w:val="000000" w:themeColor="text1"/>
          <w:u w:val="single"/>
        </w:rPr>
        <w:t>) Clearly authorizes the placement of a telephone solicitation using an automated system, prerecorded message, artificial voice, voicemail, or text message; and</w:t>
      </w:r>
    </w:p>
    <w:p w14:paraId="0B0BBA65" w14:textId="47896832" w:rsidR="008C7E1C" w:rsidRPr="008C7E1C" w:rsidRDefault="008C7E1C" w:rsidP="008C7E1C">
      <w:pPr>
        <w:pStyle w:val="SectionBody"/>
        <w:rPr>
          <w:color w:val="000000" w:themeColor="text1"/>
          <w:u w:val="single"/>
        </w:rPr>
      </w:pPr>
      <w:r w:rsidRPr="008C7E1C">
        <w:rPr>
          <w:color w:val="000000" w:themeColor="text1"/>
          <w:u w:val="single"/>
        </w:rPr>
        <w:t>(</w:t>
      </w:r>
      <w:r>
        <w:rPr>
          <w:color w:val="000000" w:themeColor="text1"/>
          <w:u w:val="single"/>
        </w:rPr>
        <w:t>3</w:t>
      </w:r>
      <w:r w:rsidRPr="008C7E1C">
        <w:rPr>
          <w:color w:val="000000" w:themeColor="text1"/>
          <w:u w:val="single"/>
        </w:rPr>
        <w:t>) Is not required, directly or indirectly, as a condition of purchasing any goods or services.</w:t>
      </w:r>
    </w:p>
    <w:p w14:paraId="22420D52" w14:textId="1E5EA744" w:rsidR="00821A98" w:rsidRPr="004E6460" w:rsidRDefault="00F26715" w:rsidP="008C7E1C">
      <w:pPr>
        <w:pStyle w:val="SectionBody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"</w:t>
      </w:r>
      <w:r w:rsidR="008C7E1C" w:rsidRPr="008C7E1C">
        <w:rPr>
          <w:color w:val="000000" w:themeColor="text1"/>
          <w:u w:val="single"/>
        </w:rPr>
        <w:t>Telephone solicitation</w:t>
      </w:r>
      <w:r>
        <w:rPr>
          <w:color w:val="000000" w:themeColor="text1"/>
          <w:u w:val="single"/>
        </w:rPr>
        <w:t>"</w:t>
      </w:r>
      <w:r w:rsidR="008C7E1C" w:rsidRPr="008C7E1C">
        <w:rPr>
          <w:color w:val="000000" w:themeColor="text1"/>
          <w:u w:val="single"/>
        </w:rPr>
        <w:t xml:space="preserve"> means an organized activity, program, or campaign to communicate by telephone with residents of this state for the purpose of selling, leasing, or renting goods or services; offering gifts or prizes; conducting polls or surveys used for marketing purposes; or managing, directing, or supervising such activities.</w:t>
      </w:r>
      <w:r w:rsidR="00821A98" w:rsidRPr="004E6460">
        <w:rPr>
          <w:color w:val="000000" w:themeColor="text1"/>
          <w:u w:val="single"/>
        </w:rPr>
        <w:t xml:space="preserve">1) </w:t>
      </w:r>
      <w:r w:rsidR="00090D39" w:rsidRPr="004E6460">
        <w:rPr>
          <w:color w:val="000000" w:themeColor="text1"/>
          <w:u w:val="single"/>
        </w:rPr>
        <w:t>"</w:t>
      </w:r>
      <w:r w:rsidR="00821A98" w:rsidRPr="004E6460">
        <w:rPr>
          <w:color w:val="000000" w:themeColor="text1"/>
          <w:u w:val="single"/>
        </w:rPr>
        <w:t>Robocall</w:t>
      </w:r>
      <w:r w:rsidR="00090D39" w:rsidRPr="004E6460">
        <w:rPr>
          <w:color w:val="000000" w:themeColor="text1"/>
          <w:u w:val="single"/>
        </w:rPr>
        <w:t>"</w:t>
      </w:r>
      <w:r w:rsidR="00821A98" w:rsidRPr="004E6460">
        <w:rPr>
          <w:color w:val="000000" w:themeColor="text1"/>
          <w:u w:val="single"/>
        </w:rPr>
        <w:t xml:space="preserve"> means any telephone call made using an automatic dialing system, prerecorded message, or artificial voice.</w:t>
      </w:r>
    </w:p>
    <w:p w14:paraId="60B66C97" w14:textId="30A83089" w:rsidR="00821A98" w:rsidRPr="004E6460" w:rsidRDefault="00821A98" w:rsidP="00821A98">
      <w:pPr>
        <w:pStyle w:val="SectionHeading"/>
        <w:rPr>
          <w:color w:val="000000" w:themeColor="text1"/>
          <w:u w:val="single"/>
        </w:rPr>
      </w:pPr>
      <w:r w:rsidRPr="004E6460">
        <w:rPr>
          <w:color w:val="000000" w:themeColor="text1"/>
          <w:u w:val="single"/>
        </w:rPr>
        <w:t>§46A-6O-</w:t>
      </w:r>
      <w:r w:rsidR="009D6B15">
        <w:rPr>
          <w:color w:val="000000" w:themeColor="text1"/>
          <w:u w:val="single"/>
        </w:rPr>
        <w:t>2</w:t>
      </w:r>
      <w:r w:rsidRPr="004E6460">
        <w:rPr>
          <w:color w:val="000000" w:themeColor="text1"/>
          <w:u w:val="single"/>
        </w:rPr>
        <w:t xml:space="preserve">. </w:t>
      </w:r>
      <w:r w:rsidR="008C7E1C">
        <w:rPr>
          <w:color w:val="000000" w:themeColor="text1"/>
          <w:u w:val="single"/>
        </w:rPr>
        <w:t>Exclusions.</w:t>
      </w:r>
    </w:p>
    <w:p w14:paraId="77937191" w14:textId="77777777" w:rsidR="009D6B15" w:rsidRDefault="009D6B15" w:rsidP="008C7E1C">
      <w:pPr>
        <w:pStyle w:val="SectionBody"/>
        <w:rPr>
          <w:color w:val="000000" w:themeColor="text1"/>
          <w:u w:val="single"/>
        </w:rPr>
        <w:sectPr w:rsidR="009D6B15" w:rsidSect="00821A9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9666DDA" w14:textId="67B70B23" w:rsidR="008C7E1C" w:rsidRPr="008C7E1C" w:rsidRDefault="008C7E1C" w:rsidP="008C7E1C">
      <w:pPr>
        <w:pStyle w:val="SectionBody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(a) </w:t>
      </w:r>
      <w:r w:rsidRPr="008C7E1C">
        <w:rPr>
          <w:color w:val="000000" w:themeColor="text1"/>
          <w:u w:val="single"/>
        </w:rPr>
        <w:t>This article does not apply to:</w:t>
      </w:r>
    </w:p>
    <w:p w14:paraId="699143B9" w14:textId="77777777" w:rsidR="008C7E1C" w:rsidRPr="008C7E1C" w:rsidRDefault="008C7E1C" w:rsidP="008C7E1C">
      <w:pPr>
        <w:pStyle w:val="SectionBody"/>
        <w:rPr>
          <w:color w:val="000000" w:themeColor="text1"/>
          <w:u w:val="single"/>
        </w:rPr>
      </w:pPr>
      <w:r w:rsidRPr="008C7E1C">
        <w:rPr>
          <w:color w:val="000000" w:themeColor="text1"/>
          <w:u w:val="single"/>
        </w:rPr>
        <w:t>(1) An isolated transaction not conducted as part of a pattern of repeated transactions;</w:t>
      </w:r>
    </w:p>
    <w:p w14:paraId="04DFF00B" w14:textId="77777777" w:rsidR="008C7E1C" w:rsidRPr="008C7E1C" w:rsidRDefault="008C7E1C" w:rsidP="008C7E1C">
      <w:pPr>
        <w:pStyle w:val="SectionBody"/>
        <w:rPr>
          <w:color w:val="000000" w:themeColor="text1"/>
          <w:u w:val="single"/>
        </w:rPr>
      </w:pPr>
      <w:r w:rsidRPr="008C7E1C">
        <w:rPr>
          <w:color w:val="000000" w:themeColor="text1"/>
          <w:u w:val="single"/>
        </w:rPr>
        <w:t>(2) A charitable, religious, political, or educational solicitation;</w:t>
      </w:r>
    </w:p>
    <w:p w14:paraId="1E0895B0" w14:textId="77777777" w:rsidR="008C7E1C" w:rsidRPr="008C7E1C" w:rsidRDefault="008C7E1C" w:rsidP="008C7E1C">
      <w:pPr>
        <w:pStyle w:val="SectionBody"/>
        <w:rPr>
          <w:color w:val="000000" w:themeColor="text1"/>
          <w:u w:val="single"/>
        </w:rPr>
      </w:pPr>
      <w:r w:rsidRPr="008C7E1C">
        <w:rPr>
          <w:color w:val="000000" w:themeColor="text1"/>
          <w:u w:val="single"/>
        </w:rPr>
        <w:t>(3) A business-to-business communication by an entity that has been lawfully operating for at least three years;</w:t>
      </w:r>
    </w:p>
    <w:p w14:paraId="4A63438C" w14:textId="77777777" w:rsidR="008C7E1C" w:rsidRPr="008C7E1C" w:rsidRDefault="008C7E1C" w:rsidP="008C7E1C">
      <w:pPr>
        <w:pStyle w:val="SectionBody"/>
        <w:rPr>
          <w:color w:val="000000" w:themeColor="text1"/>
          <w:u w:val="single"/>
        </w:rPr>
      </w:pPr>
      <w:r w:rsidRPr="008C7E1C">
        <w:rPr>
          <w:color w:val="000000" w:themeColor="text1"/>
          <w:u w:val="single"/>
        </w:rPr>
        <w:t>(4) A communication for the maintenance or repair of goods previously purchased;</w:t>
      </w:r>
    </w:p>
    <w:p w14:paraId="5D233E0E" w14:textId="77777777" w:rsidR="008C7E1C" w:rsidRPr="008C7E1C" w:rsidRDefault="008C7E1C" w:rsidP="008C7E1C">
      <w:pPr>
        <w:pStyle w:val="SectionBody"/>
        <w:rPr>
          <w:color w:val="000000" w:themeColor="text1"/>
          <w:u w:val="single"/>
        </w:rPr>
      </w:pPr>
      <w:r w:rsidRPr="008C7E1C">
        <w:rPr>
          <w:color w:val="000000" w:themeColor="text1"/>
          <w:u w:val="single"/>
        </w:rPr>
        <w:t>(5) A communication made in direct response to a request or inquiry from a customer; or</w:t>
      </w:r>
    </w:p>
    <w:p w14:paraId="2C108404" w14:textId="77777777" w:rsidR="008C7E1C" w:rsidRPr="008C7E1C" w:rsidRDefault="008C7E1C" w:rsidP="008C7E1C">
      <w:pPr>
        <w:pStyle w:val="SectionBody"/>
        <w:rPr>
          <w:color w:val="000000" w:themeColor="text1"/>
          <w:u w:val="single"/>
        </w:rPr>
      </w:pPr>
      <w:r w:rsidRPr="008C7E1C">
        <w:rPr>
          <w:color w:val="000000" w:themeColor="text1"/>
          <w:u w:val="single"/>
        </w:rPr>
        <w:t>(6) A communication within an existing business relationship that is initially informational in nature.</w:t>
      </w:r>
    </w:p>
    <w:p w14:paraId="1927F300" w14:textId="1633898D" w:rsidR="00821A98" w:rsidRPr="004E6460" w:rsidRDefault="008C7E1C" w:rsidP="00821A98">
      <w:pPr>
        <w:pStyle w:val="SectionBody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(7) </w:t>
      </w:r>
      <w:r w:rsidRPr="008C7E1C">
        <w:rPr>
          <w:color w:val="000000" w:themeColor="text1"/>
          <w:u w:val="single"/>
        </w:rPr>
        <w:t xml:space="preserve">A charitable solicitation is exempt only if conducted by a nonprofit entity exempt from taxation under §501(c)(3), (4), or (6) of the Internal Revenue Code. </w:t>
      </w:r>
    </w:p>
    <w:p w14:paraId="028573CB" w14:textId="77777777" w:rsidR="00821A98" w:rsidRPr="004E6460" w:rsidRDefault="00821A98" w:rsidP="00821A98">
      <w:pPr>
        <w:pStyle w:val="SectionHeading"/>
        <w:rPr>
          <w:color w:val="000000" w:themeColor="text1"/>
          <w:u w:val="single"/>
        </w:rPr>
        <w:sectPr w:rsidR="00821A98" w:rsidRPr="004E6460" w:rsidSect="00821A9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CA2027F" w14:textId="7DFC26B6" w:rsidR="00821A98" w:rsidRPr="004E6460" w:rsidRDefault="00821A98" w:rsidP="00821A98">
      <w:pPr>
        <w:pStyle w:val="SectionHeading"/>
        <w:rPr>
          <w:color w:val="000000" w:themeColor="text1"/>
          <w:u w:val="single"/>
        </w:rPr>
      </w:pPr>
      <w:r w:rsidRPr="004E6460">
        <w:rPr>
          <w:color w:val="000000" w:themeColor="text1"/>
          <w:u w:val="single"/>
        </w:rPr>
        <w:t>§46A-6O-</w:t>
      </w:r>
      <w:r w:rsidR="009D6B15">
        <w:rPr>
          <w:color w:val="000000" w:themeColor="text1"/>
          <w:u w:val="single"/>
        </w:rPr>
        <w:t>3</w:t>
      </w:r>
      <w:r w:rsidRPr="004E6460">
        <w:rPr>
          <w:color w:val="000000" w:themeColor="text1"/>
          <w:u w:val="single"/>
        </w:rPr>
        <w:t xml:space="preserve">. </w:t>
      </w:r>
      <w:r w:rsidR="008C7E1C">
        <w:rPr>
          <w:color w:val="000000" w:themeColor="text1"/>
          <w:u w:val="single"/>
        </w:rPr>
        <w:t>Prohibited conduct</w:t>
      </w:r>
      <w:r w:rsidRPr="004E6460">
        <w:rPr>
          <w:color w:val="000000" w:themeColor="text1"/>
          <w:u w:val="single"/>
        </w:rPr>
        <w:t>.</w:t>
      </w:r>
    </w:p>
    <w:p w14:paraId="4555D371" w14:textId="77777777" w:rsidR="009D6B15" w:rsidRPr="009D6B15" w:rsidRDefault="009D6B15" w:rsidP="009D6B15">
      <w:pPr>
        <w:pStyle w:val="SectionBody"/>
        <w:rPr>
          <w:color w:val="000000" w:themeColor="text1"/>
          <w:u w:val="single"/>
        </w:rPr>
      </w:pPr>
      <w:r w:rsidRPr="009D6B15">
        <w:rPr>
          <w:color w:val="000000" w:themeColor="text1"/>
          <w:u w:val="single"/>
        </w:rPr>
        <w:t>a) A person may not initiate or cause a telephone solicitation using:</w:t>
      </w:r>
    </w:p>
    <w:p w14:paraId="089D5F1C" w14:textId="77777777" w:rsidR="009D6B15" w:rsidRPr="009D6B15" w:rsidRDefault="009D6B15" w:rsidP="009D6B15">
      <w:pPr>
        <w:pStyle w:val="SectionBody"/>
        <w:rPr>
          <w:color w:val="000000" w:themeColor="text1"/>
          <w:u w:val="single"/>
        </w:rPr>
      </w:pPr>
      <w:r w:rsidRPr="009D6B15">
        <w:rPr>
          <w:color w:val="000000" w:themeColor="text1"/>
          <w:u w:val="single"/>
        </w:rPr>
        <w:t>(1) An automated system for the selection or dialing of telephone numbers; or</w:t>
      </w:r>
    </w:p>
    <w:p w14:paraId="18566C79" w14:textId="77777777" w:rsidR="009D6B15" w:rsidRPr="009D6B15" w:rsidRDefault="009D6B15" w:rsidP="009D6B15">
      <w:pPr>
        <w:pStyle w:val="SectionBody"/>
        <w:rPr>
          <w:color w:val="000000" w:themeColor="text1"/>
          <w:u w:val="single"/>
        </w:rPr>
      </w:pPr>
      <w:r w:rsidRPr="009D6B15">
        <w:rPr>
          <w:color w:val="000000" w:themeColor="text1"/>
          <w:u w:val="single"/>
        </w:rPr>
        <w:t>(2) A prerecorded or artificial voice message,</w:t>
      </w:r>
    </w:p>
    <w:p w14:paraId="468C1361" w14:textId="77777777" w:rsidR="009D6B15" w:rsidRPr="009D6B15" w:rsidRDefault="009D6B15" w:rsidP="009D6B15">
      <w:pPr>
        <w:pStyle w:val="SectionBody"/>
        <w:rPr>
          <w:color w:val="000000" w:themeColor="text1"/>
          <w:u w:val="single"/>
        </w:rPr>
      </w:pPr>
      <w:r w:rsidRPr="009D6B15">
        <w:rPr>
          <w:color w:val="000000" w:themeColor="text1"/>
          <w:u w:val="single"/>
        </w:rPr>
        <w:t>without prior express written consent of the called party.</w:t>
      </w:r>
    </w:p>
    <w:p w14:paraId="06D05DA3" w14:textId="77777777" w:rsidR="009D6B15" w:rsidRPr="009D6B15" w:rsidRDefault="009D6B15" w:rsidP="009D6B15">
      <w:pPr>
        <w:pStyle w:val="SectionBody"/>
        <w:rPr>
          <w:color w:val="000000" w:themeColor="text1"/>
          <w:u w:val="single"/>
        </w:rPr>
      </w:pPr>
      <w:r w:rsidRPr="009D6B15">
        <w:rPr>
          <w:color w:val="000000" w:themeColor="text1"/>
          <w:u w:val="single"/>
        </w:rPr>
        <w:t>(b) A person may not:</w:t>
      </w:r>
    </w:p>
    <w:p w14:paraId="02A4F130" w14:textId="77777777" w:rsidR="009D6B15" w:rsidRPr="009D6B15" w:rsidRDefault="009D6B15" w:rsidP="009D6B15">
      <w:pPr>
        <w:pStyle w:val="SectionBody"/>
        <w:rPr>
          <w:color w:val="000000" w:themeColor="text1"/>
          <w:u w:val="single"/>
        </w:rPr>
      </w:pPr>
      <w:r w:rsidRPr="009D6B15">
        <w:rPr>
          <w:color w:val="000000" w:themeColor="text1"/>
          <w:u w:val="single"/>
        </w:rPr>
        <w:t>(1) Fail to transmit accurate caller identification information;</w:t>
      </w:r>
    </w:p>
    <w:p w14:paraId="0CC5700B" w14:textId="77777777" w:rsidR="009D6B15" w:rsidRPr="009D6B15" w:rsidRDefault="009D6B15" w:rsidP="009D6B15">
      <w:pPr>
        <w:pStyle w:val="SectionBody"/>
        <w:rPr>
          <w:color w:val="000000" w:themeColor="text1"/>
          <w:u w:val="single"/>
        </w:rPr>
      </w:pPr>
      <w:r w:rsidRPr="009D6B15">
        <w:rPr>
          <w:color w:val="000000" w:themeColor="text1"/>
          <w:u w:val="single"/>
        </w:rPr>
        <w:t>(2) Block, disguise, falsify, or spoof caller identification information;</w:t>
      </w:r>
    </w:p>
    <w:p w14:paraId="0D6812EB" w14:textId="77777777" w:rsidR="009D6B15" w:rsidRPr="009D6B15" w:rsidRDefault="009D6B15" w:rsidP="009D6B15">
      <w:pPr>
        <w:pStyle w:val="SectionBody"/>
        <w:rPr>
          <w:color w:val="000000" w:themeColor="text1"/>
          <w:u w:val="single"/>
        </w:rPr>
      </w:pPr>
      <w:r w:rsidRPr="009D6B15">
        <w:rPr>
          <w:color w:val="000000" w:themeColor="text1"/>
          <w:u w:val="single"/>
        </w:rPr>
        <w:t>(3) Intentionally alter voice characteristics to conceal identity;</w:t>
      </w:r>
    </w:p>
    <w:p w14:paraId="6CAA7F53" w14:textId="77777777" w:rsidR="009D6B15" w:rsidRPr="009D6B15" w:rsidRDefault="009D6B15" w:rsidP="009D6B15">
      <w:pPr>
        <w:pStyle w:val="SectionBody"/>
        <w:rPr>
          <w:color w:val="000000" w:themeColor="text1"/>
          <w:u w:val="single"/>
        </w:rPr>
      </w:pPr>
      <w:r w:rsidRPr="009D6B15">
        <w:rPr>
          <w:color w:val="000000" w:themeColor="text1"/>
          <w:u w:val="single"/>
        </w:rPr>
        <w:t>(4) Place a telephone solicitation between the hours of 8:00 p.m. and 8:00 a.m. local time; or</w:t>
      </w:r>
    </w:p>
    <w:p w14:paraId="63E38C6C" w14:textId="77777777" w:rsidR="009D6B15" w:rsidRPr="009D6B15" w:rsidRDefault="009D6B15" w:rsidP="009D6B15">
      <w:pPr>
        <w:pStyle w:val="SectionBody"/>
        <w:rPr>
          <w:color w:val="000000" w:themeColor="text1"/>
          <w:u w:val="single"/>
        </w:rPr>
      </w:pPr>
      <w:r w:rsidRPr="009D6B15">
        <w:rPr>
          <w:color w:val="000000" w:themeColor="text1"/>
          <w:u w:val="single"/>
        </w:rPr>
        <w:t>(5) Place more than three telephone solicitations within a 24-hour period on the same subject matter.</w:t>
      </w:r>
    </w:p>
    <w:p w14:paraId="5E467E27" w14:textId="3FC187EF" w:rsidR="00821A98" w:rsidRPr="004E6460" w:rsidRDefault="009D6B15" w:rsidP="009D6B15">
      <w:pPr>
        <w:pStyle w:val="SectionBody"/>
        <w:rPr>
          <w:color w:val="000000" w:themeColor="text1"/>
          <w:u w:val="single"/>
        </w:rPr>
      </w:pPr>
      <w:r w:rsidRPr="009D6B15">
        <w:rPr>
          <w:color w:val="000000" w:themeColor="text1"/>
          <w:u w:val="single"/>
        </w:rPr>
        <w:t>(c) Intent to defraud, mislead, or unlawfully obtain personal or financial information constitutes prima facie evidence of a violation of this section.</w:t>
      </w:r>
    </w:p>
    <w:p w14:paraId="1EEC66F1" w14:textId="4F5E26AC" w:rsidR="00821A98" w:rsidRPr="004E6460" w:rsidRDefault="00821A98" w:rsidP="00821A98">
      <w:pPr>
        <w:pStyle w:val="SectionHeading"/>
        <w:rPr>
          <w:color w:val="000000" w:themeColor="text1"/>
          <w:u w:val="single"/>
        </w:rPr>
      </w:pPr>
      <w:r w:rsidRPr="004E6460">
        <w:rPr>
          <w:color w:val="000000" w:themeColor="text1"/>
          <w:u w:val="single"/>
        </w:rPr>
        <w:t>§46A-6O-</w:t>
      </w:r>
      <w:r w:rsidR="009D6B15">
        <w:rPr>
          <w:color w:val="000000" w:themeColor="text1"/>
          <w:u w:val="single"/>
        </w:rPr>
        <w:t>4</w:t>
      </w:r>
      <w:r w:rsidRPr="004E6460">
        <w:rPr>
          <w:color w:val="000000" w:themeColor="text1"/>
          <w:u w:val="single"/>
        </w:rPr>
        <w:t xml:space="preserve">. </w:t>
      </w:r>
      <w:r w:rsidR="009D6B15">
        <w:rPr>
          <w:color w:val="000000" w:themeColor="text1"/>
          <w:u w:val="single"/>
        </w:rPr>
        <w:t>Violations; enforcement.</w:t>
      </w:r>
    </w:p>
    <w:p w14:paraId="4E5AF7DB" w14:textId="77777777" w:rsidR="009D6B15" w:rsidRDefault="009D6B15" w:rsidP="009D6B15">
      <w:pPr>
        <w:pStyle w:val="SectionBody"/>
        <w:rPr>
          <w:u w:val="single"/>
        </w:rPr>
        <w:sectPr w:rsidR="009D6B15" w:rsidSect="00821A98"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2655B0E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 xml:space="preserve">(a) A violation of this article constitutes an unfair, abusive, or deceptive trade practice under §46A-5-101 </w:t>
      </w:r>
      <w:r w:rsidRPr="009D6B15">
        <w:rPr>
          <w:i/>
          <w:iCs/>
          <w:u w:val="single"/>
        </w:rPr>
        <w:t>et seq.</w:t>
      </w:r>
      <w:r w:rsidRPr="009D6B15">
        <w:rPr>
          <w:u w:val="single"/>
        </w:rPr>
        <w:t xml:space="preserve"> of this code.</w:t>
      </w:r>
    </w:p>
    <w:p w14:paraId="4AE8223D" w14:textId="77777777" w:rsidR="00821A98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(b) There is a rebuttable presumption that a telephone call made to a West Virginia area code is made to a resident or business of this state.</w:t>
      </w:r>
    </w:p>
    <w:p w14:paraId="7F82553F" w14:textId="77777777" w:rsidR="009D6B15" w:rsidRPr="009D6B15" w:rsidRDefault="009D6B15" w:rsidP="009D6B15">
      <w:pPr>
        <w:pStyle w:val="SectionHeading"/>
        <w:rPr>
          <w:u w:val="single"/>
        </w:rPr>
      </w:pPr>
      <w:r w:rsidRPr="009D6B15">
        <w:rPr>
          <w:u w:val="single"/>
        </w:rPr>
        <w:t>§46A-6O-5. Anti-spoofing requirements; civil liability; restitution; license revocation; criminal penalties.</w:t>
      </w:r>
    </w:p>
    <w:p w14:paraId="0946A058" w14:textId="5D8CB7E2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 xml:space="preserve">(a) </w:t>
      </w:r>
      <w:r w:rsidRPr="009D6B15">
        <w:rPr>
          <w:i/>
          <w:iCs/>
          <w:u w:val="single"/>
        </w:rPr>
        <w:t>Mandatory anti-spoofing technology; compliance timeline</w:t>
      </w:r>
      <w:r w:rsidRPr="009D6B15">
        <w:rPr>
          <w:u w:val="single"/>
        </w:rPr>
        <w:t>.</w:t>
      </w:r>
      <w:r>
        <w:rPr>
          <w:u w:val="single"/>
        </w:rPr>
        <w:t xml:space="preserve"> – </w:t>
      </w:r>
      <w:r w:rsidRPr="009D6B15">
        <w:rPr>
          <w:u w:val="single"/>
        </w:rPr>
        <w:t>Each telecommunications company, voice service provider, or other entity providing telephone service to residents of this state shall implement and maintain state-of-the-art caller identification authentication and anti-spoofing technology, including STIR/SHAKEN or successor technologies, capable of detecting, blocking, labeling, or preventing spoofed or fraudulent telephone calls.</w:t>
      </w:r>
    </w:p>
    <w:p w14:paraId="7581FDF9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(1) Such technology shall be provided at no cost to the customer and enabled by default unless affirmatively declined.</w:t>
      </w:r>
    </w:p>
    <w:p w14:paraId="16F92788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(2) All providers shall achieve compliance within twelve months of the effective date of this article.</w:t>
      </w:r>
    </w:p>
    <w:p w14:paraId="6F6E3970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(3) The Public Service Commission may grant one temporary extension, not to exceed twelve additional months, upon a documented showing of extraordinary technical or financial hardship.</w:t>
      </w:r>
    </w:p>
    <w:p w14:paraId="5844EA57" w14:textId="2240AB23" w:rsidR="009D6B15" w:rsidRPr="009D6B15" w:rsidRDefault="009D6B15" w:rsidP="009D6B15">
      <w:pPr>
        <w:pStyle w:val="SectionBody"/>
      </w:pPr>
      <w:r w:rsidRPr="009D6B15">
        <w:rPr>
          <w:u w:val="single"/>
        </w:rPr>
        <w:t xml:space="preserve">(b) </w:t>
      </w:r>
      <w:r w:rsidRPr="009D6B15">
        <w:rPr>
          <w:i/>
          <w:iCs/>
          <w:u w:val="single"/>
        </w:rPr>
        <w:t>Failure or refusal to comply. –</w:t>
      </w:r>
      <w:r w:rsidRPr="009D6B15">
        <w:rPr>
          <w:u w:val="single"/>
        </w:rPr>
        <w:t xml:space="preserve"> A provider may not knowingly or negligently refuse, delay, disable, or fail to implement the protections required by this section.</w:t>
      </w:r>
    </w:p>
    <w:p w14:paraId="143CA83D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(c) Civil penalties against telecommunications providers.</w:t>
      </w:r>
    </w:p>
    <w:p w14:paraId="760EE8ED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A provider in violation of this section is subject to a civil penalty of up to $100 per spoofed call, payable directly to the affected customer. Each spoofed call constitutes a separate violation.</w:t>
      </w:r>
    </w:p>
    <w:p w14:paraId="53848AAB" w14:textId="52099EBE" w:rsidR="009D6B15" w:rsidRPr="009D6B15" w:rsidRDefault="009D6B15" w:rsidP="009D6B15">
      <w:pPr>
        <w:pStyle w:val="SectionBody"/>
        <w:rPr>
          <w:i/>
          <w:iCs/>
        </w:rPr>
      </w:pPr>
      <w:r w:rsidRPr="009D6B15">
        <w:rPr>
          <w:u w:val="single"/>
        </w:rPr>
        <w:t xml:space="preserve">(d) </w:t>
      </w:r>
      <w:r w:rsidRPr="009D6B15">
        <w:rPr>
          <w:i/>
          <w:iCs/>
          <w:u w:val="single"/>
        </w:rPr>
        <w:t xml:space="preserve">Damages and enhanced restitution. – </w:t>
      </w:r>
      <w:r w:rsidRPr="009D6B15">
        <w:rPr>
          <w:u w:val="single"/>
        </w:rPr>
        <w:t>In addition to civil penalties, a provider shall be liable for:</w:t>
      </w:r>
    </w:p>
    <w:p w14:paraId="1EC89D76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(1) Full reimbursement of all actual damages incurred by the customer; and</w:t>
      </w:r>
    </w:p>
    <w:p w14:paraId="114D7B75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(2) An additional restitution fee equal to five times the amount of actual damages.</w:t>
      </w:r>
    </w:p>
    <w:p w14:paraId="072C6FEB" w14:textId="526AFDD1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 xml:space="preserve">(e) </w:t>
      </w:r>
      <w:r w:rsidRPr="009D6B15">
        <w:rPr>
          <w:i/>
          <w:iCs/>
          <w:u w:val="single"/>
        </w:rPr>
        <w:t>Allocation of enhanced restitution.</w:t>
      </w:r>
      <w:r>
        <w:rPr>
          <w:u w:val="single"/>
        </w:rPr>
        <w:t xml:space="preserve"> – </w:t>
      </w:r>
      <w:r w:rsidRPr="009D6B15">
        <w:rPr>
          <w:u w:val="single"/>
        </w:rPr>
        <w:t>The restitution fee imposed under subsection (d)(2) of this section shall be distributed as follows:</w:t>
      </w:r>
    </w:p>
    <w:p w14:paraId="4ECE39F3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(1) Twenty-five percent to the affected customer; and</w:t>
      </w:r>
    </w:p>
    <w:p w14:paraId="5892063A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(2) Seventy-five percent to local fire and emergency medical services operating within the jurisdiction in which the customer resides.</w:t>
      </w:r>
    </w:p>
    <w:p w14:paraId="188B5CAC" w14:textId="3C989B94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 xml:space="preserve">(f) </w:t>
      </w:r>
      <w:r w:rsidRPr="009D6B15">
        <w:rPr>
          <w:i/>
          <w:iCs/>
          <w:u w:val="single"/>
        </w:rPr>
        <w:t>West Virginia-based companies initiating spoofing calls.</w:t>
      </w:r>
      <w:r>
        <w:rPr>
          <w:u w:val="single"/>
        </w:rPr>
        <w:t xml:space="preserve"> – </w:t>
      </w:r>
      <w:r w:rsidRPr="009D6B15">
        <w:rPr>
          <w:u w:val="single"/>
        </w:rPr>
        <w:t>If a spoofed call is initiated by a company domiciled, incorporated, registered, or principally operating within this state, the company shall:</w:t>
      </w:r>
    </w:p>
    <w:p w14:paraId="356EFBD7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(1) Have its business license revoked upon a finding of liability; and</w:t>
      </w:r>
    </w:p>
    <w:p w14:paraId="7DC03A46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(2) Pay a civil fine of $10,000 per incident, payable exclusively to local fire and emergency medical services.</w:t>
      </w:r>
    </w:p>
    <w:p w14:paraId="379C8E27" w14:textId="349FB05C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 xml:space="preserve">(g) </w:t>
      </w:r>
      <w:r w:rsidRPr="009D6B15">
        <w:rPr>
          <w:i/>
          <w:iCs/>
          <w:u w:val="single"/>
        </w:rPr>
        <w:t>Individuals initiating spoofing calls; criminal penalties.</w:t>
      </w:r>
      <w:r>
        <w:rPr>
          <w:u w:val="single"/>
        </w:rPr>
        <w:t xml:space="preserve"> – </w:t>
      </w:r>
      <w:r w:rsidRPr="009D6B15">
        <w:rPr>
          <w:u w:val="single"/>
        </w:rPr>
        <w:t>If a spoofed call is knowingly and willfully initiated by an individual with intent to defraud, mislead, or unlawfully obtain personal or financial information, the individual shall be subject to:</w:t>
      </w:r>
    </w:p>
    <w:p w14:paraId="0C063C52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(1) A civil fine of $10,000 per incident, payable to local fire and emergency medical services; and</w:t>
      </w:r>
    </w:p>
    <w:p w14:paraId="6644DA92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(2) Criminal penalties as follows:</w:t>
      </w:r>
    </w:p>
    <w:p w14:paraId="7A82097F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(A) First offense — misdemeanor: Confinement in jail for not more than 100 days;</w:t>
      </w:r>
    </w:p>
    <w:p w14:paraId="69B35401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(B) Second offense — felony: Confinement in a state correctional facility for not less than one year nor more than three years; and</w:t>
      </w:r>
    </w:p>
    <w:p w14:paraId="1FAAA8C5" w14:textId="77777777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>(C) Third or subsequent offense — felony: Confinement in a state correctional facility for not less than three years nor more than ten years.</w:t>
      </w:r>
    </w:p>
    <w:p w14:paraId="5C1F53A4" w14:textId="14883340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 xml:space="preserve">(h) </w:t>
      </w:r>
      <w:r w:rsidRPr="009D6B15">
        <w:rPr>
          <w:i/>
          <w:iCs/>
          <w:u w:val="single"/>
        </w:rPr>
        <w:t>Aggregation; prosecutorial discretion.</w:t>
      </w:r>
      <w:r>
        <w:rPr>
          <w:u w:val="single"/>
        </w:rPr>
        <w:t xml:space="preserve"> – </w:t>
      </w:r>
      <w:r w:rsidRPr="009D6B15">
        <w:rPr>
          <w:u w:val="single"/>
        </w:rPr>
        <w:t>Violations may be charged separately or aggregated as part of a single scheme or course of conduct.</w:t>
      </w:r>
    </w:p>
    <w:p w14:paraId="7F0936CA" w14:textId="535608E8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 xml:space="preserve">(i) </w:t>
      </w:r>
      <w:r w:rsidRPr="009D6B15">
        <w:rPr>
          <w:i/>
          <w:iCs/>
          <w:u w:val="single"/>
        </w:rPr>
        <w:t>Enforcement authority.</w:t>
      </w:r>
      <w:r>
        <w:rPr>
          <w:u w:val="single"/>
        </w:rPr>
        <w:t xml:space="preserve"> – </w:t>
      </w:r>
      <w:r w:rsidRPr="009D6B15">
        <w:rPr>
          <w:u w:val="single"/>
        </w:rPr>
        <w:t>The Attorney General, prosecuting attorneys, and other authorized enforcement authorities may seek civil penalties, criminal prosecution, restitution, injunctive relief, and license revocation.</w:t>
      </w:r>
    </w:p>
    <w:p w14:paraId="6A9A4CDE" w14:textId="36CEC75E" w:rsidR="009D6B15" w:rsidRPr="009D6B15" w:rsidRDefault="009D6B15" w:rsidP="009D6B15">
      <w:pPr>
        <w:pStyle w:val="SectionBody"/>
        <w:rPr>
          <w:u w:val="single"/>
        </w:rPr>
      </w:pPr>
      <w:r w:rsidRPr="009D6B15">
        <w:rPr>
          <w:u w:val="single"/>
        </w:rPr>
        <w:t xml:space="preserve">(j) </w:t>
      </w:r>
      <w:r w:rsidRPr="009D6B15">
        <w:rPr>
          <w:i/>
          <w:iCs/>
          <w:u w:val="single"/>
        </w:rPr>
        <w:t>Construction; non-preemption.</w:t>
      </w:r>
      <w:r>
        <w:rPr>
          <w:u w:val="single"/>
        </w:rPr>
        <w:t xml:space="preserve"> – </w:t>
      </w:r>
      <w:r w:rsidRPr="009D6B15">
        <w:rPr>
          <w:u w:val="single"/>
        </w:rPr>
        <w:t>This article supplements federal law and shall be construed liberally to protect consumers and narrowly with respect to legitimate business communications conducted in good faith.</w:t>
      </w:r>
    </w:p>
    <w:p w14:paraId="44DEC5C7" w14:textId="77777777" w:rsidR="00C33014" w:rsidRPr="004E6460" w:rsidRDefault="00C33014" w:rsidP="00CC1F3B">
      <w:pPr>
        <w:pStyle w:val="Note"/>
        <w:rPr>
          <w:color w:val="000000" w:themeColor="text1"/>
        </w:rPr>
      </w:pPr>
    </w:p>
    <w:p w14:paraId="31563F88" w14:textId="1B7E69AF" w:rsidR="006865E9" w:rsidRPr="004E6460" w:rsidRDefault="00CF1DCA" w:rsidP="00CC1F3B">
      <w:pPr>
        <w:pStyle w:val="Note"/>
        <w:rPr>
          <w:color w:val="000000" w:themeColor="text1"/>
        </w:rPr>
      </w:pPr>
      <w:r w:rsidRPr="004E6460">
        <w:rPr>
          <w:color w:val="000000" w:themeColor="text1"/>
        </w:rPr>
        <w:t>NOTE: The</w:t>
      </w:r>
      <w:r w:rsidR="006865E9" w:rsidRPr="004E6460">
        <w:rPr>
          <w:color w:val="000000" w:themeColor="text1"/>
        </w:rPr>
        <w:t xml:space="preserve"> purpose of this bill is to </w:t>
      </w:r>
      <w:r w:rsidR="00432B33" w:rsidRPr="00432B33">
        <w:rPr>
          <w:color w:val="000000" w:themeColor="text1"/>
        </w:rPr>
        <w:t>establish comprehensive protections against telephone solicitation fraud, spoofing, and abuse; to require modern safeguards by telecommunications providers; to impose strong penalties on violators; and to direct enforcement proceeds to local fire and emergency medical</w:t>
      </w:r>
      <w:r w:rsidR="00432B33">
        <w:rPr>
          <w:color w:val="000000" w:themeColor="text1"/>
        </w:rPr>
        <w:t>.</w:t>
      </w:r>
      <w:r w:rsidR="00C05560" w:rsidRPr="004E6460">
        <w:rPr>
          <w:color w:val="000000" w:themeColor="text1"/>
        </w:rPr>
        <w:t xml:space="preserve"> </w:t>
      </w:r>
    </w:p>
    <w:p w14:paraId="54D00EE2" w14:textId="77777777" w:rsidR="006865E9" w:rsidRPr="004E6460" w:rsidRDefault="00AE48A0" w:rsidP="00CC1F3B">
      <w:pPr>
        <w:pStyle w:val="Note"/>
        <w:rPr>
          <w:color w:val="000000" w:themeColor="text1"/>
        </w:rPr>
      </w:pPr>
      <w:r w:rsidRPr="004E6460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4E6460" w:rsidSect="00821A9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4CBB" w14:textId="77777777" w:rsidR="00821A98" w:rsidRPr="00B844FE" w:rsidRDefault="00821A98" w:rsidP="00B844FE">
      <w:r>
        <w:separator/>
      </w:r>
    </w:p>
  </w:endnote>
  <w:endnote w:type="continuationSeparator" w:id="0">
    <w:p w14:paraId="00F5ED7F" w14:textId="77777777" w:rsidR="00821A98" w:rsidRPr="00B844FE" w:rsidRDefault="00821A9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7FF481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77E5B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911F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A224" w14:textId="77777777" w:rsidR="00F26715" w:rsidRDefault="00F267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2100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8CC2B" w14:textId="17BF5613" w:rsidR="0003257F" w:rsidRDefault="000325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F0CE5" w14:textId="77777777" w:rsidR="0003257F" w:rsidRDefault="00032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03C2" w14:textId="77777777" w:rsidR="00821A98" w:rsidRPr="00B844FE" w:rsidRDefault="00821A98" w:rsidP="00B844FE">
      <w:r>
        <w:separator/>
      </w:r>
    </w:p>
  </w:footnote>
  <w:footnote w:type="continuationSeparator" w:id="0">
    <w:p w14:paraId="1AFBE27D" w14:textId="77777777" w:rsidR="00821A98" w:rsidRPr="00B844FE" w:rsidRDefault="00821A9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396B" w14:textId="77777777" w:rsidR="002A0269" w:rsidRPr="00B844FE" w:rsidRDefault="00077009">
    <w:pPr>
      <w:pStyle w:val="Header"/>
    </w:pPr>
    <w:sdt>
      <w:sdtPr>
        <w:id w:val="-684364211"/>
        <w:placeholder>
          <w:docPart w:val="1207D54E08F847998742CD3B345489E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207D54E08F847998742CD3B345489E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29BD" w14:textId="61DC3B6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21A9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21A98">
          <w:rPr>
            <w:sz w:val="22"/>
            <w:szCs w:val="22"/>
          </w:rPr>
          <w:t>2026R1543</w:t>
        </w:r>
        <w:r w:rsidR="00EA673E">
          <w:rPr>
            <w:sz w:val="22"/>
            <w:szCs w:val="22"/>
          </w:rPr>
          <w:t>A</w:t>
        </w:r>
      </w:sdtContent>
    </w:sdt>
  </w:p>
  <w:p w14:paraId="2E71FD1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61D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8969" w14:textId="77777777" w:rsidR="0003257F" w:rsidRPr="00686E9A" w:rsidRDefault="0003257F" w:rsidP="0003257F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977333871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987425248"/>
        <w:text/>
      </w:sdtPr>
      <w:sdtEndPr/>
      <w:sdtContent>
        <w:r>
          <w:rPr>
            <w:sz w:val="22"/>
            <w:szCs w:val="22"/>
          </w:rPr>
          <w:t>2026R1543</w:t>
        </w:r>
      </w:sdtContent>
    </w:sdt>
  </w:p>
  <w:p w14:paraId="37E80D91" w14:textId="77777777" w:rsidR="0003257F" w:rsidRPr="004D3ABE" w:rsidRDefault="0003257F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98"/>
    <w:rsid w:val="0000526A"/>
    <w:rsid w:val="0003257F"/>
    <w:rsid w:val="000573A9"/>
    <w:rsid w:val="000602E6"/>
    <w:rsid w:val="00075588"/>
    <w:rsid w:val="00077009"/>
    <w:rsid w:val="00085D22"/>
    <w:rsid w:val="00090D39"/>
    <w:rsid w:val="00093AB0"/>
    <w:rsid w:val="000C5C77"/>
    <w:rsid w:val="000E3912"/>
    <w:rsid w:val="0010070F"/>
    <w:rsid w:val="00145E5E"/>
    <w:rsid w:val="0015112E"/>
    <w:rsid w:val="001552E7"/>
    <w:rsid w:val="001566B4"/>
    <w:rsid w:val="00171049"/>
    <w:rsid w:val="001A66B7"/>
    <w:rsid w:val="001B6493"/>
    <w:rsid w:val="001C279E"/>
    <w:rsid w:val="001D459E"/>
    <w:rsid w:val="001F770F"/>
    <w:rsid w:val="0020151F"/>
    <w:rsid w:val="00211F02"/>
    <w:rsid w:val="0022348D"/>
    <w:rsid w:val="0027011C"/>
    <w:rsid w:val="00274200"/>
    <w:rsid w:val="00275740"/>
    <w:rsid w:val="002A0269"/>
    <w:rsid w:val="002B35D1"/>
    <w:rsid w:val="00303684"/>
    <w:rsid w:val="003143F5"/>
    <w:rsid w:val="00314854"/>
    <w:rsid w:val="00394191"/>
    <w:rsid w:val="003C51CD"/>
    <w:rsid w:val="003C6034"/>
    <w:rsid w:val="00400B5C"/>
    <w:rsid w:val="00432B33"/>
    <w:rsid w:val="004368E0"/>
    <w:rsid w:val="00484624"/>
    <w:rsid w:val="004C13DD"/>
    <w:rsid w:val="004D3ABE"/>
    <w:rsid w:val="004E3441"/>
    <w:rsid w:val="004E6460"/>
    <w:rsid w:val="00500579"/>
    <w:rsid w:val="00572702"/>
    <w:rsid w:val="005A5366"/>
    <w:rsid w:val="006369EB"/>
    <w:rsid w:val="00637E73"/>
    <w:rsid w:val="006742ED"/>
    <w:rsid w:val="006865E9"/>
    <w:rsid w:val="00686E9A"/>
    <w:rsid w:val="00691F3E"/>
    <w:rsid w:val="00694BFB"/>
    <w:rsid w:val="006A106B"/>
    <w:rsid w:val="006A4239"/>
    <w:rsid w:val="006C523D"/>
    <w:rsid w:val="006D0F25"/>
    <w:rsid w:val="006D4036"/>
    <w:rsid w:val="00766AD0"/>
    <w:rsid w:val="00793697"/>
    <w:rsid w:val="007A5259"/>
    <w:rsid w:val="007A7081"/>
    <w:rsid w:val="007C3382"/>
    <w:rsid w:val="007F1CF5"/>
    <w:rsid w:val="00821A98"/>
    <w:rsid w:val="00834EDE"/>
    <w:rsid w:val="008548E0"/>
    <w:rsid w:val="008736AA"/>
    <w:rsid w:val="00883379"/>
    <w:rsid w:val="008C7E1C"/>
    <w:rsid w:val="008D275D"/>
    <w:rsid w:val="00946186"/>
    <w:rsid w:val="00954EDA"/>
    <w:rsid w:val="00980327"/>
    <w:rsid w:val="00986478"/>
    <w:rsid w:val="009B5557"/>
    <w:rsid w:val="009D6B15"/>
    <w:rsid w:val="009F1067"/>
    <w:rsid w:val="00A31E01"/>
    <w:rsid w:val="00A527AD"/>
    <w:rsid w:val="00A718CF"/>
    <w:rsid w:val="00A84CC4"/>
    <w:rsid w:val="00AA069B"/>
    <w:rsid w:val="00AB1862"/>
    <w:rsid w:val="00AB24E0"/>
    <w:rsid w:val="00AE48A0"/>
    <w:rsid w:val="00AE61BE"/>
    <w:rsid w:val="00B16F25"/>
    <w:rsid w:val="00B24422"/>
    <w:rsid w:val="00B66B81"/>
    <w:rsid w:val="00B71E6F"/>
    <w:rsid w:val="00B761E0"/>
    <w:rsid w:val="00B80C20"/>
    <w:rsid w:val="00B844FE"/>
    <w:rsid w:val="00B86B4F"/>
    <w:rsid w:val="00BA1F84"/>
    <w:rsid w:val="00BC562B"/>
    <w:rsid w:val="00C05560"/>
    <w:rsid w:val="00C33014"/>
    <w:rsid w:val="00C33434"/>
    <w:rsid w:val="00C34869"/>
    <w:rsid w:val="00C42EB6"/>
    <w:rsid w:val="00C47895"/>
    <w:rsid w:val="00C62327"/>
    <w:rsid w:val="00C85096"/>
    <w:rsid w:val="00CB20EF"/>
    <w:rsid w:val="00CB4FD4"/>
    <w:rsid w:val="00CB5797"/>
    <w:rsid w:val="00CC1F3B"/>
    <w:rsid w:val="00CD12CB"/>
    <w:rsid w:val="00CD36CF"/>
    <w:rsid w:val="00CF1DCA"/>
    <w:rsid w:val="00D067A9"/>
    <w:rsid w:val="00D579FC"/>
    <w:rsid w:val="00D81C16"/>
    <w:rsid w:val="00DE526B"/>
    <w:rsid w:val="00DF199D"/>
    <w:rsid w:val="00E01542"/>
    <w:rsid w:val="00E1041C"/>
    <w:rsid w:val="00E365F1"/>
    <w:rsid w:val="00E62F48"/>
    <w:rsid w:val="00E831B3"/>
    <w:rsid w:val="00E95FBC"/>
    <w:rsid w:val="00EA673E"/>
    <w:rsid w:val="00EB63FE"/>
    <w:rsid w:val="00EC5E63"/>
    <w:rsid w:val="00EE70CB"/>
    <w:rsid w:val="00F26715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1748F"/>
  <w15:chartTrackingRefBased/>
  <w15:docId w15:val="{D42573E1-A0D2-4E85-A30D-60FEE962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E14E091A054E359888FE6B939F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5EB24-6883-4718-B898-20195B98BBFA}"/>
      </w:docPartPr>
      <w:docPartBody>
        <w:p w:rsidR="00C77A0F" w:rsidRDefault="00C77A0F">
          <w:pPr>
            <w:pStyle w:val="72E14E091A054E359888FE6B939F7482"/>
          </w:pPr>
          <w:r w:rsidRPr="00B844FE">
            <w:t>Prefix Text</w:t>
          </w:r>
        </w:p>
      </w:docPartBody>
    </w:docPart>
    <w:docPart>
      <w:docPartPr>
        <w:name w:val="1207D54E08F847998742CD3B34548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9C969-0B31-450B-82F7-9C37F4E74385}"/>
      </w:docPartPr>
      <w:docPartBody>
        <w:p w:rsidR="00C77A0F" w:rsidRDefault="00C77A0F">
          <w:pPr>
            <w:pStyle w:val="1207D54E08F847998742CD3B345489E8"/>
          </w:pPr>
          <w:r w:rsidRPr="00B844FE">
            <w:t>[Type here]</w:t>
          </w:r>
        </w:p>
      </w:docPartBody>
    </w:docPart>
    <w:docPart>
      <w:docPartPr>
        <w:name w:val="60093EF2F16E4C19BA05321E45953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1974D-5772-4920-BFB6-3AE9854913A5}"/>
      </w:docPartPr>
      <w:docPartBody>
        <w:p w:rsidR="00C77A0F" w:rsidRDefault="00C77A0F">
          <w:pPr>
            <w:pStyle w:val="60093EF2F16E4C19BA05321E45953983"/>
          </w:pPr>
          <w:r w:rsidRPr="00B844FE">
            <w:t>Number</w:t>
          </w:r>
        </w:p>
      </w:docPartBody>
    </w:docPart>
    <w:docPart>
      <w:docPartPr>
        <w:name w:val="50FA5EBB4AA24CAEA07E31E49F663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A21E-3F12-4E9D-B2B6-C5E6899E16DF}"/>
      </w:docPartPr>
      <w:docPartBody>
        <w:p w:rsidR="00C77A0F" w:rsidRDefault="00C77A0F">
          <w:pPr>
            <w:pStyle w:val="50FA5EBB4AA24CAEA07E31E49F6638C6"/>
          </w:pPr>
          <w:r w:rsidRPr="00B844FE">
            <w:t>Enter Sponsors Here</w:t>
          </w:r>
        </w:p>
      </w:docPartBody>
    </w:docPart>
    <w:docPart>
      <w:docPartPr>
        <w:name w:val="5D9E0BE9D5C247C0AC1711F926EB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1450-1D3C-4202-B8DA-79E802A71DBC}"/>
      </w:docPartPr>
      <w:docPartBody>
        <w:p w:rsidR="00C77A0F" w:rsidRDefault="00C77A0F">
          <w:pPr>
            <w:pStyle w:val="5D9E0BE9D5C247C0AC1711F926EBE55F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0F"/>
    <w:rsid w:val="00075588"/>
    <w:rsid w:val="001F770F"/>
    <w:rsid w:val="00793697"/>
    <w:rsid w:val="00883379"/>
    <w:rsid w:val="00954EDA"/>
    <w:rsid w:val="00A84CC4"/>
    <w:rsid w:val="00AB1862"/>
    <w:rsid w:val="00B761E0"/>
    <w:rsid w:val="00C77A0F"/>
    <w:rsid w:val="00D0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E14E091A054E359888FE6B939F7482">
    <w:name w:val="72E14E091A054E359888FE6B939F7482"/>
  </w:style>
  <w:style w:type="paragraph" w:customStyle="1" w:styleId="1207D54E08F847998742CD3B345489E8">
    <w:name w:val="1207D54E08F847998742CD3B345489E8"/>
  </w:style>
  <w:style w:type="paragraph" w:customStyle="1" w:styleId="60093EF2F16E4C19BA05321E45953983">
    <w:name w:val="60093EF2F16E4C19BA05321E45953983"/>
  </w:style>
  <w:style w:type="paragraph" w:customStyle="1" w:styleId="50FA5EBB4AA24CAEA07E31E49F6638C6">
    <w:name w:val="50FA5EBB4AA24CAEA07E31E49F6638C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9E0BE9D5C247C0AC1711F926EBE55F">
    <w:name w:val="5D9E0BE9D5C247C0AC1711F926EBE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2026-01-28T20:27:00Z</dcterms:created>
  <dcterms:modified xsi:type="dcterms:W3CDTF">2026-01-28T20:27:00Z</dcterms:modified>
</cp:coreProperties>
</file>