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88039" w14:textId="5DB415BA" w:rsidR="00FE067E" w:rsidRDefault="00AB032A" w:rsidP="00CC1F3B">
      <w:pPr>
        <w:pStyle w:val="TitlePageOrigin"/>
      </w:pPr>
      <w:r>
        <w:rPr>
          <w:caps w:val="0"/>
          <w:noProof/>
        </w:rPr>
        <mc:AlternateContent>
          <mc:Choice Requires="wps">
            <w:drawing>
              <wp:anchor distT="0" distB="0" distL="114300" distR="114300" simplePos="0" relativeHeight="251659264" behindDoc="0" locked="0" layoutInCell="1" allowOverlap="1" wp14:anchorId="60B267BF" wp14:editId="68F9759F">
                <wp:simplePos x="0" y="0"/>
                <wp:positionH relativeFrom="column">
                  <wp:posOffset>6007100</wp:posOffset>
                </wp:positionH>
                <wp:positionV relativeFrom="paragraph">
                  <wp:posOffset>2260600</wp:posOffset>
                </wp:positionV>
                <wp:extent cx="635000" cy="476250"/>
                <wp:effectExtent l="0" t="0" r="12700" b="19050"/>
                <wp:wrapNone/>
                <wp:docPr id="159851660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9C61D1A" w14:textId="5022499C" w:rsidR="00AB032A" w:rsidRPr="00AB032A" w:rsidRDefault="00AB032A" w:rsidP="00AB032A">
                            <w:pPr>
                              <w:spacing w:line="240" w:lineRule="auto"/>
                              <w:jc w:val="center"/>
                              <w:rPr>
                                <w:rFonts w:cs="Arial"/>
                                <w:b/>
                              </w:rPr>
                            </w:pPr>
                            <w:r w:rsidRPr="00AB032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B267B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49C61D1A" w14:textId="5022499C" w:rsidR="00AB032A" w:rsidRPr="00AB032A" w:rsidRDefault="00AB032A" w:rsidP="00AB032A">
                      <w:pPr>
                        <w:spacing w:line="240" w:lineRule="auto"/>
                        <w:jc w:val="center"/>
                        <w:rPr>
                          <w:rFonts w:cs="Arial"/>
                          <w:b/>
                        </w:rPr>
                      </w:pPr>
                      <w:r w:rsidRPr="00AB032A">
                        <w:rPr>
                          <w:rFonts w:cs="Arial"/>
                          <w:b/>
                        </w:rPr>
                        <w:t>FISCAL NOTE</w:t>
                      </w:r>
                    </w:p>
                  </w:txbxContent>
                </v:textbox>
              </v:shape>
            </w:pict>
          </mc:Fallback>
        </mc:AlternateContent>
      </w:r>
      <w:r w:rsidR="003C6034">
        <w:rPr>
          <w:caps w:val="0"/>
        </w:rPr>
        <w:t>WEST VIRGINIA LEGISLATURE</w:t>
      </w:r>
    </w:p>
    <w:p w14:paraId="26ABB6B1" w14:textId="387AF98E" w:rsidR="00CD36CF" w:rsidRDefault="00CD36CF" w:rsidP="00CC1F3B">
      <w:pPr>
        <w:pStyle w:val="TitlePageSession"/>
      </w:pPr>
      <w:r>
        <w:t>20</w:t>
      </w:r>
      <w:r w:rsidR="00EC5E63">
        <w:t>2</w:t>
      </w:r>
      <w:r w:rsidR="006E544F">
        <w:t>6</w:t>
      </w:r>
      <w:r>
        <w:t xml:space="preserve"> </w:t>
      </w:r>
      <w:r w:rsidR="003C6034">
        <w:rPr>
          <w:caps w:val="0"/>
        </w:rPr>
        <w:t>REGULAR SESSION</w:t>
      </w:r>
    </w:p>
    <w:p w14:paraId="248C6FAE" w14:textId="77777777" w:rsidR="00CD36CF" w:rsidRDefault="009908BA" w:rsidP="00CC1F3B">
      <w:pPr>
        <w:pStyle w:val="TitlePageBillPrefix"/>
      </w:pPr>
      <w:sdt>
        <w:sdtPr>
          <w:tag w:val="IntroDate"/>
          <w:id w:val="-1236936958"/>
          <w:placeholder>
            <w:docPart w:val="1FB8889E9C59467DB970EDE9CF8820B3"/>
          </w:placeholder>
          <w:text/>
        </w:sdtPr>
        <w:sdtEndPr/>
        <w:sdtContent>
          <w:r w:rsidR="00AE48A0">
            <w:t>Introduced</w:t>
          </w:r>
        </w:sdtContent>
      </w:sdt>
    </w:p>
    <w:p w14:paraId="3AA535B6" w14:textId="190B1DA9" w:rsidR="00CD36CF" w:rsidRDefault="009908BA" w:rsidP="00CC1F3B">
      <w:pPr>
        <w:pStyle w:val="BillNumber"/>
      </w:pPr>
      <w:sdt>
        <w:sdtPr>
          <w:tag w:val="Chamber"/>
          <w:id w:val="893011969"/>
          <w:lock w:val="sdtLocked"/>
          <w:placeholder>
            <w:docPart w:val="DF7BEC9AEFF54E4FB2CC7535C8ECC60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10D554E89304CF3BC760E9F19BF987E"/>
          </w:placeholder>
          <w:text/>
        </w:sdtPr>
        <w:sdtEndPr/>
        <w:sdtContent>
          <w:r>
            <w:t>5030</w:t>
          </w:r>
        </w:sdtContent>
      </w:sdt>
    </w:p>
    <w:p w14:paraId="6F0A563D" w14:textId="159165F3" w:rsidR="00CD36CF" w:rsidRDefault="00CD36CF" w:rsidP="00CC1F3B">
      <w:pPr>
        <w:pStyle w:val="Sponsors"/>
      </w:pPr>
      <w:r>
        <w:t xml:space="preserve">By </w:t>
      </w:r>
      <w:sdt>
        <w:sdtPr>
          <w:tag w:val="Sponsors"/>
          <w:id w:val="1589585889"/>
          <w:placeholder>
            <w:docPart w:val="1CFFBB6164214A36B088F86F9ADB314E"/>
          </w:placeholder>
          <w:text w:multiLine="1"/>
        </w:sdtPr>
        <w:sdtEndPr/>
        <w:sdtContent>
          <w:r w:rsidR="00EE62E9">
            <w:t>Delegate</w:t>
          </w:r>
          <w:r w:rsidR="007D5A48">
            <w:t>s</w:t>
          </w:r>
          <w:r w:rsidR="006E544F">
            <w:t xml:space="preserve"> </w:t>
          </w:r>
          <w:r w:rsidR="00EE62E9">
            <w:t>Marple</w:t>
          </w:r>
          <w:r w:rsidR="007D5A48">
            <w:t>, Heckert, Rohrbach, Fehrenbacher, Cooper, Hott, Hall, Hite, Toney, Anderson, and Dittman</w:t>
          </w:r>
        </w:sdtContent>
      </w:sdt>
    </w:p>
    <w:p w14:paraId="7A9B5B2B" w14:textId="1EB1A7ED" w:rsidR="00E831B3" w:rsidRDefault="00CD36CF" w:rsidP="00CC1F3B">
      <w:pPr>
        <w:pStyle w:val="References"/>
      </w:pPr>
      <w:r>
        <w:t>[</w:t>
      </w:r>
      <w:sdt>
        <w:sdtPr>
          <w:tag w:val="References"/>
          <w:id w:val="-1043047873"/>
          <w:placeholder>
            <w:docPart w:val="152D6B44339040628C85E25AB2C8CC02"/>
          </w:placeholder>
          <w:text w:multiLine="1"/>
        </w:sdtPr>
        <w:sdtEndPr/>
        <w:sdtContent>
          <w:r w:rsidR="009908BA">
            <w:t>Introduced February 02, 2026; referred to the Committee on Finance</w:t>
          </w:r>
        </w:sdtContent>
      </w:sdt>
      <w:r>
        <w:t>]</w:t>
      </w:r>
    </w:p>
    <w:p w14:paraId="350567F3" w14:textId="7C6EAEF7" w:rsidR="00303684" w:rsidRDefault="0000526A" w:rsidP="00CC1F3B">
      <w:pPr>
        <w:pStyle w:val="TitleSection"/>
      </w:pPr>
      <w:r>
        <w:lastRenderedPageBreak/>
        <w:t>A BILL</w:t>
      </w:r>
      <w:r w:rsidR="00EE62E9">
        <w:t xml:space="preserve"> </w:t>
      </w:r>
      <w:r w:rsidR="00EE62E9" w:rsidRPr="005F2F56">
        <w:rPr>
          <w:color w:val="auto"/>
        </w:rPr>
        <w:t xml:space="preserve">to amend and reenact </w:t>
      </w:r>
      <w:r w:rsidR="00EE62E9" w:rsidRPr="005F2F56">
        <w:rPr>
          <w:rFonts w:cs="Arial"/>
          <w:color w:val="auto"/>
        </w:rPr>
        <w:t>§</w:t>
      </w:r>
      <w:r w:rsidR="00EE62E9" w:rsidRPr="005F2F56">
        <w:rPr>
          <w:color w:val="auto"/>
        </w:rPr>
        <w:t xml:space="preserve">11-21-12 </w:t>
      </w:r>
      <w:r w:rsidR="001C3F45">
        <w:rPr>
          <w:color w:val="auto"/>
        </w:rPr>
        <w:t xml:space="preserve">and </w:t>
      </w:r>
      <w:r w:rsidR="001C3F45" w:rsidRPr="005F2F56">
        <w:rPr>
          <w:rFonts w:cs="Arial"/>
          <w:color w:val="auto"/>
        </w:rPr>
        <w:t>§</w:t>
      </w:r>
      <w:r w:rsidR="001C3F45" w:rsidRPr="005F2F56">
        <w:rPr>
          <w:color w:val="auto"/>
        </w:rPr>
        <w:t>20-7-1</w:t>
      </w:r>
      <w:r w:rsidR="001C3F45">
        <w:rPr>
          <w:color w:val="auto"/>
        </w:rPr>
        <w:t xml:space="preserve"> </w:t>
      </w:r>
      <w:r w:rsidR="00EE62E9" w:rsidRPr="005F2F56">
        <w:rPr>
          <w:color w:val="auto"/>
        </w:rPr>
        <w:t>of the Code of West Virginia, 1931, as amended; relating to pension benefits exempt from income taxation; and including Division of Natural Resources police, deputy sheriffs, full-time firefighters, and municipal police officers into the class of law-enforcement officers exempted.</w:t>
      </w:r>
    </w:p>
    <w:p w14:paraId="2B719B56" w14:textId="77777777" w:rsidR="00303684" w:rsidRDefault="00303684" w:rsidP="00CC1F3B">
      <w:pPr>
        <w:pStyle w:val="EnactingClause"/>
      </w:pPr>
      <w:r>
        <w:t>Be it enacted by the Legislature of West Virginia:</w:t>
      </w:r>
    </w:p>
    <w:p w14:paraId="406105B6" w14:textId="77777777" w:rsidR="003C6034" w:rsidRDefault="003C6034" w:rsidP="00CC1F3B">
      <w:pPr>
        <w:pStyle w:val="EnactingClause"/>
        <w:sectPr w:rsidR="003C6034" w:rsidSect="00EE62E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774769F" w14:textId="77777777" w:rsidR="00EE62E9" w:rsidRPr="005F2F56" w:rsidRDefault="00EE62E9" w:rsidP="00EE62E9">
      <w:pPr>
        <w:pStyle w:val="ChapterHeading"/>
        <w:rPr>
          <w:color w:val="auto"/>
        </w:rPr>
        <w:sectPr w:rsidR="00EE62E9" w:rsidRPr="005F2F56" w:rsidSect="00EE62E9">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r w:rsidRPr="005F2F56">
        <w:rPr>
          <w:color w:val="auto"/>
        </w:rPr>
        <w:t>Chapter 11. Taxation.</w:t>
      </w:r>
    </w:p>
    <w:p w14:paraId="0C28111E" w14:textId="181CEE4C" w:rsidR="006E544F" w:rsidRPr="006E544F" w:rsidRDefault="00EE62E9" w:rsidP="006E544F">
      <w:pPr>
        <w:pStyle w:val="ArticleHeading"/>
        <w:sectPr w:rsidR="006E544F" w:rsidRPr="006E544F" w:rsidSect="006E544F">
          <w:type w:val="continuous"/>
          <w:pgSz w:w="12240" w:h="15840"/>
          <w:pgMar w:top="1440" w:right="1440" w:bottom="1440" w:left="1440" w:header="720" w:footer="720" w:gutter="0"/>
          <w:cols w:space="720"/>
          <w:docGrid w:linePitch="360"/>
        </w:sectPr>
      </w:pPr>
      <w:r w:rsidRPr="006E544F">
        <w:t>Article 21. Personal Income Tax.</w:t>
      </w:r>
      <w:r w:rsidR="006E544F" w:rsidRPr="006E544F">
        <w:t xml:space="preserve"> </w:t>
      </w:r>
    </w:p>
    <w:p w14:paraId="78256717" w14:textId="77777777" w:rsidR="006E544F" w:rsidRDefault="006E544F" w:rsidP="006E544F">
      <w:pPr>
        <w:pStyle w:val="SectionHeading"/>
        <w:sectPr w:rsidR="006E544F" w:rsidSect="006E544F">
          <w:type w:val="continuous"/>
          <w:pgSz w:w="12240" w:h="15840"/>
          <w:pgMar w:top="1440" w:right="1440" w:bottom="1440" w:left="1440" w:header="720" w:footer="720" w:gutter="0"/>
          <w:cols w:space="720"/>
          <w:docGrid w:linePitch="360"/>
        </w:sectPr>
      </w:pPr>
      <w:r w:rsidRPr="009D0C84">
        <w:t>§11-21-12. West Virginia adjusted gross income of resident individual.</w:t>
      </w:r>
    </w:p>
    <w:p w14:paraId="4DF0CA3A" w14:textId="77777777" w:rsidR="006E544F" w:rsidRPr="009D0C84" w:rsidRDefault="006E544F" w:rsidP="006E544F">
      <w:pPr>
        <w:pStyle w:val="SectionBody"/>
      </w:pPr>
      <w:r w:rsidRPr="009D0C84">
        <w:t>(a) General. — The West Virginia adjusted gross income of a resident individual means his or her federal adjusted gross income as defined in the laws of the United States for the taxable year with the modifications specified in this section.</w:t>
      </w:r>
    </w:p>
    <w:p w14:paraId="298AEA10" w14:textId="77777777" w:rsidR="006E544F" w:rsidRPr="009D0C84" w:rsidRDefault="006E544F" w:rsidP="006E544F">
      <w:pPr>
        <w:pStyle w:val="SectionBody"/>
      </w:pPr>
      <w:r w:rsidRPr="009D0C84">
        <w:t>(b) Modifications increasing federal adjusted gross income. — There shall be added to federal adjusted gross income, unless already included therein, the following items:</w:t>
      </w:r>
    </w:p>
    <w:p w14:paraId="51423D3B" w14:textId="77777777" w:rsidR="006E544F" w:rsidRPr="009D0C84" w:rsidRDefault="006E544F" w:rsidP="006E544F">
      <w:pPr>
        <w:pStyle w:val="SectionBody"/>
      </w:pPr>
      <w:r w:rsidRPr="009D0C84">
        <w:t>(1) Interest income on obligations of any state other than this state or of a political subdivision of any other state unless created by compact or agreement to which this state is a party;</w:t>
      </w:r>
    </w:p>
    <w:p w14:paraId="7533DCF8" w14:textId="77777777" w:rsidR="006E544F" w:rsidRPr="009D0C84" w:rsidRDefault="006E544F" w:rsidP="006E544F">
      <w:pPr>
        <w:pStyle w:val="SectionBody"/>
      </w:pPr>
      <w:r w:rsidRPr="009D0C84">
        <w:t>(2) Interest or dividend income on obligations or securities of any authority, commission or instrumentality of the United States, which the laws of the United States exempt from federal income tax but not from state income taxes;</w:t>
      </w:r>
    </w:p>
    <w:p w14:paraId="61B0FC72" w14:textId="77777777" w:rsidR="006E544F" w:rsidRPr="009D0C84" w:rsidRDefault="006E544F" w:rsidP="006E544F">
      <w:pPr>
        <w:pStyle w:val="SectionBody"/>
      </w:pPr>
      <w:r w:rsidRPr="009D0C84">
        <w:t>(3) Any deduction allowed when determining federal adjusted gross income for federal income tax purposes for the taxable year that is not allowed as a deduction under this article for the taxable year;</w:t>
      </w:r>
    </w:p>
    <w:p w14:paraId="5DD1800C" w14:textId="77777777" w:rsidR="006E544F" w:rsidRPr="009D0C84" w:rsidRDefault="006E544F" w:rsidP="006E544F">
      <w:pPr>
        <w:pStyle w:val="SectionBody"/>
      </w:pPr>
      <w:r w:rsidRPr="009D0C84">
        <w:t>(4) Interest on indebtedness incurred or continued to purchase or carry obligations or securities the income from which is exempt from tax under this article, to the extent deductible in determining federal adjusted gross income;</w:t>
      </w:r>
    </w:p>
    <w:p w14:paraId="492A3602" w14:textId="77777777" w:rsidR="006E544F" w:rsidRPr="009D0C84" w:rsidRDefault="006E544F" w:rsidP="006E544F">
      <w:pPr>
        <w:pStyle w:val="SectionBody"/>
      </w:pPr>
      <w:r w:rsidRPr="009D0C84">
        <w:t>(5) Interest on a depository institution tax-exempt savings certificate which is allowed as an exclusion from federal gross income under Section 128 of the Internal Revenue Code, for the federal taxable year;</w:t>
      </w:r>
    </w:p>
    <w:p w14:paraId="7366C8E9" w14:textId="77777777" w:rsidR="006E544F" w:rsidRPr="009D0C84" w:rsidRDefault="006E544F" w:rsidP="006E544F">
      <w:pPr>
        <w:pStyle w:val="SectionBody"/>
      </w:pPr>
      <w:r w:rsidRPr="009D0C84">
        <w:t>(6) The amount of a lump sum distribution for which the taxpayer has elected under Section 402(e) of the Internal Revenue Code of 1986, as amended, to be separately taxed for federal income tax purposes; and</w:t>
      </w:r>
    </w:p>
    <w:p w14:paraId="493678D9" w14:textId="77777777" w:rsidR="006E544F" w:rsidRPr="009D0C84" w:rsidRDefault="006E544F" w:rsidP="006E544F">
      <w:pPr>
        <w:pStyle w:val="SectionBody"/>
      </w:pPr>
      <w:r w:rsidRPr="009D0C84">
        <w:t>(7) Amounts withdrawn from a medical savings account established by or for an individual under §33-15-20 or §33-16-15 of this code that are used for a purpose other than payment of medical expenses, as defined in those sections.</w:t>
      </w:r>
    </w:p>
    <w:p w14:paraId="49C6ED61" w14:textId="77777777" w:rsidR="006E544F" w:rsidRPr="009D0C84" w:rsidRDefault="006E544F" w:rsidP="006E544F">
      <w:pPr>
        <w:pStyle w:val="SectionBody"/>
      </w:pPr>
      <w:r w:rsidRPr="009D0C84">
        <w:t>(c) Modifications reducing federal adjusted gross income. — There shall be subtracted from federal adjusted gross income to the extent included therein:</w:t>
      </w:r>
    </w:p>
    <w:p w14:paraId="6F8D8631" w14:textId="77777777" w:rsidR="006E544F" w:rsidRPr="009D0C84" w:rsidRDefault="006E544F" w:rsidP="006E544F">
      <w:pPr>
        <w:pStyle w:val="SectionBody"/>
      </w:pPr>
      <w:r w:rsidRPr="009D0C84">
        <w:t>(1) Interest income on obligations of the United States and its possessions to the extent includable in gross income for federal income tax purposes;</w:t>
      </w:r>
    </w:p>
    <w:p w14:paraId="2361EB7B" w14:textId="77777777" w:rsidR="006E544F" w:rsidRPr="009D0C84" w:rsidRDefault="006E544F" w:rsidP="006E544F">
      <w:pPr>
        <w:pStyle w:val="SectionBody"/>
      </w:pPr>
      <w:r w:rsidRPr="009D0C84">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7E9393E3" w14:textId="77777777" w:rsidR="006E544F" w:rsidRPr="009D0C84" w:rsidRDefault="006E544F" w:rsidP="006E544F">
      <w:pPr>
        <w:pStyle w:val="SectionBody"/>
      </w:pPr>
      <w:r w:rsidRPr="009D0C84">
        <w:t>(3) Any amount included in federal adjusted gross income for federal income tax purposes for the taxable year that is not included in federal adjusted gross income under this article for the taxable year;</w:t>
      </w:r>
    </w:p>
    <w:p w14:paraId="7E9D733B" w14:textId="77777777" w:rsidR="006E544F" w:rsidRPr="009D0C84" w:rsidRDefault="006E544F" w:rsidP="006E544F">
      <w:pPr>
        <w:pStyle w:val="SectionBody"/>
      </w:pPr>
      <w:r w:rsidRPr="009D0C84">
        <w:t>(4) The amount of any refund or credit for overpayment of income taxes imposed by this state, or any other taxing jurisdiction, to the extent properly included in gross income for federal income tax purposes;</w:t>
      </w:r>
    </w:p>
    <w:p w14:paraId="795AA3BA" w14:textId="77777777" w:rsidR="006E544F" w:rsidRPr="009D0C84" w:rsidRDefault="006E544F" w:rsidP="006E544F">
      <w:pPr>
        <w:pStyle w:val="SectionBody"/>
      </w:pPr>
      <w:r w:rsidRPr="009D0C84">
        <w:t xml:space="preserve">(5) Annuities, retirement allowances, returns of contributions and any other benefit received under the West Virginia Public Employees Retirement System, and the West Virginia State Teachers Retirement System, including any survivorship annuities derived therefrom, to the extent includable in gross income for federal income tax purposes: </w:t>
      </w:r>
      <w:r w:rsidRPr="009D0C84">
        <w:rPr>
          <w:i/>
          <w:iCs/>
        </w:rPr>
        <w:t>Provided</w:t>
      </w:r>
      <w:r w:rsidRPr="009D0C84">
        <w:t xml:space="preserve">, That notwithstanding 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4 U.S.C. § 111 applies: </w:t>
      </w:r>
      <w:r w:rsidRPr="009D0C84">
        <w:rPr>
          <w:i/>
          <w:iCs/>
        </w:rPr>
        <w:t>Provided, however</w:t>
      </w:r>
      <w:r w:rsidRPr="009D0C84">
        <w:t>, That the total modification under this paragraph shall not exceed $2,000 per person receiving retirement benefits and this limitation shall apply to all returns or amended returns filed after December 31, 1988;</w:t>
      </w:r>
    </w:p>
    <w:p w14:paraId="25481C2B" w14:textId="77777777" w:rsidR="006E544F" w:rsidRPr="009D0C84" w:rsidRDefault="006E544F" w:rsidP="006E544F">
      <w:pPr>
        <w:pStyle w:val="SectionBody"/>
      </w:pPr>
      <w:r w:rsidRPr="009D0C84">
        <w:t xml:space="preserve">(6) </w:t>
      </w:r>
      <w:r w:rsidRPr="00C2021B">
        <w:t>Retirement income received in the form of pensions and annuities after December 31, 1979, under any West Virginia police, West Virginia Firemen</w:t>
      </w:r>
      <w:r>
        <w:t>'</w:t>
      </w:r>
      <w:r w:rsidRPr="00C2021B">
        <w:t>s Retirement System or the West Virginia State Police Death, Disability and Retirement Fund, the West Virginia State Police Retirement System or the West Virginia Deputy Sheriff Retirement System</w:t>
      </w:r>
      <w:r>
        <w:t xml:space="preserve"> </w:t>
      </w:r>
      <w:r w:rsidRPr="005F2F56">
        <w:rPr>
          <w:color w:val="auto"/>
          <w:u w:val="single"/>
        </w:rPr>
        <w:t>or the West Virginia Public Employees Retirement System if paid to police officers retired from the Division of Natural Resources, including those formerly classified as conservation officers, deputy sheriffs, full-time firefighters, and municipal police officers</w:t>
      </w:r>
      <w:r w:rsidRPr="00C2021B">
        <w:t>, including any survivorship annuities derived from any of these programs, to the extent includable in gross income for federal income tax purposes</w:t>
      </w:r>
      <w:r w:rsidRPr="009D0C84">
        <w:t>;</w:t>
      </w:r>
    </w:p>
    <w:p w14:paraId="5A6D725D" w14:textId="77777777" w:rsidR="006E544F" w:rsidRPr="009D0C84" w:rsidRDefault="006E544F" w:rsidP="006E544F">
      <w:pPr>
        <w:pStyle w:val="SectionBody"/>
      </w:pPr>
      <w:r w:rsidRPr="009D0C84">
        <w:t>(7)(A)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33C94456" w14:textId="77777777" w:rsidR="006E544F" w:rsidRPr="009D0C84" w:rsidRDefault="006E544F" w:rsidP="006E544F">
      <w:pPr>
        <w:pStyle w:val="SectionBody"/>
      </w:pPr>
      <w:r w:rsidRPr="009D0C84">
        <w:t>(B) For taxable years beginning after December 31, 2000, the first $20,000 of military retirement income, including retirement income from the regular Armed Forces, Reserves and National Guard paid by the United States or by this state after December 31, 2002, including any survivorship annuities, to the extent included in gross income for federal income tax purposes for the taxable year.</w:t>
      </w:r>
    </w:p>
    <w:p w14:paraId="4B4F55F5" w14:textId="77777777" w:rsidR="006E544F" w:rsidRPr="009D0C84" w:rsidRDefault="006E544F" w:rsidP="006E544F">
      <w:pPr>
        <w:pStyle w:val="SectionBody"/>
      </w:pPr>
      <w:r w:rsidRPr="009D0C84">
        <w:t>(C)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Space Force, 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3DA1731E" w14:textId="77777777" w:rsidR="006E544F" w:rsidRPr="009D0C84" w:rsidRDefault="006E544F" w:rsidP="006E544F">
      <w:pPr>
        <w:pStyle w:val="SectionBody"/>
      </w:pPr>
      <w:r w:rsidRPr="009D0C84">
        <w:t>(D) In the event that any of the provisions of this subdivision are found by a court of competent jurisdiction to violate either the Constitution of this state or of the United States, or is held to be extended to persons other than specified in this subdivision, this subdivision shall become null and void by operation of law.</w:t>
      </w:r>
    </w:p>
    <w:p w14:paraId="75CA1AF0" w14:textId="77777777" w:rsidR="006E544F" w:rsidRPr="009D0C84" w:rsidRDefault="006E544F" w:rsidP="006E544F">
      <w:pPr>
        <w:pStyle w:val="SectionBody"/>
      </w:pPr>
      <w:r w:rsidRPr="009D0C84">
        <w:t>(8) Decreasing modification for social security income.</w:t>
      </w:r>
    </w:p>
    <w:p w14:paraId="65786F9B" w14:textId="77777777" w:rsidR="006E544F" w:rsidRPr="009D0C84" w:rsidRDefault="006E544F" w:rsidP="006E544F">
      <w:pPr>
        <w:pStyle w:val="SectionBody"/>
      </w:pPr>
      <w:r w:rsidRPr="009D0C84">
        <w:t xml:space="preserve">(A) For taxable years beginning on or after January 1, 2022, 100 percent of the social security benefits received pursuant to Chapter 7 of Title 42 of the United States Code, including, but not limited to, social security benefits paid by the Social Security Administration as Old Age, Survivors and Disability Insurance Benefits as provided in 42 U.S.C. § 401 </w:t>
      </w:r>
      <w:r w:rsidRPr="009D0C84">
        <w:rPr>
          <w:i/>
          <w:iCs/>
        </w:rPr>
        <w:t>et. seq</w:t>
      </w:r>
      <w:r w:rsidRPr="009D0C84">
        <w:t xml:space="preserve">. or as Supplemental Security Income for the Aged, Blind, and Disabled as provided in 42 U.S.C. § 1381 </w:t>
      </w:r>
      <w:r w:rsidRPr="009D0C84">
        <w:rPr>
          <w:i/>
          <w:iCs/>
        </w:rPr>
        <w:t>et. seq</w:t>
      </w:r>
      <w:r w:rsidRPr="009D0C84">
        <w:t>., included in federal adjusted gross income for the taxable year shall be allowed as a decreasing modification from federal adjusted gross income when determining West Virginia taxable income subject to the tax imposed by this article, subject to the limitation in §11-21-12(c)(8)(B) of this code.</w:t>
      </w:r>
    </w:p>
    <w:p w14:paraId="585E886A" w14:textId="77777777" w:rsidR="006E544F" w:rsidRPr="009D0C84" w:rsidRDefault="006E544F" w:rsidP="006E544F">
      <w:pPr>
        <w:pStyle w:val="SectionBody"/>
      </w:pPr>
      <w:r w:rsidRPr="009D0C84">
        <w:t>(B) The deduction allowed by §11-21-12(c)(8)(A) of this code are allowable only when the federal adjusted gross income of a married couple filing a joint return does not exceed $100,000, or $50,000 in the case of a single individual or a married individual filing a separate return.</w:t>
      </w:r>
    </w:p>
    <w:p w14:paraId="3DA4350E" w14:textId="77777777" w:rsidR="006E544F" w:rsidRPr="009D0C84" w:rsidRDefault="006E544F" w:rsidP="006E544F">
      <w:pPr>
        <w:pStyle w:val="SectionBody"/>
      </w:pPr>
      <w:r w:rsidRPr="009D0C84">
        <w:t xml:space="preserve">(C) For taxable years beginning on and after January 1, 2024, 35 percent of the amount of social security benefits received pursuant to Chapter 7 of Title 42 of the United States Code, including, but not limited to, social security benefits paid by the Social Security Administration as Old Age, Survivors and Disability Insurance Benefits as provided in 42 U.S.C. § 401 </w:t>
      </w:r>
      <w:r w:rsidRPr="009D0C84">
        <w:rPr>
          <w:i/>
          <w:iCs/>
        </w:rPr>
        <w:t>et. seq</w:t>
      </w:r>
      <w:r w:rsidRPr="009D0C84">
        <w:t xml:space="preserve">. or as Supplemental Security Income for the Aged, Blind, and Disabled as provided in 42 U.S.C. § 1381 </w:t>
      </w:r>
      <w:r w:rsidRPr="009D0C84">
        <w:rPr>
          <w:i/>
          <w:iCs/>
        </w:rPr>
        <w:t>et. seq</w:t>
      </w:r>
      <w:r w:rsidRPr="009D0C84">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5F943F2A" w14:textId="77777777" w:rsidR="006E544F" w:rsidRPr="009D0C84" w:rsidRDefault="006E544F" w:rsidP="006E544F">
      <w:pPr>
        <w:pStyle w:val="SectionBody"/>
      </w:pPr>
      <w:r w:rsidRPr="009D0C84">
        <w:t xml:space="preserve">(D) For taxable years beginning on or after January 1, 2025, 65 percent of the social security benefits received pursuant to Chapter 7 of Title 42 of the United States Code, including, but not limited to, social security benefits paid by the Social Security Administration as Old Age, Survivors and Disability Insurance Benefits as provided in 42 U.S.C. § 401 </w:t>
      </w:r>
      <w:r w:rsidRPr="009D0C84">
        <w:rPr>
          <w:i/>
          <w:iCs/>
        </w:rPr>
        <w:t>et. seq</w:t>
      </w:r>
      <w:r w:rsidRPr="009D0C84">
        <w:t xml:space="preserve">. or as Supplemental Security Income for the Aged, Blind, and Disabled as provided in 42 U.S.C. § 1381 </w:t>
      </w:r>
      <w:r w:rsidRPr="009D0C84">
        <w:rPr>
          <w:i/>
          <w:iCs/>
        </w:rPr>
        <w:t>et. seq</w:t>
      </w:r>
      <w:r w:rsidRPr="009D0C84">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5548095F" w14:textId="77777777" w:rsidR="006E544F" w:rsidRPr="009D0C84" w:rsidRDefault="006E544F" w:rsidP="006E544F">
      <w:pPr>
        <w:pStyle w:val="SectionBody"/>
      </w:pPr>
      <w:r w:rsidRPr="009D0C84">
        <w:t xml:space="preserve">(E) For taxable years beginning on or after January 1, 2026, 100 percent of the social security benefits received pursuant to Chapter 7 of Title 42 of the United States Code, including, but not limited to, social security benefits paid by the Social Security Administration as Old Age, Survivors and Disability Insurance Benefits as provided in 42 U.S.C. § 401 </w:t>
      </w:r>
      <w:r w:rsidRPr="009D0C84">
        <w:rPr>
          <w:i/>
          <w:iCs/>
        </w:rPr>
        <w:t>et. seq</w:t>
      </w:r>
      <w:r w:rsidRPr="009D0C84">
        <w:t xml:space="preserve">. or as Supplemental Security Income for the Aged, Blind, and Disabled as provided in 42 U.S.C. 1381 </w:t>
      </w:r>
      <w:r w:rsidRPr="009D0C84">
        <w:rPr>
          <w:i/>
          <w:iCs/>
        </w:rPr>
        <w:t>et. seq</w:t>
      </w:r>
      <w:r w:rsidRPr="009D0C84">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479C568E" w14:textId="77777777" w:rsidR="006E544F" w:rsidRPr="009D0C84" w:rsidRDefault="006E544F" w:rsidP="006E544F">
      <w:pPr>
        <w:pStyle w:val="SectionBody"/>
      </w:pPr>
      <w:r w:rsidRPr="009D0C84">
        <w:t>(F) The deduction allowed by §11-21-12(c)(8)(C), §11-21-12(c)(8)(D), and §11-21-12(c)(8)(E) of this code are allowable only when the federal adjusted gross income of a married couple filing a joint return exceeds $100,000, or $50,000 in the case of a single individual or a married individual filing a separate return.</w:t>
      </w:r>
    </w:p>
    <w:p w14:paraId="53B165A5" w14:textId="77777777" w:rsidR="006E544F" w:rsidRPr="009D0C84" w:rsidRDefault="006E544F" w:rsidP="006E544F">
      <w:pPr>
        <w:pStyle w:val="SectionBody"/>
      </w:pPr>
      <w:r w:rsidRPr="009D0C84">
        <w:t xml:space="preserve">(9) 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9D0C84">
        <w:rPr>
          <w:i/>
          <w:iCs/>
        </w:rPr>
        <w:t>Provided</w:t>
      </w:r>
      <w:r w:rsidRPr="009D0C84">
        <w:t xml:space="preserve">, That if a person has a medical certification from a prior year and he or she is still permanently and totally disabled, a copy of the original certificate is acceptable as proof of disability. A copy of the form filed for the federal disability income tax exclusion is acceptable: </w:t>
      </w:r>
      <w:r w:rsidRPr="009D0C84">
        <w:rPr>
          <w:i/>
          <w:iCs/>
        </w:rPr>
        <w:t>Provided, however</w:t>
      </w:r>
      <w:r w:rsidRPr="009D0C84">
        <w:t>, That:</w:t>
      </w:r>
    </w:p>
    <w:p w14:paraId="57953F89" w14:textId="77777777" w:rsidR="006E544F" w:rsidRPr="009D0C84" w:rsidRDefault="006E544F" w:rsidP="006E544F">
      <w:pPr>
        <w:pStyle w:val="SectionBody"/>
      </w:pPr>
      <w:r w:rsidRPr="009D0C84">
        <w:t>(i) Where the total modification under subdivisions (1), (2), (5), (6), (7), and (8) of this subsection is $8,000 per person or more, no deduction shall be allowed under this subdivision; and</w:t>
      </w:r>
    </w:p>
    <w:p w14:paraId="13B34762" w14:textId="77777777" w:rsidR="006E544F" w:rsidRPr="009D0C84" w:rsidRDefault="006E544F" w:rsidP="006E544F">
      <w:pPr>
        <w:pStyle w:val="SectionBody"/>
      </w:pPr>
      <w:r w:rsidRPr="009D0C84">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5FC6418F" w14:textId="77777777" w:rsidR="006E544F" w:rsidRPr="009D0C84" w:rsidRDefault="006E544F" w:rsidP="006E544F">
      <w:pPr>
        <w:pStyle w:val="SectionBody"/>
      </w:pPr>
      <w:r w:rsidRPr="009D0C84">
        <w:t xml:space="preserve">(10) Federal adjusted gross income in the amount of $8,000 received from any source after December 31, 1986, by the surviving spouse of any person who had attained the age of 65 or who had been certified as permanently and totally disabled, to the extent includable in federal adjusted gross income for federal tax purposes: </w:t>
      </w:r>
      <w:r w:rsidRPr="009D0C84">
        <w:rPr>
          <w:i/>
          <w:iCs/>
        </w:rPr>
        <w:t>Provided</w:t>
      </w:r>
      <w:r w:rsidRPr="009D0C84">
        <w:t>, That:</w:t>
      </w:r>
    </w:p>
    <w:p w14:paraId="53CDE550" w14:textId="77777777" w:rsidR="006E544F" w:rsidRPr="009D0C84" w:rsidRDefault="006E544F" w:rsidP="006E544F">
      <w:pPr>
        <w:pStyle w:val="SectionBody"/>
      </w:pPr>
      <w:r w:rsidRPr="009D0C84">
        <w:t>(i) Where the total modification under subdivisions (1), (2), (5), (6), (7), and (8) of this subsection is $8,000 or more, no deduction shall be allowed under this subdivision; and</w:t>
      </w:r>
    </w:p>
    <w:p w14:paraId="1CE30A27" w14:textId="77777777" w:rsidR="006E544F" w:rsidRPr="009D0C84" w:rsidRDefault="006E544F" w:rsidP="006E544F">
      <w:pPr>
        <w:pStyle w:val="SectionBody"/>
      </w:pPr>
      <w:r w:rsidRPr="009D0C84">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4D0936B6" w14:textId="77777777" w:rsidR="006E544F" w:rsidRPr="009D0C84" w:rsidRDefault="006E544F" w:rsidP="006E544F">
      <w:pPr>
        <w:pStyle w:val="SectionBody"/>
      </w:pPr>
      <w:r w:rsidRPr="009D0C84">
        <w:t xml:space="preserve">(11) Contributions from any source to a medical savings account established by or for the individual pursuant to §33-15-20 or §33-16-15 of this code, plus interest earned on the account, to the extent includable in federal adjusted gross income for federal tax purposes: </w:t>
      </w:r>
      <w:r w:rsidRPr="009D0C84">
        <w:rPr>
          <w:i/>
          <w:iCs/>
        </w:rPr>
        <w:t>Provided</w:t>
      </w:r>
      <w:r w:rsidRPr="009D0C84">
        <w:t>, That the amount subtracted pursuant to this subdivision for any one taxable year may not exceed $2,000 plus interest earned on the account. For married individuals filing a joint return, the maximum deduction is computed separately for each individual; and</w:t>
      </w:r>
    </w:p>
    <w:p w14:paraId="7584B4F6" w14:textId="77777777" w:rsidR="006E544F" w:rsidRPr="009D0C84" w:rsidRDefault="006E544F" w:rsidP="006E544F">
      <w:pPr>
        <w:pStyle w:val="SectionBody"/>
      </w:pPr>
      <w:r w:rsidRPr="009D0C84">
        <w:t xml:space="preserve"> (12) Any other income which this state is prohibited from taxing under the laws of the United States including, but not limited to, tier I retirement benefits as defined in Section 86(d)(4) of the Internal Revenue Code.</w:t>
      </w:r>
    </w:p>
    <w:p w14:paraId="7F1F4131" w14:textId="77777777" w:rsidR="006E544F" w:rsidRPr="009D0C84" w:rsidRDefault="006E544F" w:rsidP="006E544F">
      <w:pPr>
        <w:pStyle w:val="SectionBody"/>
      </w:pPr>
      <w:r w:rsidRPr="009D0C84">
        <w:t>(d) Modification for West Virginia fiduciary adjustment. — There shall be added to or subtracted from federal adjusted gross income, as the case may be, the taxpayer’s share, as beneficiary of an estate or trust, of the West Virginia fiduciary adjustment determined under §11-21-19 of this code.</w:t>
      </w:r>
    </w:p>
    <w:p w14:paraId="6D14F081" w14:textId="77777777" w:rsidR="006E544F" w:rsidRPr="009D0C84" w:rsidRDefault="006E544F" w:rsidP="006E544F">
      <w:pPr>
        <w:pStyle w:val="SectionBody"/>
      </w:pPr>
      <w:r w:rsidRPr="009D0C84">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575B80DE" w14:textId="77777777" w:rsidR="006E544F" w:rsidRPr="009D0C84" w:rsidRDefault="006E544F" w:rsidP="006E544F">
      <w:pPr>
        <w:pStyle w:val="SectionBody"/>
      </w:pPr>
      <w:r w:rsidRPr="009D0C84">
        <w:t>(f) Husband and wife. — If husband and wife determine their federal income tax on a joint return but determine their West Virginia income taxes separately, they shall determine their West Virginia adjusted gross incomes separately as if their federal adjusted gross incomes had been determined separately.</w:t>
      </w:r>
    </w:p>
    <w:p w14:paraId="6C6BB62A" w14:textId="77777777" w:rsidR="006E544F" w:rsidRPr="009D0C84" w:rsidRDefault="006E544F" w:rsidP="006E544F">
      <w:pPr>
        <w:pStyle w:val="SectionBody"/>
      </w:pPr>
      <w:r w:rsidRPr="009D0C84">
        <w:t>(g) Effective date. –</w:t>
      </w:r>
    </w:p>
    <w:p w14:paraId="7B384A36" w14:textId="77777777" w:rsidR="006E544F" w:rsidRPr="009D0C84" w:rsidRDefault="006E544F" w:rsidP="006E544F">
      <w:pPr>
        <w:pStyle w:val="SectionBody"/>
      </w:pPr>
      <w:r w:rsidRPr="009D0C84">
        <w:t>(1) Changes in the language of this section enacted in the year 2000 shall apply to taxable years beginning after December 31, 2000.</w:t>
      </w:r>
    </w:p>
    <w:p w14:paraId="3983FB9E" w14:textId="77777777" w:rsidR="006E544F" w:rsidRPr="009D0C84" w:rsidRDefault="006E544F" w:rsidP="006E544F">
      <w:pPr>
        <w:pStyle w:val="SectionBody"/>
      </w:pPr>
      <w:r w:rsidRPr="009D0C84">
        <w:t>(2) Changes in the language of this section enacted in the year 2002 shall apply to taxable years beginning after December 31, 2002.</w:t>
      </w:r>
    </w:p>
    <w:p w14:paraId="1758BBEF" w14:textId="77777777" w:rsidR="006E544F" w:rsidRPr="009D0C84" w:rsidRDefault="006E544F" w:rsidP="006E544F">
      <w:pPr>
        <w:pStyle w:val="SectionBody"/>
      </w:pPr>
      <w:r w:rsidRPr="009D0C84">
        <w:t>(3) Changes in the language of this section enacted in the year 2019 shall apply to taxable years beginning after December 31, 2018.</w:t>
      </w:r>
    </w:p>
    <w:p w14:paraId="422E8A01" w14:textId="77777777" w:rsidR="006E544F" w:rsidRPr="009D0C84" w:rsidRDefault="006E544F" w:rsidP="006E544F">
      <w:pPr>
        <w:pStyle w:val="SectionBody"/>
      </w:pPr>
      <w:r w:rsidRPr="009D0C84">
        <w:t>(4) Changes in the language of this section enacted in the year 2024 shall apply retroactively to taxable years beginning after December 31, 2023.</w:t>
      </w:r>
    </w:p>
    <w:p w14:paraId="20B0B1C5" w14:textId="75E49371" w:rsidR="00EE62E9" w:rsidRPr="005F2F56" w:rsidRDefault="00EE62E9" w:rsidP="00EE62E9">
      <w:pPr>
        <w:pStyle w:val="ChapterHeading"/>
        <w:rPr>
          <w:color w:val="auto"/>
        </w:rPr>
        <w:sectPr w:rsidR="00EE62E9" w:rsidRPr="005F2F56" w:rsidSect="00EE62E9">
          <w:type w:val="continuous"/>
          <w:pgSz w:w="12240" w:h="15840" w:code="1"/>
          <w:pgMar w:top="1440" w:right="1440" w:bottom="1440" w:left="1440" w:header="720" w:footer="720" w:gutter="0"/>
          <w:lnNumType w:countBy="1" w:restart="newSection"/>
          <w:pgNumType w:start="1"/>
          <w:cols w:space="720"/>
          <w:docGrid w:linePitch="360"/>
        </w:sectPr>
      </w:pPr>
      <w:r w:rsidRPr="005F2F56">
        <w:rPr>
          <w:color w:val="auto"/>
        </w:rPr>
        <w:t>Chapter 20. Natural resources.</w:t>
      </w:r>
    </w:p>
    <w:p w14:paraId="35A0951B" w14:textId="77777777" w:rsidR="00EE62E9" w:rsidRPr="005F2F56" w:rsidRDefault="00EE62E9" w:rsidP="00EE62E9">
      <w:pPr>
        <w:pStyle w:val="ArticleHeading"/>
        <w:rPr>
          <w:color w:val="auto"/>
        </w:rPr>
        <w:sectPr w:rsidR="00EE62E9" w:rsidRPr="005F2F56" w:rsidSect="00EE62E9">
          <w:type w:val="continuous"/>
          <w:pgSz w:w="12240" w:h="15840" w:code="1"/>
          <w:pgMar w:top="1440" w:right="1440" w:bottom="1440" w:left="1440" w:header="720" w:footer="720" w:gutter="0"/>
          <w:lnNumType w:countBy="1" w:restart="newSection"/>
          <w:pgNumType w:start="1"/>
          <w:cols w:space="720"/>
          <w:docGrid w:linePitch="360"/>
        </w:sectPr>
      </w:pPr>
      <w:r w:rsidRPr="005F2F56">
        <w:rPr>
          <w:color w:val="auto"/>
        </w:rPr>
        <w:t>Article 7. Law Enforcement, motorboating, litter.</w:t>
      </w:r>
    </w:p>
    <w:p w14:paraId="3D95E38A" w14:textId="77777777" w:rsidR="00EE62E9" w:rsidRDefault="00EE62E9" w:rsidP="00EE62E9">
      <w:pPr>
        <w:pStyle w:val="SectionHeading"/>
        <w:rPr>
          <w:color w:val="auto"/>
        </w:rPr>
        <w:sectPr w:rsidR="00EE62E9" w:rsidSect="00EE62E9">
          <w:type w:val="continuous"/>
          <w:pgSz w:w="12240" w:h="15840" w:code="1"/>
          <w:pgMar w:top="1440" w:right="1440" w:bottom="1440" w:left="1440" w:header="720" w:footer="720" w:gutter="0"/>
          <w:lnNumType w:countBy="1" w:restart="newSection"/>
          <w:pgNumType w:start="1"/>
          <w:cols w:space="720"/>
          <w:docGrid w:linePitch="360"/>
        </w:sectPr>
      </w:pPr>
      <w:r w:rsidRPr="005F2F56">
        <w:rPr>
          <w:color w:val="auto"/>
        </w:rPr>
        <w:t>§20-7-1. Chief natural resources police officer; natural resources police officers; special and emergency natural resources police officers; subsistence allowance; expenses.</w:t>
      </w:r>
    </w:p>
    <w:p w14:paraId="61046AB8" w14:textId="77777777" w:rsidR="00EE62E9" w:rsidRPr="005F2F56" w:rsidRDefault="00EE62E9" w:rsidP="00EE62E9">
      <w:pPr>
        <w:pStyle w:val="SectionBody"/>
        <w:rPr>
          <w:color w:val="auto"/>
        </w:rPr>
      </w:pPr>
      <w:r w:rsidRPr="005F2F56">
        <w:rPr>
          <w:color w:val="auto"/>
        </w:rPr>
        <w:t>(a) The division's law-enforcement policies, practices and programs are under the immediate supervision and direction of the division law-enforcement officer selected by the director and designated as chief natural resources police officer as provided in section thirteen, article one of this chapter.</w:t>
      </w:r>
    </w:p>
    <w:p w14:paraId="017F0398" w14:textId="3D8C36AC" w:rsidR="00EE62E9" w:rsidRPr="005F2F56" w:rsidRDefault="00EE62E9" w:rsidP="00EE62E9">
      <w:pPr>
        <w:pStyle w:val="SectionBody"/>
        <w:rPr>
          <w:color w:val="auto"/>
        </w:rPr>
      </w:pPr>
      <w:r w:rsidRPr="005F2F56">
        <w:rPr>
          <w:color w:val="auto"/>
        </w:rPr>
        <w:t>(b) Under the supervision of the director, the chief natural resources police officer shall organize, develop and maintain law-enforcement practices, means and methods geared, timed and adjustable to seasonal, emergency and other needs and requirements of the division's</w:t>
      </w:r>
      <w:r w:rsidR="00E90D01">
        <w:rPr>
          <w:color w:val="auto"/>
        </w:rPr>
        <w:t xml:space="preserve"> </w:t>
      </w:r>
      <w:r w:rsidRPr="005F2F56">
        <w:rPr>
          <w:color w:val="auto"/>
        </w:rPr>
        <w:t>comprehensive natural resources program. All division personnel detailed and assigned to law-enforcement duties and services under this section shall be known and designated as natural resources police officers and are under the immediate supervision and direction of the chief natural resources police officer except as otherwise provided. All natural resources police officers shall be trained, equipped and conditioned for duty and services wherever and whenever required by division law-enforcement needs. The chief natural resources police officer may also assign natural resources police officers to perform law-enforcement duties on any trail, grounds, appurtenant facility or other areas accessible to the public within the Hatfield-McCoy Recreation Area, under agreement that the Hatfield-McCoy Regional Recreation Authority, created pursuant to article fourteen of this chapter, shall reimburse the division for salaries paid to the officers and shall either pay directly or reimburse the division for all other expenses of the officers in accordance with actual or estimated costs determined by the chief natural resources police officer.</w:t>
      </w:r>
    </w:p>
    <w:p w14:paraId="00B97D2B" w14:textId="77777777" w:rsidR="00EE62E9" w:rsidRPr="005F2F56" w:rsidRDefault="00EE62E9" w:rsidP="00EE62E9">
      <w:pPr>
        <w:pStyle w:val="SectionBody"/>
        <w:rPr>
          <w:color w:val="auto"/>
        </w:rPr>
      </w:pPr>
      <w:r w:rsidRPr="005F2F56">
        <w:rPr>
          <w:color w:val="auto"/>
        </w:rPr>
        <w:t>(c) The chief natural resources police officer, acting under supervision of the director, is authorized to select and appoint emergency natural resources police officers for a limited period for effective enforcement of the provisions of this chapter when considered necessary because of emergency or other unusual circumstances. The emergency natural resources police officers shall be selected from qualified civil service personnel of the division, except in emergency situations and circumstances when the director may designate officers, without regard to civil service requirements and qualifications, to meet law-enforcement needs. Emergency natural resources police officers shall exercise all powers and duties prescribed in section four of this article for full-time salaried natural resources police officers except the provisions of subdivision (8), subsection (b) of said section.</w:t>
      </w:r>
    </w:p>
    <w:p w14:paraId="67038EC5" w14:textId="77777777" w:rsidR="00EE62E9" w:rsidRPr="005F2F56" w:rsidRDefault="00EE62E9" w:rsidP="00EE62E9">
      <w:pPr>
        <w:pStyle w:val="SectionBody"/>
        <w:rPr>
          <w:color w:val="auto"/>
        </w:rPr>
      </w:pPr>
      <w:r w:rsidRPr="005F2F56">
        <w:rPr>
          <w:color w:val="auto"/>
        </w:rPr>
        <w:t>(d) The chief natural resources police officer, acting under supervision of the director, is also authorized to select and appoint as special natural resources police officers any full-time civil service employee who is assigned to, and has direct responsibility for management of, an area owned, leased or under the control of the division and who has satisfactorily completed a course of training established and administered by the chief natural resources police officer, when the action is considered necessary because of law-enforcement needs. The powers and duties of a special natural resources police officer, appointed under this provision, is the same within his or her assigned area as prescribed for full-time salaried natural resources police officers. The jurisdiction of the person appointed as a special natural resources police officer, under this provision, shall be limited to the division area or areas to which he or she is assigned and directly manages.</w:t>
      </w:r>
    </w:p>
    <w:p w14:paraId="0E891118" w14:textId="77777777" w:rsidR="00EE62E9" w:rsidRPr="005F2F56" w:rsidRDefault="00EE62E9" w:rsidP="00EE62E9">
      <w:pPr>
        <w:pStyle w:val="SectionBody"/>
        <w:rPr>
          <w:color w:val="auto"/>
        </w:rPr>
      </w:pPr>
      <w:r w:rsidRPr="005F2F56">
        <w:rPr>
          <w:color w:val="auto"/>
        </w:rPr>
        <w:t>(e) The Director of the Division of Forestry is authorized to appoint and revoke Division of Forestry special natural resources police officers who are full-time civil service personnel who have satisfactorily completed a course of training as required by the Director of the Division of Forestry. The jurisdiction, powers and duties of Division of Forestry special natural resources police officers are set forth by the Director of the Division of Forestry pursuant to article three of this chapter and articles one-a and one-b, chapter nineteen of this code.</w:t>
      </w:r>
    </w:p>
    <w:p w14:paraId="3B6171B4" w14:textId="77777777" w:rsidR="00EE62E9" w:rsidRPr="005F2F56" w:rsidRDefault="00EE62E9" w:rsidP="00EE62E9">
      <w:pPr>
        <w:pStyle w:val="SectionBody"/>
        <w:rPr>
          <w:color w:val="auto"/>
        </w:rPr>
      </w:pPr>
      <w:r w:rsidRPr="005F2F56">
        <w:rPr>
          <w:color w:val="auto"/>
        </w:rPr>
        <w:t>(f) The chief natural resources police officer, with the approval of the director, has the power and authority to revoke any appointment of an emergency natural resources police officer or of a special natural resources police officer at any time.</w:t>
      </w:r>
    </w:p>
    <w:p w14:paraId="2453D1C5" w14:textId="77777777" w:rsidR="00EE62E9" w:rsidRPr="005F2F56" w:rsidRDefault="00EE62E9" w:rsidP="00EE62E9">
      <w:pPr>
        <w:pStyle w:val="SectionBody"/>
        <w:rPr>
          <w:color w:val="auto"/>
        </w:rPr>
      </w:pPr>
      <w:r w:rsidRPr="005F2F56">
        <w:rPr>
          <w:color w:val="auto"/>
        </w:rPr>
        <w:t>(g) Natural resources police officers are subject to seasonal or other assignment and detail to duty whenever and wherever required by the functions, services and needs of the division.</w:t>
      </w:r>
    </w:p>
    <w:p w14:paraId="3EA34211" w14:textId="77777777" w:rsidR="00EE62E9" w:rsidRPr="005F2F56" w:rsidRDefault="00EE62E9" w:rsidP="00EE62E9">
      <w:pPr>
        <w:pStyle w:val="SectionBody"/>
        <w:rPr>
          <w:color w:val="auto"/>
        </w:rPr>
      </w:pPr>
      <w:r w:rsidRPr="005F2F56">
        <w:rPr>
          <w:color w:val="auto"/>
        </w:rPr>
        <w:t>(h) The chief natural resources police officer shall designate the area of primary residence of each natural resources police officer, including himself or herself. Since the area of business activity of the division is actually anywhere within the territorial confines of the State of West Virginia, actual expenses incurred shall be paid whenever the duties are performed outside the area of primary assignment and still within the state.</w:t>
      </w:r>
    </w:p>
    <w:p w14:paraId="182A554E" w14:textId="77777777" w:rsidR="00EE62E9" w:rsidRPr="005F2F56" w:rsidRDefault="00EE62E9" w:rsidP="00EE62E9">
      <w:pPr>
        <w:pStyle w:val="SectionBody"/>
        <w:rPr>
          <w:color w:val="auto"/>
        </w:rPr>
      </w:pPr>
      <w:r w:rsidRPr="005F2F56">
        <w:rPr>
          <w:color w:val="auto"/>
        </w:rPr>
        <w:t>(i) Natural resources police officers shall receive, in addition to their base pay salary, a minimum biweekly subsistence allowance for their required telephone service, dry cleaning or required uniforms, and meal expenses while performing their regular duties in their area of primary assignment in the amount of $60 per biweekly pay. This subsistence allowance does not apply to special or emergency natural resources police officers appointed under this section.</w:t>
      </w:r>
    </w:p>
    <w:p w14:paraId="2B173D9F" w14:textId="77777777" w:rsidR="00EE62E9" w:rsidRPr="005F2F56" w:rsidRDefault="00EE62E9" w:rsidP="00EE62E9">
      <w:pPr>
        <w:pStyle w:val="SectionBody"/>
        <w:rPr>
          <w:color w:val="auto"/>
        </w:rPr>
      </w:pPr>
      <w:r w:rsidRPr="005F2F56">
        <w:rPr>
          <w:color w:val="auto"/>
        </w:rPr>
        <w:t>(j) After June 30, 2010, all those full-time law-enforcement officers employed by the Division of Natural Resources as conservation officers shall be titled and known as natural resources police officers. Wherever used in this code the term "conservation officer", or its plural, means "natural resources police officer", or its plural, respectively.</w:t>
      </w:r>
    </w:p>
    <w:p w14:paraId="6524FE4B" w14:textId="413BF57E" w:rsidR="008736AA" w:rsidRDefault="00EE62E9" w:rsidP="00EE62E9">
      <w:pPr>
        <w:pStyle w:val="SectionBody"/>
      </w:pPr>
      <w:r w:rsidRPr="005F2F56">
        <w:rPr>
          <w:strike/>
          <w:color w:val="auto"/>
        </w:rPr>
        <w:t>(k) Notwithstanding any provision of this code to the contrary, the provisions of subdivision (6), subsection c, section twelve, article twenty-one, chapter eleven of this code are inapplicable to pensions of natural resources police officers paid through the Public Employees Retirement System</w:t>
      </w:r>
      <w:r>
        <w:rPr>
          <w:strike/>
          <w:color w:val="auto"/>
        </w:rPr>
        <w:t>.</w:t>
      </w:r>
    </w:p>
    <w:p w14:paraId="573C61A8" w14:textId="77777777" w:rsidR="00C33014" w:rsidRDefault="00C33014" w:rsidP="00CC1F3B">
      <w:pPr>
        <w:pStyle w:val="Note"/>
      </w:pPr>
    </w:p>
    <w:p w14:paraId="427B3EC6" w14:textId="18BE5732" w:rsidR="006865E9" w:rsidRDefault="00CF1DCA" w:rsidP="00CC1F3B">
      <w:pPr>
        <w:pStyle w:val="Note"/>
      </w:pPr>
      <w:r>
        <w:t xml:space="preserve">NOTE: </w:t>
      </w:r>
      <w:r w:rsidR="00EE62E9" w:rsidRPr="005F2F56">
        <w:rPr>
          <w:color w:val="auto"/>
        </w:rPr>
        <w:t>The purpose of this bill relates to pension benefits which are exempt from income taxation. The bill adds Division of Natural Resources police, deputy sheriffs, full-time firefighters, and municipal police officers into the class of law-enforcement officers exempted.</w:t>
      </w:r>
    </w:p>
    <w:p w14:paraId="0D241C7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85977">
      <w:type w:val="continuous"/>
      <w:pgSz w:w="12240" w:h="15840" w:code="1"/>
      <w:pgMar w:top="1440" w:right="1440" w:bottom="1440" w:left="1440" w:header="720" w:footer="720" w:gutter="0"/>
      <w:lnNumType w:countBy="1" w:restart="newSection"/>
      <w:pgNumType w:start="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B0AF7" w14:textId="77777777" w:rsidR="00EE62E9" w:rsidRPr="00B844FE" w:rsidRDefault="00EE62E9" w:rsidP="00B844FE">
      <w:r>
        <w:separator/>
      </w:r>
    </w:p>
  </w:endnote>
  <w:endnote w:type="continuationSeparator" w:id="0">
    <w:p w14:paraId="2A3B3B89" w14:textId="77777777" w:rsidR="00EE62E9" w:rsidRPr="00B844FE" w:rsidRDefault="00EE62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6885FE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8D454F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84DAD8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25DB0" w14:textId="77777777" w:rsidR="001C281A" w:rsidRDefault="001C28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B1BB" w14:textId="77777777" w:rsidR="00EE62E9" w:rsidRDefault="00EE62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295621"/>
      <w:docPartObj>
        <w:docPartGallery w:val="Page Numbers (Bottom of Page)"/>
        <w:docPartUnique/>
      </w:docPartObj>
    </w:sdtPr>
    <w:sdtEndPr>
      <w:rPr>
        <w:noProof/>
      </w:rPr>
    </w:sdtEndPr>
    <w:sdtContent>
      <w:p w14:paraId="23365EA6" w14:textId="77777777" w:rsidR="00EE62E9" w:rsidRDefault="00EE62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580010"/>
      <w:docPartObj>
        <w:docPartGallery w:val="Page Numbers (Bottom of Page)"/>
        <w:docPartUnique/>
      </w:docPartObj>
    </w:sdtPr>
    <w:sdtEndPr>
      <w:rPr>
        <w:noProof/>
      </w:rPr>
    </w:sdtEndPr>
    <w:sdtContent>
      <w:p w14:paraId="394A4B52" w14:textId="77777777" w:rsidR="00EE62E9" w:rsidRDefault="009908BA">
        <w:pPr>
          <w:pStyle w:val="Footer"/>
          <w:jc w:val="center"/>
        </w:pPr>
      </w:p>
    </w:sdtContent>
  </w:sdt>
  <w:p w14:paraId="723855BD" w14:textId="77777777" w:rsidR="00EE62E9" w:rsidRDefault="00EE6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3792A" w14:textId="77777777" w:rsidR="00EE62E9" w:rsidRPr="00B844FE" w:rsidRDefault="00EE62E9" w:rsidP="00B844FE">
      <w:r>
        <w:separator/>
      </w:r>
    </w:p>
  </w:footnote>
  <w:footnote w:type="continuationSeparator" w:id="0">
    <w:p w14:paraId="74B9C8E3" w14:textId="77777777" w:rsidR="00EE62E9" w:rsidRPr="00B844FE" w:rsidRDefault="00EE62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E8AE" w14:textId="77777777" w:rsidR="002A0269" w:rsidRPr="00B844FE" w:rsidRDefault="009908BA">
    <w:pPr>
      <w:pStyle w:val="Header"/>
    </w:pPr>
    <w:sdt>
      <w:sdtPr>
        <w:id w:val="-684364211"/>
        <w:placeholder>
          <w:docPart w:val="DF7BEC9AEFF54E4FB2CC7535C8ECC60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F7BEC9AEFF54E4FB2CC7535C8ECC60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D4B6" w14:textId="0B900B5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EE62E9">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E62E9">
          <w:rPr>
            <w:sz w:val="22"/>
            <w:szCs w:val="22"/>
          </w:rPr>
          <w:t>202</w:t>
        </w:r>
        <w:r w:rsidR="006E544F">
          <w:rPr>
            <w:sz w:val="22"/>
            <w:szCs w:val="22"/>
          </w:rPr>
          <w:t>6R2884</w:t>
        </w:r>
      </w:sdtContent>
    </w:sdt>
  </w:p>
  <w:p w14:paraId="43BB28F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CFD5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6EAE" w14:textId="77777777" w:rsidR="00EE62E9" w:rsidRDefault="00EE62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6917" w14:textId="6420CA44" w:rsidR="00EE62E9" w:rsidRPr="00941E99" w:rsidRDefault="00EE62E9" w:rsidP="00941E99">
    <w:pPr>
      <w:pStyle w:val="Header"/>
    </w:pPr>
    <w:r>
      <w:t>Intr HB</w:t>
    </w:r>
    <w:r>
      <w:tab/>
    </w:r>
    <w:r>
      <w:tab/>
      <w:t>202</w:t>
    </w:r>
    <w:r w:rsidR="001C281A">
      <w:t>6R2884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B707" w14:textId="77777777" w:rsidR="00EE62E9" w:rsidRDefault="00EE62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2E9"/>
    <w:rsid w:val="0000526A"/>
    <w:rsid w:val="00010400"/>
    <w:rsid w:val="000200E1"/>
    <w:rsid w:val="000573A9"/>
    <w:rsid w:val="00085D22"/>
    <w:rsid w:val="00093AB0"/>
    <w:rsid w:val="000C5C77"/>
    <w:rsid w:val="000E3912"/>
    <w:rsid w:val="0010070F"/>
    <w:rsid w:val="001070D0"/>
    <w:rsid w:val="0015112E"/>
    <w:rsid w:val="001552E7"/>
    <w:rsid w:val="001566B4"/>
    <w:rsid w:val="001A66B7"/>
    <w:rsid w:val="001C279E"/>
    <w:rsid w:val="001C281A"/>
    <w:rsid w:val="001C3F45"/>
    <w:rsid w:val="001D459E"/>
    <w:rsid w:val="001E19AF"/>
    <w:rsid w:val="001E4B6B"/>
    <w:rsid w:val="00211F02"/>
    <w:rsid w:val="0022348D"/>
    <w:rsid w:val="0027011C"/>
    <w:rsid w:val="00274200"/>
    <w:rsid w:val="00275740"/>
    <w:rsid w:val="002A0269"/>
    <w:rsid w:val="00303684"/>
    <w:rsid w:val="003143F5"/>
    <w:rsid w:val="00314854"/>
    <w:rsid w:val="00375D41"/>
    <w:rsid w:val="00394191"/>
    <w:rsid w:val="003C51CD"/>
    <w:rsid w:val="003C6034"/>
    <w:rsid w:val="003F1271"/>
    <w:rsid w:val="00400B5C"/>
    <w:rsid w:val="00413ECB"/>
    <w:rsid w:val="004368E0"/>
    <w:rsid w:val="00466BE4"/>
    <w:rsid w:val="004C13DD"/>
    <w:rsid w:val="004D3ABE"/>
    <w:rsid w:val="004E3441"/>
    <w:rsid w:val="00500579"/>
    <w:rsid w:val="005A5366"/>
    <w:rsid w:val="00613892"/>
    <w:rsid w:val="006369EB"/>
    <w:rsid w:val="00637E73"/>
    <w:rsid w:val="00643D87"/>
    <w:rsid w:val="00685977"/>
    <w:rsid w:val="006865E9"/>
    <w:rsid w:val="00686E9A"/>
    <w:rsid w:val="00691F3E"/>
    <w:rsid w:val="00694BFB"/>
    <w:rsid w:val="006A106B"/>
    <w:rsid w:val="006C523D"/>
    <w:rsid w:val="006D4036"/>
    <w:rsid w:val="006D7C48"/>
    <w:rsid w:val="006E544F"/>
    <w:rsid w:val="006F7555"/>
    <w:rsid w:val="00756E02"/>
    <w:rsid w:val="007A5259"/>
    <w:rsid w:val="007A7081"/>
    <w:rsid w:val="007D5A48"/>
    <w:rsid w:val="007F1CF5"/>
    <w:rsid w:val="00834EDE"/>
    <w:rsid w:val="00866804"/>
    <w:rsid w:val="008736AA"/>
    <w:rsid w:val="008D275D"/>
    <w:rsid w:val="00946186"/>
    <w:rsid w:val="00953B24"/>
    <w:rsid w:val="00980327"/>
    <w:rsid w:val="00986478"/>
    <w:rsid w:val="009908BA"/>
    <w:rsid w:val="009B5557"/>
    <w:rsid w:val="009F1067"/>
    <w:rsid w:val="00A31E01"/>
    <w:rsid w:val="00A527AD"/>
    <w:rsid w:val="00A718CF"/>
    <w:rsid w:val="00A725E2"/>
    <w:rsid w:val="00A9093C"/>
    <w:rsid w:val="00AA004C"/>
    <w:rsid w:val="00AA069B"/>
    <w:rsid w:val="00AB032A"/>
    <w:rsid w:val="00AE48A0"/>
    <w:rsid w:val="00AE61BE"/>
    <w:rsid w:val="00B15300"/>
    <w:rsid w:val="00B16F25"/>
    <w:rsid w:val="00B24422"/>
    <w:rsid w:val="00B66B81"/>
    <w:rsid w:val="00B71E6F"/>
    <w:rsid w:val="00B80C20"/>
    <w:rsid w:val="00B844FE"/>
    <w:rsid w:val="00B86B4F"/>
    <w:rsid w:val="00BA1F84"/>
    <w:rsid w:val="00BA494F"/>
    <w:rsid w:val="00BB56E2"/>
    <w:rsid w:val="00BC562B"/>
    <w:rsid w:val="00C33014"/>
    <w:rsid w:val="00C33434"/>
    <w:rsid w:val="00C34869"/>
    <w:rsid w:val="00C42EB6"/>
    <w:rsid w:val="00C62327"/>
    <w:rsid w:val="00C74AFD"/>
    <w:rsid w:val="00C85096"/>
    <w:rsid w:val="00C877CF"/>
    <w:rsid w:val="00CB20EF"/>
    <w:rsid w:val="00CC1F3B"/>
    <w:rsid w:val="00CD12CB"/>
    <w:rsid w:val="00CD36CF"/>
    <w:rsid w:val="00CF1DCA"/>
    <w:rsid w:val="00D579FC"/>
    <w:rsid w:val="00D81C16"/>
    <w:rsid w:val="00DD64AA"/>
    <w:rsid w:val="00DE526B"/>
    <w:rsid w:val="00DF199D"/>
    <w:rsid w:val="00E01542"/>
    <w:rsid w:val="00E34DA3"/>
    <w:rsid w:val="00E365F1"/>
    <w:rsid w:val="00E62F48"/>
    <w:rsid w:val="00E831B3"/>
    <w:rsid w:val="00E90D01"/>
    <w:rsid w:val="00E95FBC"/>
    <w:rsid w:val="00EB6573"/>
    <w:rsid w:val="00EC5E63"/>
    <w:rsid w:val="00ED2DA6"/>
    <w:rsid w:val="00EE62E9"/>
    <w:rsid w:val="00EE70CB"/>
    <w:rsid w:val="00F22E95"/>
    <w:rsid w:val="00F41CA2"/>
    <w:rsid w:val="00F443C0"/>
    <w:rsid w:val="00F62EFB"/>
    <w:rsid w:val="00F939A4"/>
    <w:rsid w:val="00F97AB1"/>
    <w:rsid w:val="00FA591F"/>
    <w:rsid w:val="00FA7B09"/>
    <w:rsid w:val="00FD5B51"/>
    <w:rsid w:val="00FE067E"/>
    <w:rsid w:val="00FE208F"/>
    <w:rsid w:val="00FE5A03"/>
    <w:rsid w:val="00FF1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BFCF6"/>
  <w15:chartTrackingRefBased/>
  <w15:docId w15:val="{BD6EF548-5E9E-40D2-B4B9-69A6B9ACF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E5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E544F"/>
    <w:pPr>
      <w:spacing w:line="240" w:lineRule="auto"/>
    </w:pPr>
  </w:style>
  <w:style w:type="paragraph" w:customStyle="1" w:styleId="SectionHeadingOld">
    <w:name w:val="Section Heading Old"/>
    <w:next w:val="SectionBodyOld"/>
    <w:link w:val="SectionHeadingOldChar"/>
    <w:rsid w:val="006E544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E544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E544F"/>
    <w:rPr>
      <w:rFonts w:eastAsia="Calibri"/>
      <w:b/>
      <w:color w:val="000000"/>
    </w:rPr>
  </w:style>
  <w:style w:type="paragraph" w:customStyle="1" w:styleId="ChapterHeadingOld">
    <w:name w:val="Chapter Heading Old"/>
    <w:next w:val="ArticleHeadingOld"/>
    <w:link w:val="ChapterHeadingOldChar"/>
    <w:rsid w:val="006E544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E544F"/>
    <w:rPr>
      <w:rFonts w:eastAsia="Calibri"/>
      <w:b/>
      <w:caps/>
      <w:color w:val="000000"/>
      <w:sz w:val="24"/>
    </w:rPr>
  </w:style>
  <w:style w:type="paragraph" w:customStyle="1" w:styleId="BillNumberOld">
    <w:name w:val="Bill Number Old"/>
    <w:next w:val="SponsorsOld"/>
    <w:link w:val="BillNumberOldChar"/>
    <w:autoRedefine/>
    <w:rsid w:val="006E544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E544F"/>
    <w:rPr>
      <w:rFonts w:eastAsia="Calibri"/>
      <w:b/>
      <w:caps/>
      <w:color w:val="000000"/>
      <w:sz w:val="28"/>
    </w:rPr>
  </w:style>
  <w:style w:type="paragraph" w:customStyle="1" w:styleId="SponsorsOld">
    <w:name w:val="Sponsors Old"/>
    <w:next w:val="ReferencesOld"/>
    <w:link w:val="SponsorsOldChar"/>
    <w:autoRedefine/>
    <w:rsid w:val="006E544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E544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E544F"/>
    <w:rPr>
      <w:i/>
      <w:iCs/>
      <w:color w:val="404040" w:themeColor="text1" w:themeTint="BF"/>
    </w:rPr>
  </w:style>
  <w:style w:type="paragraph" w:customStyle="1" w:styleId="NoteOld">
    <w:name w:val="Note Old"/>
    <w:basedOn w:val="NoSpacing"/>
    <w:link w:val="NoteOldChar"/>
    <w:autoRedefine/>
    <w:rsid w:val="006E544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E544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E544F"/>
  </w:style>
  <w:style w:type="character" w:customStyle="1" w:styleId="NoteOldChar">
    <w:name w:val="Note Old Char"/>
    <w:link w:val="NoteOld"/>
    <w:rsid w:val="006E544F"/>
    <w:rPr>
      <w:rFonts w:eastAsia="Calibri"/>
      <w:color w:val="000000"/>
      <w:sz w:val="20"/>
    </w:rPr>
  </w:style>
  <w:style w:type="paragraph" w:customStyle="1" w:styleId="TitleSectionOld">
    <w:name w:val="Title Section Old"/>
    <w:next w:val="EnactingClauseOld"/>
    <w:link w:val="TitleSectionOldChar"/>
    <w:autoRedefine/>
    <w:rsid w:val="006E544F"/>
    <w:pPr>
      <w:pageBreakBefore/>
      <w:ind w:left="720" w:hanging="720"/>
      <w:jc w:val="both"/>
    </w:pPr>
    <w:rPr>
      <w:rFonts w:eastAsia="Calibri"/>
      <w:color w:val="000000"/>
    </w:rPr>
  </w:style>
  <w:style w:type="character" w:customStyle="1" w:styleId="SectionBodyOldChar">
    <w:name w:val="Section Body Old Char"/>
    <w:link w:val="SectionBodyOld"/>
    <w:rsid w:val="006E544F"/>
    <w:rPr>
      <w:rFonts w:eastAsia="Calibri"/>
      <w:color w:val="000000"/>
    </w:rPr>
  </w:style>
  <w:style w:type="paragraph" w:customStyle="1" w:styleId="EnactingSectionOld">
    <w:name w:val="Enacting Section Old"/>
    <w:link w:val="EnactingSectionOldChar"/>
    <w:autoRedefine/>
    <w:rsid w:val="006E544F"/>
    <w:pPr>
      <w:ind w:firstLine="720"/>
      <w:jc w:val="both"/>
    </w:pPr>
    <w:rPr>
      <w:rFonts w:eastAsia="Calibri"/>
      <w:color w:val="000000"/>
    </w:rPr>
  </w:style>
  <w:style w:type="character" w:customStyle="1" w:styleId="TitleSectionOldChar">
    <w:name w:val="Title Section Old Char"/>
    <w:link w:val="TitleSectionOld"/>
    <w:rsid w:val="006E544F"/>
    <w:rPr>
      <w:rFonts w:eastAsia="Calibri"/>
      <w:color w:val="000000"/>
    </w:rPr>
  </w:style>
  <w:style w:type="paragraph" w:customStyle="1" w:styleId="PartHeadingOld">
    <w:name w:val="Part Heading Old"/>
    <w:next w:val="SectionHeadingOld"/>
    <w:link w:val="PartHeadingOldChar"/>
    <w:rsid w:val="006E544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E544F"/>
    <w:rPr>
      <w:rFonts w:eastAsia="Calibri"/>
      <w:color w:val="000000"/>
    </w:rPr>
  </w:style>
  <w:style w:type="paragraph" w:styleId="ListParagraph">
    <w:name w:val="List Paragraph"/>
    <w:basedOn w:val="Normal"/>
    <w:uiPriority w:val="34"/>
    <w:locked/>
    <w:rsid w:val="006E544F"/>
    <w:pPr>
      <w:ind w:left="720"/>
      <w:contextualSpacing/>
    </w:pPr>
  </w:style>
  <w:style w:type="character" w:customStyle="1" w:styleId="PartHeadingOldChar">
    <w:name w:val="Part Heading Old Char"/>
    <w:link w:val="PartHeadingOld"/>
    <w:rsid w:val="006E544F"/>
    <w:rPr>
      <w:rFonts w:eastAsia="Calibri"/>
      <w:smallCaps/>
      <w:color w:val="000000"/>
      <w:sz w:val="24"/>
    </w:rPr>
  </w:style>
  <w:style w:type="paragraph" w:customStyle="1" w:styleId="TitlePageOriginOld">
    <w:name w:val="Title Page: Origin Old"/>
    <w:next w:val="TitlePageSessionOld"/>
    <w:link w:val="TitlePageOriginOldChar"/>
    <w:autoRedefine/>
    <w:rsid w:val="006E544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E544F"/>
    <w:rPr>
      <w:rFonts w:eastAsia="Calibri"/>
      <w:color w:val="000000"/>
      <w:sz w:val="24"/>
    </w:rPr>
  </w:style>
  <w:style w:type="character" w:styleId="LineNumber">
    <w:name w:val="line number"/>
    <w:basedOn w:val="DefaultParagraphFont"/>
    <w:uiPriority w:val="99"/>
    <w:semiHidden/>
    <w:locked/>
    <w:rsid w:val="006E544F"/>
  </w:style>
  <w:style w:type="paragraph" w:customStyle="1" w:styleId="EnactingClauseOld">
    <w:name w:val="Enacting Clause Old"/>
    <w:next w:val="EnactingSectionOld"/>
    <w:link w:val="EnactingClauseOldChar"/>
    <w:autoRedefine/>
    <w:rsid w:val="006E544F"/>
    <w:pPr>
      <w:suppressLineNumbers/>
    </w:pPr>
    <w:rPr>
      <w:rFonts w:eastAsia="Calibri"/>
      <w:i/>
      <w:color w:val="000000"/>
    </w:rPr>
  </w:style>
  <w:style w:type="character" w:customStyle="1" w:styleId="SponsorsOldChar">
    <w:name w:val="Sponsors Old Char"/>
    <w:basedOn w:val="DefaultParagraphFont"/>
    <w:link w:val="SponsorsOld"/>
    <w:rsid w:val="006E544F"/>
    <w:rPr>
      <w:rFonts w:eastAsia="Calibri"/>
      <w:smallCaps/>
      <w:color w:val="000000"/>
      <w:sz w:val="24"/>
    </w:rPr>
  </w:style>
  <w:style w:type="character" w:customStyle="1" w:styleId="EnactingClauseOldChar">
    <w:name w:val="Enacting Clause Old Char"/>
    <w:basedOn w:val="DefaultParagraphFont"/>
    <w:link w:val="EnactingClauseOld"/>
    <w:rsid w:val="006E544F"/>
    <w:rPr>
      <w:rFonts w:eastAsia="Calibri"/>
      <w:i/>
      <w:color w:val="000000"/>
    </w:rPr>
  </w:style>
  <w:style w:type="paragraph" w:styleId="Salutation">
    <w:name w:val="Salutation"/>
    <w:basedOn w:val="Normal"/>
    <w:next w:val="Normal"/>
    <w:link w:val="SalutationChar"/>
    <w:uiPriority w:val="99"/>
    <w:semiHidden/>
    <w:locked/>
    <w:rsid w:val="006E544F"/>
  </w:style>
  <w:style w:type="character" w:customStyle="1" w:styleId="SalutationChar">
    <w:name w:val="Salutation Char"/>
    <w:basedOn w:val="DefaultParagraphFont"/>
    <w:link w:val="Salutation"/>
    <w:uiPriority w:val="99"/>
    <w:semiHidden/>
    <w:rsid w:val="006E544F"/>
  </w:style>
  <w:style w:type="character" w:customStyle="1" w:styleId="BillNumberOldChar">
    <w:name w:val="Bill Number Old Char"/>
    <w:basedOn w:val="DefaultParagraphFont"/>
    <w:link w:val="BillNumberOld"/>
    <w:rsid w:val="006E544F"/>
    <w:rPr>
      <w:rFonts w:eastAsia="Calibri"/>
      <w:b/>
      <w:color w:val="000000"/>
      <w:sz w:val="44"/>
    </w:rPr>
  </w:style>
  <w:style w:type="paragraph" w:customStyle="1" w:styleId="TitlePageSessionOld">
    <w:name w:val="Title Page: Session Old"/>
    <w:next w:val="TitlePageBillPrefixOld"/>
    <w:link w:val="TitlePageSessionOldChar"/>
    <w:autoRedefine/>
    <w:rsid w:val="006E544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E544F"/>
    <w:rPr>
      <w:rFonts w:eastAsia="Calibri"/>
      <w:b/>
      <w:caps/>
      <w:color w:val="000000"/>
      <w:sz w:val="44"/>
    </w:rPr>
  </w:style>
  <w:style w:type="paragraph" w:customStyle="1" w:styleId="TitlePageBillPrefixOld">
    <w:name w:val="Title Page: Bill Prefix Old"/>
    <w:next w:val="BillNumberOld"/>
    <w:link w:val="TitlePageBillPrefixOldChar"/>
    <w:autoRedefine/>
    <w:rsid w:val="006E544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E544F"/>
    <w:rPr>
      <w:rFonts w:eastAsia="Calibri"/>
      <w:b/>
      <w:caps/>
      <w:color w:val="000000"/>
      <w:sz w:val="36"/>
    </w:rPr>
  </w:style>
  <w:style w:type="paragraph" w:styleId="Header">
    <w:name w:val="header"/>
    <w:basedOn w:val="Normal"/>
    <w:link w:val="HeaderChar"/>
    <w:uiPriority w:val="99"/>
    <w:rsid w:val="006E544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E544F"/>
    <w:rPr>
      <w:rFonts w:eastAsia="Calibri"/>
      <w:b/>
      <w:color w:val="000000"/>
      <w:sz w:val="36"/>
    </w:rPr>
  </w:style>
  <w:style w:type="character" w:customStyle="1" w:styleId="HeaderChar">
    <w:name w:val="Header Char"/>
    <w:basedOn w:val="DefaultParagraphFont"/>
    <w:link w:val="Header"/>
    <w:uiPriority w:val="99"/>
    <w:rsid w:val="006E544F"/>
  </w:style>
  <w:style w:type="paragraph" w:styleId="Footer">
    <w:name w:val="footer"/>
    <w:basedOn w:val="Normal"/>
    <w:link w:val="FooterChar"/>
    <w:uiPriority w:val="99"/>
    <w:rsid w:val="006E544F"/>
    <w:pPr>
      <w:tabs>
        <w:tab w:val="center" w:pos="4680"/>
        <w:tab w:val="right" w:pos="9360"/>
      </w:tabs>
      <w:spacing w:line="240" w:lineRule="auto"/>
    </w:pPr>
  </w:style>
  <w:style w:type="character" w:customStyle="1" w:styleId="FooterChar">
    <w:name w:val="Footer Char"/>
    <w:basedOn w:val="DefaultParagraphFont"/>
    <w:link w:val="Footer"/>
    <w:uiPriority w:val="99"/>
    <w:rsid w:val="006E544F"/>
  </w:style>
  <w:style w:type="character" w:styleId="PlaceholderText">
    <w:name w:val="Placeholder Text"/>
    <w:basedOn w:val="DefaultParagraphFont"/>
    <w:uiPriority w:val="99"/>
    <w:semiHidden/>
    <w:locked/>
    <w:rsid w:val="006E544F"/>
    <w:rPr>
      <w:color w:val="808080"/>
    </w:rPr>
  </w:style>
  <w:style w:type="paragraph" w:customStyle="1" w:styleId="HeaderStyleOld">
    <w:name w:val="Header Style Old"/>
    <w:basedOn w:val="Header"/>
    <w:link w:val="HeaderStyleOldChar"/>
    <w:autoRedefine/>
    <w:rsid w:val="006E544F"/>
    <w:rPr>
      <w:sz w:val="20"/>
      <w:szCs w:val="20"/>
    </w:rPr>
  </w:style>
  <w:style w:type="character" w:customStyle="1" w:styleId="HeaderStyleOldChar">
    <w:name w:val="Header Style Old Char"/>
    <w:basedOn w:val="HeaderChar"/>
    <w:link w:val="HeaderStyleOld"/>
    <w:rsid w:val="006E544F"/>
    <w:rPr>
      <w:sz w:val="20"/>
      <w:szCs w:val="20"/>
    </w:rPr>
  </w:style>
  <w:style w:type="character" w:customStyle="1" w:styleId="Underline">
    <w:name w:val="Underline"/>
    <w:uiPriority w:val="1"/>
    <w:rsid w:val="006E544F"/>
    <w:rPr>
      <w:rFonts w:ascii="Arial" w:hAnsi="Arial"/>
      <w:color w:val="auto"/>
      <w:sz w:val="22"/>
      <w:u w:val="single"/>
    </w:rPr>
  </w:style>
  <w:style w:type="paragraph" w:customStyle="1" w:styleId="ArticleHeading">
    <w:name w:val="Article Heading"/>
    <w:basedOn w:val="ArticleHeadingOld"/>
    <w:qFormat/>
    <w:rsid w:val="006E544F"/>
  </w:style>
  <w:style w:type="paragraph" w:customStyle="1" w:styleId="BillNumber">
    <w:name w:val="Bill Number"/>
    <w:basedOn w:val="BillNumberOld"/>
    <w:qFormat/>
    <w:rsid w:val="006E544F"/>
  </w:style>
  <w:style w:type="paragraph" w:customStyle="1" w:styleId="ChapterHeading">
    <w:name w:val="Chapter Heading"/>
    <w:basedOn w:val="ChapterHeadingOld"/>
    <w:next w:val="Normal"/>
    <w:qFormat/>
    <w:rsid w:val="006E544F"/>
  </w:style>
  <w:style w:type="paragraph" w:customStyle="1" w:styleId="EnactingClause">
    <w:name w:val="Enacting Clause"/>
    <w:basedOn w:val="EnactingClauseOld"/>
    <w:qFormat/>
    <w:rsid w:val="006E544F"/>
  </w:style>
  <w:style w:type="paragraph" w:customStyle="1" w:styleId="EnactingSection">
    <w:name w:val="Enacting Section"/>
    <w:basedOn w:val="EnactingSectionOld"/>
    <w:qFormat/>
    <w:rsid w:val="006E544F"/>
  </w:style>
  <w:style w:type="paragraph" w:customStyle="1" w:styleId="HeaderStyle">
    <w:name w:val="Header Style"/>
    <w:basedOn w:val="HeaderStyleOld"/>
    <w:qFormat/>
    <w:rsid w:val="006E544F"/>
  </w:style>
  <w:style w:type="paragraph" w:customStyle="1" w:styleId="Note">
    <w:name w:val="Note"/>
    <w:basedOn w:val="NoteOld"/>
    <w:qFormat/>
    <w:rsid w:val="006E544F"/>
  </w:style>
  <w:style w:type="paragraph" w:customStyle="1" w:styleId="PartHeading">
    <w:name w:val="Part Heading"/>
    <w:basedOn w:val="PartHeadingOld"/>
    <w:qFormat/>
    <w:rsid w:val="006E544F"/>
  </w:style>
  <w:style w:type="paragraph" w:customStyle="1" w:styleId="References">
    <w:name w:val="References"/>
    <w:basedOn w:val="ReferencesOld"/>
    <w:qFormat/>
    <w:rsid w:val="006E544F"/>
  </w:style>
  <w:style w:type="paragraph" w:customStyle="1" w:styleId="SectionBody">
    <w:name w:val="Section Body"/>
    <w:basedOn w:val="SectionBodyOld"/>
    <w:link w:val="SectionBodyChar"/>
    <w:qFormat/>
    <w:rsid w:val="006E544F"/>
  </w:style>
  <w:style w:type="paragraph" w:customStyle="1" w:styleId="SectionHeading">
    <w:name w:val="Section Heading"/>
    <w:basedOn w:val="SectionHeadingOld"/>
    <w:link w:val="SectionHeadingChar"/>
    <w:qFormat/>
    <w:rsid w:val="006E544F"/>
  </w:style>
  <w:style w:type="paragraph" w:customStyle="1" w:styleId="Sponsors">
    <w:name w:val="Sponsors"/>
    <w:basedOn w:val="SponsorsOld"/>
    <w:qFormat/>
    <w:rsid w:val="006E544F"/>
  </w:style>
  <w:style w:type="paragraph" w:customStyle="1" w:styleId="TitlePageBillPrefix">
    <w:name w:val="Title Page: Bill Prefix"/>
    <w:basedOn w:val="TitlePageBillPrefixOld"/>
    <w:qFormat/>
    <w:rsid w:val="006E544F"/>
  </w:style>
  <w:style w:type="paragraph" w:customStyle="1" w:styleId="TitlePageOrigin">
    <w:name w:val="Title Page: Origin"/>
    <w:basedOn w:val="TitlePageOriginOld"/>
    <w:qFormat/>
    <w:rsid w:val="006E544F"/>
  </w:style>
  <w:style w:type="paragraph" w:customStyle="1" w:styleId="TitlePageSession">
    <w:name w:val="Title Page: Session"/>
    <w:basedOn w:val="TitlePageSessionOld"/>
    <w:qFormat/>
    <w:rsid w:val="006E544F"/>
  </w:style>
  <w:style w:type="paragraph" w:customStyle="1" w:styleId="TitleSection">
    <w:name w:val="Title Section"/>
    <w:basedOn w:val="TitleSectionOld"/>
    <w:qFormat/>
    <w:rsid w:val="006E544F"/>
  </w:style>
  <w:style w:type="character" w:customStyle="1" w:styleId="Strike-Through">
    <w:name w:val="Strike-Through"/>
    <w:uiPriority w:val="1"/>
    <w:rsid w:val="006E544F"/>
    <w:rPr>
      <w:strike/>
      <w:dstrike w:val="0"/>
      <w:color w:val="auto"/>
    </w:rPr>
  </w:style>
  <w:style w:type="character" w:customStyle="1" w:styleId="SectionBodyChar">
    <w:name w:val="Section Body Char"/>
    <w:link w:val="SectionBody"/>
    <w:locked/>
    <w:rsid w:val="00EE62E9"/>
    <w:rPr>
      <w:rFonts w:eastAsia="Calibri"/>
      <w:color w:val="000000"/>
    </w:rPr>
  </w:style>
  <w:style w:type="character" w:customStyle="1" w:styleId="SectionHeadingChar">
    <w:name w:val="Section Heading Char"/>
    <w:link w:val="SectionHeading"/>
    <w:rsid w:val="006E544F"/>
    <w:rPr>
      <w:rFonts w:eastAsia="Calibri"/>
      <w:b/>
      <w:color w:val="000000"/>
    </w:rPr>
  </w:style>
  <w:style w:type="paragraph" w:customStyle="1" w:styleId="ChamberTitle">
    <w:name w:val="Chamber Title"/>
    <w:next w:val="Normal"/>
    <w:link w:val="ChamberTitleChar"/>
    <w:rsid w:val="006E544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E544F"/>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B8889E9C59467DB970EDE9CF8820B3"/>
        <w:category>
          <w:name w:val="General"/>
          <w:gallery w:val="placeholder"/>
        </w:category>
        <w:types>
          <w:type w:val="bbPlcHdr"/>
        </w:types>
        <w:behaviors>
          <w:behavior w:val="content"/>
        </w:behaviors>
        <w:guid w:val="{C5FE93FF-C8B4-442F-9A15-6CEEC2939FB1}"/>
      </w:docPartPr>
      <w:docPartBody>
        <w:p w:rsidR="001E6F1C" w:rsidRDefault="001E6F1C">
          <w:pPr>
            <w:pStyle w:val="1FB8889E9C59467DB970EDE9CF8820B3"/>
          </w:pPr>
          <w:r w:rsidRPr="00B844FE">
            <w:t>Prefix Text</w:t>
          </w:r>
        </w:p>
      </w:docPartBody>
    </w:docPart>
    <w:docPart>
      <w:docPartPr>
        <w:name w:val="DF7BEC9AEFF54E4FB2CC7535C8ECC609"/>
        <w:category>
          <w:name w:val="General"/>
          <w:gallery w:val="placeholder"/>
        </w:category>
        <w:types>
          <w:type w:val="bbPlcHdr"/>
        </w:types>
        <w:behaviors>
          <w:behavior w:val="content"/>
        </w:behaviors>
        <w:guid w:val="{59B5B606-F337-4265-83B0-DC9BDC76B298}"/>
      </w:docPartPr>
      <w:docPartBody>
        <w:p w:rsidR="001E6F1C" w:rsidRDefault="001E6F1C">
          <w:pPr>
            <w:pStyle w:val="DF7BEC9AEFF54E4FB2CC7535C8ECC609"/>
          </w:pPr>
          <w:r w:rsidRPr="00B844FE">
            <w:t>[Type here]</w:t>
          </w:r>
        </w:p>
      </w:docPartBody>
    </w:docPart>
    <w:docPart>
      <w:docPartPr>
        <w:name w:val="810D554E89304CF3BC760E9F19BF987E"/>
        <w:category>
          <w:name w:val="General"/>
          <w:gallery w:val="placeholder"/>
        </w:category>
        <w:types>
          <w:type w:val="bbPlcHdr"/>
        </w:types>
        <w:behaviors>
          <w:behavior w:val="content"/>
        </w:behaviors>
        <w:guid w:val="{46FB3A47-0609-4A2D-97B6-891AF7C34F1D}"/>
      </w:docPartPr>
      <w:docPartBody>
        <w:p w:rsidR="001E6F1C" w:rsidRDefault="001E6F1C">
          <w:pPr>
            <w:pStyle w:val="810D554E89304CF3BC760E9F19BF987E"/>
          </w:pPr>
          <w:r w:rsidRPr="00B844FE">
            <w:t>Number</w:t>
          </w:r>
        </w:p>
      </w:docPartBody>
    </w:docPart>
    <w:docPart>
      <w:docPartPr>
        <w:name w:val="1CFFBB6164214A36B088F86F9ADB314E"/>
        <w:category>
          <w:name w:val="General"/>
          <w:gallery w:val="placeholder"/>
        </w:category>
        <w:types>
          <w:type w:val="bbPlcHdr"/>
        </w:types>
        <w:behaviors>
          <w:behavior w:val="content"/>
        </w:behaviors>
        <w:guid w:val="{DC84AEB8-912B-4BA6-B1CD-FB1DFA108D40}"/>
      </w:docPartPr>
      <w:docPartBody>
        <w:p w:rsidR="001E6F1C" w:rsidRDefault="001E6F1C">
          <w:pPr>
            <w:pStyle w:val="1CFFBB6164214A36B088F86F9ADB314E"/>
          </w:pPr>
          <w:r w:rsidRPr="00B844FE">
            <w:t>Enter Sponsors Here</w:t>
          </w:r>
        </w:p>
      </w:docPartBody>
    </w:docPart>
    <w:docPart>
      <w:docPartPr>
        <w:name w:val="152D6B44339040628C85E25AB2C8CC02"/>
        <w:category>
          <w:name w:val="General"/>
          <w:gallery w:val="placeholder"/>
        </w:category>
        <w:types>
          <w:type w:val="bbPlcHdr"/>
        </w:types>
        <w:behaviors>
          <w:behavior w:val="content"/>
        </w:behaviors>
        <w:guid w:val="{2BBE68A5-4861-43F8-A9A1-2AEAE0D27ACC}"/>
      </w:docPartPr>
      <w:docPartBody>
        <w:p w:rsidR="001E6F1C" w:rsidRDefault="001E6F1C">
          <w:pPr>
            <w:pStyle w:val="152D6B44339040628C85E25AB2C8CC0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1C"/>
    <w:rsid w:val="000200E1"/>
    <w:rsid w:val="001E19AF"/>
    <w:rsid w:val="001E4B6B"/>
    <w:rsid w:val="001E6F1C"/>
    <w:rsid w:val="00375D41"/>
    <w:rsid w:val="00466BE4"/>
    <w:rsid w:val="006F7555"/>
    <w:rsid w:val="00756E02"/>
    <w:rsid w:val="00953B24"/>
    <w:rsid w:val="00A9093C"/>
    <w:rsid w:val="00BA494F"/>
    <w:rsid w:val="00C877CF"/>
    <w:rsid w:val="00F97AB1"/>
    <w:rsid w:val="00FA591F"/>
    <w:rsid w:val="00FE5A03"/>
    <w:rsid w:val="00FF1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B8889E9C59467DB970EDE9CF8820B3">
    <w:name w:val="1FB8889E9C59467DB970EDE9CF8820B3"/>
  </w:style>
  <w:style w:type="paragraph" w:customStyle="1" w:styleId="DF7BEC9AEFF54E4FB2CC7535C8ECC609">
    <w:name w:val="DF7BEC9AEFF54E4FB2CC7535C8ECC609"/>
  </w:style>
  <w:style w:type="paragraph" w:customStyle="1" w:styleId="810D554E89304CF3BC760E9F19BF987E">
    <w:name w:val="810D554E89304CF3BC760E9F19BF987E"/>
  </w:style>
  <w:style w:type="paragraph" w:customStyle="1" w:styleId="1CFFBB6164214A36B088F86F9ADB314E">
    <w:name w:val="1CFFBB6164214A36B088F86F9ADB314E"/>
  </w:style>
  <w:style w:type="character" w:styleId="PlaceholderText">
    <w:name w:val="Placeholder Text"/>
    <w:basedOn w:val="DefaultParagraphFont"/>
    <w:uiPriority w:val="99"/>
    <w:semiHidden/>
    <w:rPr>
      <w:color w:val="808080"/>
    </w:rPr>
  </w:style>
  <w:style w:type="paragraph" w:customStyle="1" w:styleId="152D6B44339040628C85E25AB2C8CC02">
    <w:name w:val="152D6B44339040628C85E25AB2C8CC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3433</Words>
  <Characters>19570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2026-01-30T20:13:00Z</dcterms:created>
  <dcterms:modified xsi:type="dcterms:W3CDTF">2026-01-30T20:13:00Z</dcterms:modified>
</cp:coreProperties>
</file>