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5096" w14:textId="77777777" w:rsidR="00FE067E" w:rsidRPr="00246FE6" w:rsidRDefault="003C6034" w:rsidP="00CC1F3B">
      <w:pPr>
        <w:pStyle w:val="TitlePageOrigin"/>
        <w:rPr>
          <w:color w:val="auto"/>
        </w:rPr>
      </w:pPr>
      <w:r w:rsidRPr="00246FE6">
        <w:rPr>
          <w:caps w:val="0"/>
          <w:color w:val="auto"/>
        </w:rPr>
        <w:t>WEST VIRGINIA LEGISLATURE</w:t>
      </w:r>
    </w:p>
    <w:p w14:paraId="22775AE4" w14:textId="77777777" w:rsidR="00CD36CF" w:rsidRPr="00246FE6" w:rsidRDefault="00CD36CF" w:rsidP="00CC1F3B">
      <w:pPr>
        <w:pStyle w:val="TitlePageSession"/>
        <w:rPr>
          <w:color w:val="auto"/>
        </w:rPr>
      </w:pPr>
      <w:r w:rsidRPr="00246FE6">
        <w:rPr>
          <w:color w:val="auto"/>
        </w:rPr>
        <w:t>20</w:t>
      </w:r>
      <w:r w:rsidR="00EC5E63" w:rsidRPr="00246FE6">
        <w:rPr>
          <w:color w:val="auto"/>
        </w:rPr>
        <w:t>2</w:t>
      </w:r>
      <w:r w:rsidR="0020151F" w:rsidRPr="00246FE6">
        <w:rPr>
          <w:color w:val="auto"/>
        </w:rPr>
        <w:t>6</w:t>
      </w:r>
      <w:r w:rsidRPr="00246FE6">
        <w:rPr>
          <w:color w:val="auto"/>
        </w:rPr>
        <w:t xml:space="preserve"> </w:t>
      </w:r>
      <w:r w:rsidR="003C6034" w:rsidRPr="00246FE6">
        <w:rPr>
          <w:caps w:val="0"/>
          <w:color w:val="auto"/>
        </w:rPr>
        <w:t>REGULAR SESSION</w:t>
      </w:r>
    </w:p>
    <w:p w14:paraId="57E6B2D8" w14:textId="77777777" w:rsidR="00CD36CF" w:rsidRPr="00246FE6" w:rsidRDefault="009A3E2F" w:rsidP="00CC1F3B">
      <w:pPr>
        <w:pStyle w:val="TitlePageBillPrefix"/>
        <w:rPr>
          <w:color w:val="auto"/>
        </w:rPr>
      </w:pPr>
      <w:sdt>
        <w:sdtPr>
          <w:rPr>
            <w:color w:val="auto"/>
          </w:rPr>
          <w:tag w:val="IntroDate"/>
          <w:id w:val="-1236936958"/>
          <w:placeholder>
            <w:docPart w:val="7A8148AB7B7743888AC7B6A224F86387"/>
          </w:placeholder>
          <w:text/>
        </w:sdtPr>
        <w:sdtEndPr/>
        <w:sdtContent>
          <w:r w:rsidR="00AE48A0" w:rsidRPr="00246FE6">
            <w:rPr>
              <w:color w:val="auto"/>
            </w:rPr>
            <w:t>Introduced</w:t>
          </w:r>
        </w:sdtContent>
      </w:sdt>
    </w:p>
    <w:p w14:paraId="4867F663" w14:textId="1CEB655B" w:rsidR="00CD36CF" w:rsidRPr="00246FE6" w:rsidRDefault="009A3E2F" w:rsidP="00CC1F3B">
      <w:pPr>
        <w:pStyle w:val="BillNumber"/>
        <w:rPr>
          <w:color w:val="auto"/>
        </w:rPr>
      </w:pPr>
      <w:sdt>
        <w:sdtPr>
          <w:rPr>
            <w:color w:val="auto"/>
          </w:rPr>
          <w:tag w:val="Chamber"/>
          <w:id w:val="893011969"/>
          <w:lock w:val="sdtLocked"/>
          <w:placeholder>
            <w:docPart w:val="3796AFC7EA434C5FBCE36C519CDA85F0"/>
          </w:placeholder>
          <w:dropDownList>
            <w:listItem w:displayText="House" w:value="House"/>
            <w:listItem w:displayText="Senate" w:value="Senate"/>
          </w:dropDownList>
        </w:sdtPr>
        <w:sdtEndPr/>
        <w:sdtContent>
          <w:r w:rsidR="00C33434" w:rsidRPr="00246FE6">
            <w:rPr>
              <w:color w:val="auto"/>
            </w:rPr>
            <w:t>House</w:t>
          </w:r>
        </w:sdtContent>
      </w:sdt>
      <w:r w:rsidR="00303684" w:rsidRPr="00246FE6">
        <w:rPr>
          <w:color w:val="auto"/>
        </w:rPr>
        <w:t xml:space="preserve"> </w:t>
      </w:r>
      <w:r w:rsidR="00CD36CF" w:rsidRPr="00246FE6">
        <w:rPr>
          <w:color w:val="auto"/>
        </w:rPr>
        <w:t xml:space="preserve">Bill </w:t>
      </w:r>
      <w:sdt>
        <w:sdtPr>
          <w:rPr>
            <w:color w:val="auto"/>
          </w:rPr>
          <w:tag w:val="BNum"/>
          <w:id w:val="1645317809"/>
          <w:lock w:val="sdtLocked"/>
          <w:placeholder>
            <w:docPart w:val="F8D18B0195DA45438B45B7781FDE723D"/>
          </w:placeholder>
          <w:text/>
        </w:sdtPr>
        <w:sdtEndPr/>
        <w:sdtContent>
          <w:r>
            <w:rPr>
              <w:color w:val="auto"/>
            </w:rPr>
            <w:t>5071</w:t>
          </w:r>
        </w:sdtContent>
      </w:sdt>
    </w:p>
    <w:p w14:paraId="57641FB6" w14:textId="389B4641" w:rsidR="00CD36CF" w:rsidRPr="00246FE6" w:rsidRDefault="00CD36CF" w:rsidP="00CC1F3B">
      <w:pPr>
        <w:pStyle w:val="Sponsors"/>
        <w:rPr>
          <w:color w:val="auto"/>
        </w:rPr>
      </w:pPr>
      <w:r w:rsidRPr="00246FE6">
        <w:rPr>
          <w:color w:val="auto"/>
        </w:rPr>
        <w:t xml:space="preserve">By </w:t>
      </w:r>
      <w:sdt>
        <w:sdtPr>
          <w:rPr>
            <w:color w:val="auto"/>
          </w:rPr>
          <w:tag w:val="Sponsors"/>
          <w:id w:val="1589585889"/>
          <w:placeholder>
            <w:docPart w:val="33C093F5944448D2BEEBA1982EEE1514"/>
          </w:placeholder>
          <w:text w:multiLine="1"/>
        </w:sdtPr>
        <w:sdtEndPr/>
        <w:sdtContent>
          <w:r w:rsidR="00CB7327" w:rsidRPr="00246FE6">
            <w:rPr>
              <w:color w:val="auto"/>
            </w:rPr>
            <w:t>Delegate</w:t>
          </w:r>
          <w:r w:rsidR="00963D27">
            <w:rPr>
              <w:color w:val="auto"/>
            </w:rPr>
            <w:t>s</w:t>
          </w:r>
          <w:r w:rsidR="00CB7327" w:rsidRPr="00246FE6">
            <w:rPr>
              <w:color w:val="auto"/>
            </w:rPr>
            <w:t xml:space="preserve"> Rohrbach</w:t>
          </w:r>
          <w:r w:rsidR="00963D27">
            <w:rPr>
              <w:color w:val="auto"/>
            </w:rPr>
            <w:t xml:space="preserve"> and Amos</w:t>
          </w:r>
        </w:sdtContent>
      </w:sdt>
    </w:p>
    <w:p w14:paraId="37216A9A" w14:textId="39469CFF" w:rsidR="00E831B3" w:rsidRPr="00246FE6" w:rsidRDefault="00CD36CF" w:rsidP="00CC1F3B">
      <w:pPr>
        <w:pStyle w:val="References"/>
        <w:rPr>
          <w:color w:val="auto"/>
        </w:rPr>
      </w:pPr>
      <w:r w:rsidRPr="00246FE6">
        <w:rPr>
          <w:color w:val="auto"/>
        </w:rPr>
        <w:t>[</w:t>
      </w:r>
      <w:sdt>
        <w:sdtPr>
          <w:rPr>
            <w:color w:val="auto"/>
          </w:rPr>
          <w:tag w:val="References"/>
          <w:id w:val="-1043047873"/>
          <w:placeholder>
            <w:docPart w:val="36AC52E4007244D7911F26EC039446EC"/>
          </w:placeholder>
          <w:text w:multiLine="1"/>
        </w:sdtPr>
        <w:sdtEndPr/>
        <w:sdtContent>
          <w:r w:rsidR="009A3E2F">
            <w:rPr>
              <w:color w:val="auto"/>
            </w:rPr>
            <w:t>Introduced February 03, 2026; referred to the Committee on Finance</w:t>
          </w:r>
        </w:sdtContent>
      </w:sdt>
      <w:r w:rsidRPr="00246FE6">
        <w:rPr>
          <w:color w:val="auto"/>
        </w:rPr>
        <w:t>]</w:t>
      </w:r>
    </w:p>
    <w:p w14:paraId="1803557D" w14:textId="2092C56D" w:rsidR="00303684" w:rsidRPr="00246FE6" w:rsidRDefault="0000526A" w:rsidP="00CC1F3B">
      <w:pPr>
        <w:pStyle w:val="TitleSection"/>
        <w:rPr>
          <w:color w:val="auto"/>
        </w:rPr>
      </w:pPr>
      <w:r w:rsidRPr="00246FE6">
        <w:rPr>
          <w:color w:val="auto"/>
        </w:rPr>
        <w:lastRenderedPageBreak/>
        <w:t>A BILL</w:t>
      </w:r>
      <w:r w:rsidR="00CB7327" w:rsidRPr="00246FE6">
        <w:rPr>
          <w:color w:val="auto"/>
        </w:rPr>
        <w:t xml:space="preserve"> to amend the Code of West Virginia, 1931, as amended, by adding seven new sections, designated §5-16-8b, §9-5-34, §33-15-24, §33-16-20, §33-24-15, §33-25-23 and §33-25A-37, relating to requiring health benefit plan coverage; requiring coverage for oral health medical procedures that are necessary as a side effect of cancer treatments; explaining scope of procedures covered as a result of certain cancer treatments; and reports.</w:t>
      </w:r>
    </w:p>
    <w:p w14:paraId="52F35115" w14:textId="77777777" w:rsidR="00303684" w:rsidRPr="00246FE6" w:rsidRDefault="00303684" w:rsidP="00CC1F3B">
      <w:pPr>
        <w:pStyle w:val="EnactingClause"/>
        <w:rPr>
          <w:color w:val="auto"/>
        </w:rPr>
      </w:pPr>
      <w:r w:rsidRPr="00246FE6">
        <w:rPr>
          <w:color w:val="auto"/>
        </w:rPr>
        <w:t>Be it enacted by the Legislature of West Virginia:</w:t>
      </w:r>
    </w:p>
    <w:p w14:paraId="5B7A8711" w14:textId="77777777" w:rsidR="003C6034" w:rsidRPr="00246FE6" w:rsidRDefault="003C6034" w:rsidP="00CC1F3B">
      <w:pPr>
        <w:pStyle w:val="EnactingClause"/>
        <w:rPr>
          <w:color w:val="auto"/>
        </w:rPr>
        <w:sectPr w:rsidR="003C6034" w:rsidRPr="00246FE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62188D" w14:textId="77777777" w:rsidR="00CB7327" w:rsidRPr="00246FE6" w:rsidRDefault="00CB7327" w:rsidP="00502191">
      <w:pPr>
        <w:pStyle w:val="SectionBody"/>
        <w:suppressLineNumbers/>
        <w:rPr>
          <w:b/>
          <w:color w:val="auto"/>
        </w:rPr>
        <w:sectPr w:rsidR="00CB7327" w:rsidRPr="00246FE6" w:rsidSect="00CB7327">
          <w:type w:val="continuous"/>
          <w:pgSz w:w="12240" w:h="15840" w:code="1"/>
          <w:pgMar w:top="1440" w:right="1440" w:bottom="1440" w:left="1440" w:header="720" w:footer="720" w:gutter="0"/>
          <w:lnNumType w:countBy="1" w:restart="newSection"/>
          <w:cols w:space="720"/>
          <w:titlePg/>
          <w:docGrid w:linePitch="360"/>
        </w:sectPr>
      </w:pPr>
      <w:r w:rsidRPr="00246FE6">
        <w:rPr>
          <w:b/>
          <w:color w:val="auto"/>
        </w:rPr>
        <w:t>CHAPTER 5. GENERAL POWERS AND AUTHORITY OF THE GOVERNOR, SECRETARY OF STATE AND ATTORNEY GENERAL; BOARD OF PUBLIC WORKS; MISCELLANEOUS AGENCIES, COMMISSIONS, OFFICES, PROGRAMS, ETC.</w:t>
      </w:r>
    </w:p>
    <w:p w14:paraId="3C54B469" w14:textId="77777777" w:rsidR="00CB7327" w:rsidRPr="00246FE6" w:rsidRDefault="00CB7327" w:rsidP="00502191">
      <w:pPr>
        <w:pStyle w:val="ArticleHeading"/>
        <w:rPr>
          <w:color w:val="auto"/>
        </w:rPr>
        <w:sectPr w:rsidR="00CB7327" w:rsidRPr="00246FE6" w:rsidSect="00CB7327">
          <w:type w:val="continuous"/>
          <w:pgSz w:w="12240" w:h="15840" w:code="1"/>
          <w:pgMar w:top="1440" w:right="1440" w:bottom="1440" w:left="1440" w:header="720" w:footer="720" w:gutter="0"/>
          <w:lnNumType w:countBy="1" w:restart="newSection"/>
          <w:cols w:space="720"/>
          <w:titlePg/>
          <w:docGrid w:linePitch="360"/>
        </w:sectPr>
      </w:pPr>
      <w:r w:rsidRPr="00246FE6">
        <w:rPr>
          <w:color w:val="auto"/>
        </w:rPr>
        <w:t>ARTICLE 16. WEST VIRGINIA PUBLIC EMPLOYEES INSURANCE ACT.</w:t>
      </w:r>
    </w:p>
    <w:p w14:paraId="1899FC29" w14:textId="77777777" w:rsidR="00CB7327" w:rsidRPr="00246FE6" w:rsidRDefault="00CB7327" w:rsidP="00502191">
      <w:pPr>
        <w:pStyle w:val="SectionHeading"/>
        <w:rPr>
          <w:color w:val="auto"/>
          <w:u w:val="single"/>
        </w:rPr>
        <w:sectPr w:rsidR="00CB7327" w:rsidRPr="00246FE6" w:rsidSect="00CB7327">
          <w:type w:val="continuous"/>
          <w:pgSz w:w="12240" w:h="15840" w:code="1"/>
          <w:pgMar w:top="1440" w:right="1440" w:bottom="1440" w:left="1440" w:header="720" w:footer="720" w:gutter="0"/>
          <w:lnNumType w:countBy="1" w:restart="newSection"/>
          <w:cols w:space="720"/>
          <w:titlePg/>
          <w:docGrid w:linePitch="360"/>
        </w:sectPr>
      </w:pPr>
      <w:r w:rsidRPr="00246FE6">
        <w:rPr>
          <w:color w:val="auto"/>
          <w:u w:val="single"/>
        </w:rPr>
        <w:t>§5-16-8b. Medical oral health coverage required.</w:t>
      </w:r>
    </w:p>
    <w:p w14:paraId="666B6677" w14:textId="77777777" w:rsidR="00CB7327" w:rsidRPr="00246FE6" w:rsidRDefault="00CB7327" w:rsidP="00CB7327">
      <w:pPr>
        <w:pStyle w:val="SectionBody"/>
        <w:rPr>
          <w:color w:val="auto"/>
          <w:u w:val="single"/>
        </w:rPr>
      </w:pPr>
      <w:bookmarkStart w:id="0" w:name="_Hlk192659489"/>
      <w:r w:rsidRPr="00246FE6">
        <w:rPr>
          <w:color w:val="auto"/>
          <w:u w:val="single"/>
        </w:rPr>
        <w:t xml:space="preserve">(a) A policy, plan or contract that is issued or renewed on or after January 1, 2026, and is subject to this article shall provide coverage for oral health medical procedures that are necessary as a </w:t>
      </w:r>
      <w:bookmarkStart w:id="1" w:name="_Hlk192776708"/>
      <w:r w:rsidRPr="00246FE6">
        <w:rPr>
          <w:color w:val="auto"/>
          <w:u w:val="single"/>
        </w:rPr>
        <w:t>side effect of cancer treatment</w:t>
      </w:r>
      <w:bookmarkEnd w:id="1"/>
      <w:r w:rsidRPr="00246FE6">
        <w:rPr>
          <w:color w:val="auto"/>
          <w:u w:val="single"/>
        </w:rPr>
        <w:t>s including surgery, chemotherapy, biotherapy, pharmacology, immunotherapy, or radiation.</w:t>
      </w:r>
    </w:p>
    <w:bookmarkEnd w:id="0"/>
    <w:p w14:paraId="4146DE90" w14:textId="77777777" w:rsidR="00CB7327" w:rsidRPr="00246FE6" w:rsidRDefault="00CB7327" w:rsidP="00CB7327">
      <w:pPr>
        <w:pStyle w:val="SectionBody"/>
        <w:rPr>
          <w:color w:val="auto"/>
        </w:rPr>
      </w:pPr>
      <w:r w:rsidRPr="00246FE6">
        <w:rPr>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56D51367" w14:textId="77777777" w:rsidR="00CB7327" w:rsidRPr="00246FE6" w:rsidRDefault="00CB7327" w:rsidP="00CB7327">
      <w:pPr>
        <w:pStyle w:val="SectionBody"/>
        <w:rPr>
          <w:color w:val="auto"/>
        </w:rPr>
        <w:sectPr w:rsidR="00CB7327" w:rsidRPr="00246FE6" w:rsidSect="00CB7327">
          <w:type w:val="continuous"/>
          <w:pgSz w:w="12240" w:h="15840" w:code="1"/>
          <w:pgMar w:top="1440" w:right="1440" w:bottom="1440" w:left="1440" w:header="720" w:footer="720" w:gutter="0"/>
          <w:lnNumType w:countBy="1" w:restart="newSection"/>
          <w:cols w:space="720"/>
          <w:titlePg/>
          <w:docGrid w:linePitch="360"/>
        </w:sectPr>
      </w:pPr>
      <w:r w:rsidRPr="00246FE6">
        <w:rPr>
          <w:color w:val="auto"/>
          <w:u w:val="single"/>
        </w:rPr>
        <w:t>(c) One year following implementation, the Public Employees Insurance Agency shall report to the Joint Committee on Government and Finance the cost of this change.</w:t>
      </w:r>
    </w:p>
    <w:p w14:paraId="47562F22" w14:textId="77777777" w:rsidR="00CB7327" w:rsidRPr="00246FE6" w:rsidRDefault="00CB7327" w:rsidP="00502191">
      <w:pPr>
        <w:pStyle w:val="ChapterHeading"/>
        <w:rPr>
          <w:color w:val="auto"/>
        </w:rPr>
        <w:sectPr w:rsidR="00CB7327" w:rsidRPr="00246FE6" w:rsidSect="00CB7327">
          <w:type w:val="continuous"/>
          <w:pgSz w:w="12240" w:h="15840" w:code="1"/>
          <w:pgMar w:top="1440" w:right="1440" w:bottom="1440" w:left="1440" w:header="720" w:footer="720" w:gutter="0"/>
          <w:lnNumType w:countBy="1" w:restart="newSection"/>
          <w:cols w:space="720"/>
          <w:docGrid w:linePitch="360"/>
        </w:sectPr>
      </w:pPr>
      <w:r w:rsidRPr="00246FE6">
        <w:rPr>
          <w:color w:val="auto"/>
        </w:rPr>
        <w:t>CHAPTER 9. HUMAN SERVICES.</w:t>
      </w:r>
    </w:p>
    <w:p w14:paraId="505B0796" w14:textId="77777777" w:rsidR="00CB7327" w:rsidRPr="00246FE6" w:rsidRDefault="00CB7327" w:rsidP="00502191">
      <w:pPr>
        <w:pStyle w:val="ArticleHeading"/>
        <w:rPr>
          <w:color w:val="auto"/>
        </w:rPr>
        <w:sectPr w:rsidR="00CB7327" w:rsidRPr="00246FE6" w:rsidSect="00CB7327">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246FE6">
        <w:rPr>
          <w:color w:val="auto"/>
        </w:rPr>
        <w:t>ARTICLE 5. MISCELLANEOUS PROVISIONS.</w:t>
      </w:r>
    </w:p>
    <w:p w14:paraId="4F3EF655" w14:textId="77777777" w:rsidR="00CB7327" w:rsidRPr="00246FE6" w:rsidRDefault="00CB7327" w:rsidP="00502191">
      <w:pPr>
        <w:pStyle w:val="SectionHeading"/>
        <w:rPr>
          <w:color w:val="auto"/>
          <w:u w:val="single"/>
        </w:rPr>
        <w:sectPr w:rsidR="00CB7327" w:rsidRPr="00246FE6" w:rsidSect="00CB7327">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246FE6">
        <w:rPr>
          <w:color w:val="auto"/>
          <w:u w:val="single"/>
        </w:rPr>
        <w:lastRenderedPageBreak/>
        <w:t>§9-5-34.</w:t>
      </w:r>
      <w:bookmarkStart w:id="2" w:name="_Hlk11078404"/>
      <w:r w:rsidRPr="00246FE6">
        <w:rPr>
          <w:color w:val="auto"/>
          <w:u w:val="single"/>
        </w:rPr>
        <w:t xml:space="preserve"> </w:t>
      </w:r>
      <w:bookmarkEnd w:id="2"/>
      <w:r w:rsidRPr="00246FE6">
        <w:rPr>
          <w:color w:val="auto"/>
          <w:u w:val="single"/>
        </w:rPr>
        <w:t>Medical oral health coverage required.</w:t>
      </w:r>
    </w:p>
    <w:p w14:paraId="3D7D09D9" w14:textId="77777777" w:rsidR="00CB7327" w:rsidRPr="00246FE6" w:rsidRDefault="00CB7327" w:rsidP="00CB7327">
      <w:pPr>
        <w:pStyle w:val="SectionBody"/>
        <w:rPr>
          <w:color w:val="auto"/>
          <w:u w:val="single"/>
        </w:rPr>
      </w:pPr>
      <w:r w:rsidRPr="00246FE6">
        <w:rPr>
          <w:color w:val="auto"/>
          <w:u w:val="single"/>
        </w:rPr>
        <w:t>(a) A policy, plan or contract that is issued or renewed on or after January 1, 2026, and is subject to this article shall provide coverage for oral health medical procedures that are necessary as a side effect of cancer treatments including surgery, chemotherapy, biotherapy, pharmacology, immunotherapy, or radiation.</w:t>
      </w:r>
    </w:p>
    <w:p w14:paraId="00EFA40D" w14:textId="77777777" w:rsidR="00CB7327" w:rsidRPr="00246FE6" w:rsidRDefault="00CB7327" w:rsidP="00CB7327">
      <w:pPr>
        <w:pStyle w:val="SectionBody"/>
        <w:rPr>
          <w:color w:val="auto"/>
        </w:rPr>
      </w:pPr>
      <w:r w:rsidRPr="00246FE6">
        <w:rPr>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04752E83" w14:textId="77777777" w:rsidR="00CB7327" w:rsidRPr="00246FE6" w:rsidRDefault="00CB7327" w:rsidP="00CB7327">
      <w:pPr>
        <w:pStyle w:val="SectionBody"/>
        <w:rPr>
          <w:color w:val="auto"/>
        </w:rPr>
        <w:sectPr w:rsidR="00CB7327" w:rsidRPr="00246FE6" w:rsidSect="00CB7327">
          <w:type w:val="continuous"/>
          <w:pgSz w:w="12240" w:h="15840" w:code="1"/>
          <w:pgMar w:top="1440" w:right="1440" w:bottom="1440" w:left="1440" w:header="720" w:footer="720" w:gutter="0"/>
          <w:lnNumType w:countBy="1" w:restart="newSection"/>
          <w:cols w:space="720"/>
          <w:titlePg/>
          <w:docGrid w:linePitch="360"/>
        </w:sectPr>
      </w:pPr>
      <w:r w:rsidRPr="00246FE6">
        <w:rPr>
          <w:color w:val="auto"/>
          <w:u w:val="single"/>
        </w:rPr>
        <w:t>(c) One year following implementation, the Bureau of Medical Services shall report to the Joint Committee on Government and Finance the cost of this change.</w:t>
      </w:r>
    </w:p>
    <w:p w14:paraId="1E861C61" w14:textId="77777777" w:rsidR="00CB7327" w:rsidRPr="00246FE6" w:rsidRDefault="00CB7327" w:rsidP="00502191">
      <w:pPr>
        <w:pStyle w:val="ChapterHeading"/>
        <w:rPr>
          <w:color w:val="auto"/>
        </w:rPr>
      </w:pPr>
      <w:r w:rsidRPr="00246FE6">
        <w:rPr>
          <w:color w:val="auto"/>
        </w:rPr>
        <w:t>CHAPTER 33. INSURANCE.</w:t>
      </w:r>
    </w:p>
    <w:p w14:paraId="19FB6A79" w14:textId="77777777" w:rsidR="00CB7327" w:rsidRPr="00246FE6" w:rsidRDefault="00CB7327" w:rsidP="00502191">
      <w:pPr>
        <w:pStyle w:val="ArticleHeading"/>
        <w:rPr>
          <w:color w:val="auto"/>
        </w:rPr>
        <w:sectPr w:rsidR="00CB7327" w:rsidRPr="00246FE6" w:rsidSect="00CB7327">
          <w:type w:val="continuous"/>
          <w:pgSz w:w="12240" w:h="15840" w:code="1"/>
          <w:pgMar w:top="1440" w:right="1440" w:bottom="1440" w:left="1440" w:header="720" w:footer="720" w:gutter="0"/>
          <w:lnNumType w:countBy="1" w:restart="newSection"/>
          <w:cols w:space="720"/>
          <w:titlePg/>
          <w:docGrid w:linePitch="360"/>
        </w:sectPr>
      </w:pPr>
      <w:r w:rsidRPr="00246FE6">
        <w:rPr>
          <w:color w:val="auto"/>
        </w:rPr>
        <w:t>ARTICLE 15. ACCIDENT AND SICKNESS INSURANCE.</w:t>
      </w:r>
    </w:p>
    <w:p w14:paraId="5D30651B" w14:textId="77777777" w:rsidR="00CB7327" w:rsidRPr="00246FE6" w:rsidRDefault="00CB7327" w:rsidP="00502191">
      <w:pPr>
        <w:pStyle w:val="SectionHeading"/>
        <w:rPr>
          <w:color w:val="auto"/>
          <w:u w:val="single"/>
        </w:rPr>
        <w:sectPr w:rsidR="00CB7327" w:rsidRPr="00246FE6" w:rsidSect="00CB7327">
          <w:type w:val="continuous"/>
          <w:pgSz w:w="12240" w:h="15840" w:code="1"/>
          <w:pgMar w:top="1440" w:right="1440" w:bottom="1440" w:left="1440" w:header="720" w:footer="720" w:gutter="0"/>
          <w:lnNumType w:countBy="1" w:restart="newSection"/>
          <w:cols w:space="720"/>
          <w:titlePg/>
          <w:docGrid w:linePitch="360"/>
        </w:sectPr>
      </w:pPr>
      <w:r w:rsidRPr="00246FE6">
        <w:rPr>
          <w:color w:val="auto"/>
          <w:u w:val="single"/>
        </w:rPr>
        <w:t>§33-15-24. Medical oral health coverage required.</w:t>
      </w:r>
    </w:p>
    <w:p w14:paraId="24A3A765" w14:textId="77777777" w:rsidR="00CB7327" w:rsidRPr="00246FE6" w:rsidRDefault="00CB7327" w:rsidP="00CB7327">
      <w:pPr>
        <w:pStyle w:val="SectionBody"/>
        <w:rPr>
          <w:color w:val="auto"/>
          <w:u w:val="single"/>
        </w:rPr>
      </w:pPr>
      <w:r w:rsidRPr="00246FE6">
        <w:rPr>
          <w:color w:val="auto"/>
          <w:u w:val="single"/>
        </w:rPr>
        <w:t>(a) A policy, plan or contract that is issued or renewed on or after January 1, 2026, and is subject to this article shall provide coverage for oral health medical procedures that are necessary as a side effect of cancer treatments including surgery, chemotherapy, biotherapy, pharmacology, immunotherapy, or radiation.</w:t>
      </w:r>
    </w:p>
    <w:p w14:paraId="3559A31C" w14:textId="77777777" w:rsidR="00CB7327" w:rsidRPr="00246FE6" w:rsidRDefault="00CB7327" w:rsidP="00CB7327">
      <w:pPr>
        <w:pStyle w:val="SectionBody"/>
        <w:rPr>
          <w:color w:val="auto"/>
          <w:u w:val="single"/>
        </w:rPr>
      </w:pPr>
      <w:r w:rsidRPr="00246FE6">
        <w:rPr>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4AD345B5" w14:textId="77777777" w:rsidR="00CB7327" w:rsidRPr="00246FE6" w:rsidRDefault="00CB7327" w:rsidP="00CB7327">
      <w:pPr>
        <w:pStyle w:val="SectionBody"/>
        <w:rPr>
          <w:color w:val="auto"/>
        </w:rPr>
        <w:sectPr w:rsidR="00CB7327" w:rsidRPr="00246FE6" w:rsidSect="00CB7327">
          <w:type w:val="continuous"/>
          <w:pgSz w:w="12240" w:h="15840" w:code="1"/>
          <w:pgMar w:top="1440" w:right="1440" w:bottom="1440" w:left="1440" w:header="720" w:footer="720" w:gutter="0"/>
          <w:lnNumType w:countBy="1" w:restart="newSection"/>
          <w:cols w:space="720"/>
          <w:titlePg/>
          <w:docGrid w:linePitch="360"/>
        </w:sectPr>
      </w:pPr>
    </w:p>
    <w:p w14:paraId="2626171C" w14:textId="77777777" w:rsidR="00CB7327" w:rsidRPr="00246FE6" w:rsidRDefault="00CB7327" w:rsidP="00502191">
      <w:pPr>
        <w:pStyle w:val="ArticleHeading"/>
        <w:rPr>
          <w:color w:val="auto"/>
        </w:rPr>
        <w:sectPr w:rsidR="00CB7327" w:rsidRPr="00246FE6" w:rsidSect="00CB7327">
          <w:type w:val="continuous"/>
          <w:pgSz w:w="12240" w:h="15840" w:code="1"/>
          <w:pgMar w:top="1440" w:right="1440" w:bottom="1440" w:left="1440" w:header="720" w:footer="720" w:gutter="0"/>
          <w:lnNumType w:countBy="1" w:restart="newSection"/>
          <w:cols w:space="720"/>
          <w:titlePg/>
          <w:docGrid w:linePitch="360"/>
        </w:sectPr>
      </w:pPr>
      <w:r w:rsidRPr="00246FE6">
        <w:rPr>
          <w:color w:val="auto"/>
        </w:rPr>
        <w:t>ARTICLE 16. GROUP ACCIDENT AND SICKNESS INSURANCE.</w:t>
      </w:r>
    </w:p>
    <w:p w14:paraId="1E51454C" w14:textId="77777777" w:rsidR="00CB7327" w:rsidRPr="00246FE6" w:rsidRDefault="00CB7327" w:rsidP="00502191">
      <w:pPr>
        <w:pStyle w:val="SectionHeading"/>
        <w:rPr>
          <w:color w:val="auto"/>
          <w:u w:val="single"/>
        </w:rPr>
      </w:pPr>
      <w:r w:rsidRPr="00246FE6">
        <w:rPr>
          <w:color w:val="auto"/>
          <w:u w:val="single"/>
        </w:rPr>
        <w:lastRenderedPageBreak/>
        <w:t>§33-16-20. Medical oral health coverage required.</w:t>
      </w:r>
    </w:p>
    <w:p w14:paraId="2EDC29F6" w14:textId="77777777" w:rsidR="00CB7327" w:rsidRPr="00246FE6" w:rsidRDefault="00CB7327" w:rsidP="00CB7327">
      <w:pPr>
        <w:pStyle w:val="SectionBody"/>
        <w:rPr>
          <w:color w:val="auto"/>
          <w:u w:val="single"/>
        </w:rPr>
      </w:pPr>
      <w:r w:rsidRPr="00246FE6">
        <w:rPr>
          <w:color w:val="auto"/>
          <w:u w:val="single"/>
        </w:rPr>
        <w:t>(a) A policy, plan or contract that is issued or renewed on or after January 1, 2026, and is subject to this article shall provide coverage for oral health medical procedures that are necessary as a side effect of cancer treatments including surgery, chemotherapy, biotherapy, pharmacology, immunotherapy, or radiation.</w:t>
      </w:r>
    </w:p>
    <w:p w14:paraId="4F42826E" w14:textId="77777777" w:rsidR="00CB7327" w:rsidRPr="00246FE6" w:rsidRDefault="00CB7327" w:rsidP="00CB7327">
      <w:pPr>
        <w:pStyle w:val="SectionBody"/>
        <w:rPr>
          <w:color w:val="auto"/>
          <w:u w:val="single"/>
        </w:rPr>
      </w:pPr>
      <w:r w:rsidRPr="00246FE6">
        <w:rPr>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45929B6A" w14:textId="77777777" w:rsidR="00CB7327" w:rsidRPr="00246FE6" w:rsidRDefault="00CB7327" w:rsidP="00502191">
      <w:pPr>
        <w:pStyle w:val="ArticleHeading"/>
        <w:rPr>
          <w:color w:val="auto"/>
        </w:rPr>
        <w:sectPr w:rsidR="00CB7327" w:rsidRPr="00246FE6" w:rsidSect="00CB7327">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246FE6">
        <w:rPr>
          <w:color w:val="auto"/>
        </w:rPr>
        <w:t>ARTICLE 24. HOSPITAL SERVICE CORPORATIONS, MEDICAL SERVICE CORPORATIONS, DENTAL SERVICE CORPORATIONS AND HEALTH SERVICE CORPORATIONS.</w:t>
      </w:r>
    </w:p>
    <w:p w14:paraId="2461091A" w14:textId="77777777" w:rsidR="00CB7327" w:rsidRPr="00246FE6" w:rsidRDefault="00CB7327" w:rsidP="00502191">
      <w:pPr>
        <w:pStyle w:val="SectionHeading"/>
        <w:rPr>
          <w:color w:val="auto"/>
          <w:u w:val="single"/>
        </w:rPr>
      </w:pPr>
      <w:r w:rsidRPr="00246FE6">
        <w:rPr>
          <w:color w:val="auto"/>
          <w:u w:val="single"/>
        </w:rPr>
        <w:t>§33-24-15. Medical oral health coverage required.</w:t>
      </w:r>
    </w:p>
    <w:p w14:paraId="39A6EAE2" w14:textId="77777777" w:rsidR="00CB7327" w:rsidRPr="00246FE6" w:rsidRDefault="00CB7327" w:rsidP="00CB7327">
      <w:pPr>
        <w:pStyle w:val="SectionBody"/>
        <w:rPr>
          <w:color w:val="auto"/>
          <w:u w:val="single"/>
        </w:rPr>
      </w:pPr>
      <w:r w:rsidRPr="00246FE6">
        <w:rPr>
          <w:color w:val="auto"/>
          <w:u w:val="single"/>
        </w:rPr>
        <w:t>(a) A policy, plan or contract that is issued or renewed on or after January 1, 2026, and is subject to this article shall provide coverage for oral health medical procedures that are necessary as a side effect of cancer treatments including surgery, chemotherapy, biotherapy, pharmacology, immunotherapy, or radiation.</w:t>
      </w:r>
    </w:p>
    <w:p w14:paraId="538DC208" w14:textId="77777777" w:rsidR="00CB7327" w:rsidRPr="00246FE6" w:rsidRDefault="00CB7327" w:rsidP="00CB7327">
      <w:pPr>
        <w:pStyle w:val="SectionBody"/>
        <w:rPr>
          <w:color w:val="auto"/>
          <w:u w:val="single"/>
        </w:rPr>
      </w:pPr>
      <w:r w:rsidRPr="00246FE6">
        <w:rPr>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00599642" w14:textId="77777777" w:rsidR="00CB7327" w:rsidRPr="00246FE6" w:rsidRDefault="00CB7327" w:rsidP="00502191">
      <w:pPr>
        <w:pStyle w:val="ArticleHeading"/>
        <w:rPr>
          <w:color w:val="auto"/>
        </w:rPr>
        <w:sectPr w:rsidR="00CB7327" w:rsidRPr="00246FE6" w:rsidSect="00CB7327">
          <w:type w:val="continuous"/>
          <w:pgSz w:w="12240" w:h="15840" w:code="1"/>
          <w:pgMar w:top="1440" w:right="1440" w:bottom="1440" w:left="1440" w:header="720" w:footer="720" w:gutter="0"/>
          <w:lnNumType w:countBy="1" w:restart="newSection"/>
          <w:cols w:space="720"/>
          <w:titlePg/>
          <w:docGrid w:linePitch="360"/>
        </w:sectPr>
      </w:pPr>
      <w:r w:rsidRPr="00246FE6">
        <w:rPr>
          <w:color w:val="auto"/>
        </w:rPr>
        <w:t>ARTICLE 25. HEALTH CARE CORPORATIONS.</w:t>
      </w:r>
    </w:p>
    <w:p w14:paraId="07E6244B" w14:textId="77777777" w:rsidR="00CB7327" w:rsidRPr="00246FE6" w:rsidRDefault="00CB7327" w:rsidP="00502191">
      <w:pPr>
        <w:pStyle w:val="SectionHeading"/>
        <w:rPr>
          <w:color w:val="auto"/>
          <w:u w:val="single"/>
        </w:rPr>
      </w:pPr>
      <w:r w:rsidRPr="00246FE6">
        <w:rPr>
          <w:color w:val="auto"/>
          <w:u w:val="single"/>
        </w:rPr>
        <w:t>§33-25-23. Medical oral health coverage required.</w:t>
      </w:r>
    </w:p>
    <w:p w14:paraId="230AFB36" w14:textId="77777777" w:rsidR="00CB7327" w:rsidRPr="00246FE6" w:rsidRDefault="00CB7327" w:rsidP="00CB7327">
      <w:pPr>
        <w:pStyle w:val="SectionBody"/>
        <w:rPr>
          <w:color w:val="auto"/>
          <w:u w:val="single"/>
        </w:rPr>
      </w:pPr>
      <w:r w:rsidRPr="00246FE6">
        <w:rPr>
          <w:color w:val="auto"/>
          <w:u w:val="single"/>
        </w:rPr>
        <w:t>(a) A policy, plan or contract that is issued or renewed on or after January 1, 2026, and is subject to this article shall provide coverage for oral health medical procedures that are necessary as a side effect of cancer treatments including surgery, chemotherapy, biotherapy, pharmacology, immunotherapy, or radiation.</w:t>
      </w:r>
    </w:p>
    <w:p w14:paraId="7753FDAD" w14:textId="77777777" w:rsidR="00CB7327" w:rsidRPr="00246FE6" w:rsidRDefault="00CB7327" w:rsidP="00CB7327">
      <w:pPr>
        <w:pStyle w:val="SectionBody"/>
        <w:rPr>
          <w:color w:val="auto"/>
          <w:u w:val="single"/>
        </w:rPr>
      </w:pPr>
      <w:r w:rsidRPr="00246FE6">
        <w:rPr>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6C37DA35" w14:textId="77777777" w:rsidR="00CB7327" w:rsidRPr="00246FE6" w:rsidRDefault="00CB7327" w:rsidP="00CB7327">
      <w:pPr>
        <w:pStyle w:val="SectionBody"/>
        <w:rPr>
          <w:color w:val="auto"/>
        </w:rPr>
        <w:sectPr w:rsidR="00CB7327" w:rsidRPr="00246FE6" w:rsidSect="00CB7327">
          <w:type w:val="continuous"/>
          <w:pgSz w:w="12240" w:h="15840" w:code="1"/>
          <w:pgMar w:top="1440" w:right="1440" w:bottom="1440" w:left="1440" w:header="720" w:footer="720" w:gutter="0"/>
          <w:lnNumType w:countBy="1" w:restart="newSection"/>
          <w:cols w:space="720"/>
          <w:titlePg/>
          <w:docGrid w:linePitch="360"/>
        </w:sectPr>
      </w:pPr>
    </w:p>
    <w:p w14:paraId="35BB0B55" w14:textId="77777777" w:rsidR="00CB7327" w:rsidRPr="00246FE6" w:rsidRDefault="00CB7327" w:rsidP="00502191">
      <w:pPr>
        <w:pStyle w:val="ArticleHeading"/>
        <w:rPr>
          <w:color w:val="auto"/>
        </w:rPr>
        <w:sectPr w:rsidR="00CB7327" w:rsidRPr="00246FE6" w:rsidSect="00CB7327">
          <w:type w:val="continuous"/>
          <w:pgSz w:w="12240" w:h="15840" w:code="1"/>
          <w:pgMar w:top="1440" w:right="1440" w:bottom="1440" w:left="1440" w:header="720" w:footer="720" w:gutter="0"/>
          <w:lnNumType w:countBy="1" w:restart="newSection"/>
          <w:cols w:space="720"/>
          <w:titlePg/>
          <w:docGrid w:linePitch="360"/>
        </w:sectPr>
      </w:pPr>
      <w:r w:rsidRPr="00246FE6">
        <w:rPr>
          <w:color w:val="auto"/>
        </w:rPr>
        <w:t>ARTICLE 25A. HEALTH MAINTENANCE ORGANIZATION ACT.</w:t>
      </w:r>
    </w:p>
    <w:p w14:paraId="63AE7AE4" w14:textId="77777777" w:rsidR="00CB7327" w:rsidRPr="00246FE6" w:rsidRDefault="00CB7327" w:rsidP="00502191">
      <w:pPr>
        <w:pStyle w:val="SectionHeading"/>
        <w:rPr>
          <w:color w:val="auto"/>
          <w:u w:val="single"/>
        </w:rPr>
      </w:pPr>
      <w:r w:rsidRPr="00246FE6">
        <w:rPr>
          <w:color w:val="auto"/>
          <w:u w:val="single"/>
        </w:rPr>
        <w:t>§33-25A-37. Medical oral health coverage required.</w:t>
      </w:r>
    </w:p>
    <w:p w14:paraId="37AD73D1" w14:textId="77777777" w:rsidR="00CB7327" w:rsidRPr="00246FE6" w:rsidRDefault="00CB7327" w:rsidP="00CB7327">
      <w:pPr>
        <w:pStyle w:val="SectionBody"/>
        <w:rPr>
          <w:color w:val="auto"/>
          <w:u w:val="single"/>
        </w:rPr>
      </w:pPr>
      <w:r w:rsidRPr="00246FE6">
        <w:rPr>
          <w:color w:val="auto"/>
          <w:u w:val="single"/>
        </w:rPr>
        <w:t>(a) A policy, plan or contract that is issued or renewed on or after January 1, 2026, and is subject to this article shall provide coverage for oral health medical procedures that are necessary as a side effect of cancer treatments including surgery, chemotherapy, biotherapy, pharmacology, immunotherapy, or radiation.</w:t>
      </w:r>
    </w:p>
    <w:p w14:paraId="1440DD7D" w14:textId="77777777" w:rsidR="00CB7327" w:rsidRPr="00246FE6" w:rsidRDefault="00CB7327" w:rsidP="00CB7327">
      <w:pPr>
        <w:pStyle w:val="SectionBody"/>
        <w:rPr>
          <w:color w:val="auto"/>
        </w:rPr>
      </w:pPr>
      <w:r w:rsidRPr="00246FE6">
        <w:rPr>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069C7B5C" w14:textId="77777777" w:rsidR="008736AA" w:rsidRPr="00246FE6" w:rsidRDefault="008736AA" w:rsidP="00CC1F3B">
      <w:pPr>
        <w:pStyle w:val="SectionBody"/>
        <w:rPr>
          <w:color w:val="auto"/>
        </w:rPr>
      </w:pPr>
    </w:p>
    <w:p w14:paraId="3C352647" w14:textId="77777777" w:rsidR="00C33014" w:rsidRPr="00246FE6" w:rsidRDefault="00C33014" w:rsidP="00CC1F3B">
      <w:pPr>
        <w:pStyle w:val="Note"/>
        <w:rPr>
          <w:color w:val="auto"/>
        </w:rPr>
      </w:pPr>
    </w:p>
    <w:p w14:paraId="5E0A51ED" w14:textId="2B7A027D" w:rsidR="006865E9" w:rsidRPr="00246FE6" w:rsidRDefault="00CF1DCA" w:rsidP="00CC1F3B">
      <w:pPr>
        <w:pStyle w:val="Note"/>
        <w:rPr>
          <w:color w:val="auto"/>
        </w:rPr>
      </w:pPr>
      <w:r w:rsidRPr="00246FE6">
        <w:rPr>
          <w:color w:val="auto"/>
        </w:rPr>
        <w:t>NOTE: The</w:t>
      </w:r>
      <w:r w:rsidR="006865E9" w:rsidRPr="00246FE6">
        <w:rPr>
          <w:color w:val="auto"/>
        </w:rPr>
        <w:t xml:space="preserve"> purpose of this bill is to </w:t>
      </w:r>
      <w:r w:rsidR="00CB7327" w:rsidRPr="00246FE6">
        <w:rPr>
          <w:color w:val="auto"/>
        </w:rPr>
        <w:t>require health benefit plan coverage for medically necessary dental procedures that result from cancer treatment; create the Oral Health and Cancer Rights Act; explain the scope of procedures covered as a result of certain cancer treatments; and require the use of a specific billing identifier;</w:t>
      </w:r>
    </w:p>
    <w:p w14:paraId="4CF5CCA9" w14:textId="77777777" w:rsidR="006865E9" w:rsidRPr="00246FE6" w:rsidRDefault="00AE48A0" w:rsidP="00CC1F3B">
      <w:pPr>
        <w:pStyle w:val="Note"/>
        <w:rPr>
          <w:color w:val="auto"/>
        </w:rPr>
      </w:pPr>
      <w:r w:rsidRPr="00246FE6">
        <w:rPr>
          <w:color w:val="auto"/>
        </w:rPr>
        <w:t>Strike-throughs indicate language that would be stricken from a heading or the present law and underscoring indicates new language that would be added.</w:t>
      </w:r>
    </w:p>
    <w:sectPr w:rsidR="006865E9" w:rsidRPr="00246FE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1D3D" w14:textId="77777777" w:rsidR="00CB7327" w:rsidRPr="00B844FE" w:rsidRDefault="00CB7327" w:rsidP="00B844FE">
      <w:r>
        <w:separator/>
      </w:r>
    </w:p>
  </w:endnote>
  <w:endnote w:type="continuationSeparator" w:id="0">
    <w:p w14:paraId="05A28AB7" w14:textId="77777777" w:rsidR="00CB7327" w:rsidRPr="00B844FE" w:rsidRDefault="00CB73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D7A1B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79E6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EF417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655050"/>
      <w:docPartObj>
        <w:docPartGallery w:val="Page Numbers (Bottom of Page)"/>
        <w:docPartUnique/>
      </w:docPartObj>
    </w:sdtPr>
    <w:sdtEndPr>
      <w:rPr>
        <w:noProof/>
      </w:rPr>
    </w:sdtEndPr>
    <w:sdtContent>
      <w:p w14:paraId="177DBF9B" w14:textId="77777777" w:rsidR="00CB7327" w:rsidRDefault="00CB73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2C63D1" w14:textId="77777777" w:rsidR="00CB7327" w:rsidRPr="00433F6B" w:rsidRDefault="00CB7327" w:rsidP="00433F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84038"/>
      <w:docPartObj>
        <w:docPartGallery w:val="Page Numbers (Bottom of Page)"/>
        <w:docPartUnique/>
      </w:docPartObj>
    </w:sdtPr>
    <w:sdtEndPr>
      <w:rPr>
        <w:noProof/>
      </w:rPr>
    </w:sdtEndPr>
    <w:sdtContent>
      <w:p w14:paraId="3038D186" w14:textId="77777777" w:rsidR="00CB7327" w:rsidRDefault="00CB73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ABD53" w14:textId="77777777" w:rsidR="00CB7327" w:rsidRPr="00433F6B" w:rsidRDefault="00CB7327" w:rsidP="00433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96CC" w14:textId="77777777" w:rsidR="00CB7327" w:rsidRPr="00B844FE" w:rsidRDefault="00CB7327" w:rsidP="00B844FE">
      <w:r>
        <w:separator/>
      </w:r>
    </w:p>
  </w:footnote>
  <w:footnote w:type="continuationSeparator" w:id="0">
    <w:p w14:paraId="4818E61F" w14:textId="77777777" w:rsidR="00CB7327" w:rsidRPr="00B844FE" w:rsidRDefault="00CB73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566A" w14:textId="77777777" w:rsidR="002A0269" w:rsidRPr="00B844FE" w:rsidRDefault="009A3E2F">
    <w:pPr>
      <w:pStyle w:val="Header"/>
    </w:pPr>
    <w:sdt>
      <w:sdtPr>
        <w:id w:val="-684364211"/>
        <w:placeholder>
          <w:docPart w:val="3796AFC7EA434C5FBCE36C519CDA85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96AFC7EA434C5FBCE36C519CDA85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E550" w14:textId="6A95770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B732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B7327">
          <w:rPr>
            <w:sz w:val="22"/>
            <w:szCs w:val="22"/>
          </w:rPr>
          <w:t>2026R2957</w:t>
        </w:r>
      </w:sdtContent>
    </w:sdt>
  </w:p>
  <w:p w14:paraId="5107004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A0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1178" w14:textId="2A54767A" w:rsidR="00502191" w:rsidRPr="004D3ABE" w:rsidRDefault="00502191" w:rsidP="00CC1F3B">
    <w:pPr>
      <w:pStyle w:val="HeaderStyle"/>
      <w:rPr>
        <w:sz w:val="22"/>
        <w:szCs w:val="22"/>
      </w:rPr>
    </w:pPr>
    <w:r w:rsidRPr="00686E9A">
      <w:rPr>
        <w:sz w:val="22"/>
        <w:szCs w:val="22"/>
      </w:rPr>
      <w:t xml:space="preserve">Intr </w:t>
    </w:r>
    <w:sdt>
      <w:sdtPr>
        <w:rPr>
          <w:sz w:val="22"/>
          <w:szCs w:val="22"/>
        </w:rPr>
        <w:tag w:val="BNumWH"/>
        <w:id w:val="22064244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23962503"/>
        <w:text/>
      </w:sdtPr>
      <w:sdtEndPr/>
      <w:sdtContent>
        <w:r>
          <w:rPr>
            <w:sz w:val="22"/>
            <w:szCs w:val="22"/>
          </w:rPr>
          <w:t>2026R2957</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6FEC" w14:textId="08C66A63" w:rsidR="00CB7327" w:rsidRPr="00502191" w:rsidRDefault="00502191" w:rsidP="00502191">
    <w:pPr>
      <w:pStyle w:val="Header"/>
    </w:pPr>
    <w:r w:rsidRPr="00686E9A">
      <w:t xml:space="preserve">Intr </w:t>
    </w:r>
    <w:sdt>
      <w:sdtPr>
        <w:tag w:val="BNumWH"/>
        <w:id w:val="-157149597"/>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445591941"/>
        <w:text/>
      </w:sdtPr>
      <w:sdtEndPr/>
      <w:sdtContent>
        <w:r>
          <w:t>2026R2957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27"/>
    <w:rsid w:val="0000526A"/>
    <w:rsid w:val="000573A9"/>
    <w:rsid w:val="00085D22"/>
    <w:rsid w:val="00093AB0"/>
    <w:rsid w:val="000C5C77"/>
    <w:rsid w:val="000E3912"/>
    <w:rsid w:val="000E5F57"/>
    <w:rsid w:val="0010070F"/>
    <w:rsid w:val="00117F79"/>
    <w:rsid w:val="0012288B"/>
    <w:rsid w:val="0015112E"/>
    <w:rsid w:val="001552E7"/>
    <w:rsid w:val="001566B4"/>
    <w:rsid w:val="001A66B7"/>
    <w:rsid w:val="001C279E"/>
    <w:rsid w:val="001D459E"/>
    <w:rsid w:val="0020151F"/>
    <w:rsid w:val="00211F02"/>
    <w:rsid w:val="0022348D"/>
    <w:rsid w:val="00246FE6"/>
    <w:rsid w:val="0027011C"/>
    <w:rsid w:val="00274200"/>
    <w:rsid w:val="00275740"/>
    <w:rsid w:val="002A0269"/>
    <w:rsid w:val="00303684"/>
    <w:rsid w:val="003143F5"/>
    <w:rsid w:val="00314854"/>
    <w:rsid w:val="00331F42"/>
    <w:rsid w:val="00394191"/>
    <w:rsid w:val="003B4038"/>
    <w:rsid w:val="003C51CD"/>
    <w:rsid w:val="003C6034"/>
    <w:rsid w:val="00400B5C"/>
    <w:rsid w:val="004368E0"/>
    <w:rsid w:val="004739AD"/>
    <w:rsid w:val="004B3922"/>
    <w:rsid w:val="004C13DD"/>
    <w:rsid w:val="004D3ABE"/>
    <w:rsid w:val="004E3441"/>
    <w:rsid w:val="00500579"/>
    <w:rsid w:val="00502191"/>
    <w:rsid w:val="00572702"/>
    <w:rsid w:val="005A5366"/>
    <w:rsid w:val="006369EB"/>
    <w:rsid w:val="00637E73"/>
    <w:rsid w:val="00682E8A"/>
    <w:rsid w:val="006865E9"/>
    <w:rsid w:val="00686E9A"/>
    <w:rsid w:val="00691F3E"/>
    <w:rsid w:val="00694BFB"/>
    <w:rsid w:val="006A106B"/>
    <w:rsid w:val="006C523D"/>
    <w:rsid w:val="006D4036"/>
    <w:rsid w:val="00766AD0"/>
    <w:rsid w:val="007711EF"/>
    <w:rsid w:val="00797076"/>
    <w:rsid w:val="007A5259"/>
    <w:rsid w:val="007A7081"/>
    <w:rsid w:val="007F1CF5"/>
    <w:rsid w:val="00834EDE"/>
    <w:rsid w:val="008736AA"/>
    <w:rsid w:val="008D275D"/>
    <w:rsid w:val="00946186"/>
    <w:rsid w:val="00963D27"/>
    <w:rsid w:val="00980327"/>
    <w:rsid w:val="00986478"/>
    <w:rsid w:val="009A3E2F"/>
    <w:rsid w:val="009B5557"/>
    <w:rsid w:val="009D06E6"/>
    <w:rsid w:val="009F1067"/>
    <w:rsid w:val="00A31E01"/>
    <w:rsid w:val="00A527AD"/>
    <w:rsid w:val="00A718CF"/>
    <w:rsid w:val="00AA069B"/>
    <w:rsid w:val="00AE48A0"/>
    <w:rsid w:val="00AE61BE"/>
    <w:rsid w:val="00B16F25"/>
    <w:rsid w:val="00B24422"/>
    <w:rsid w:val="00B52888"/>
    <w:rsid w:val="00B66B81"/>
    <w:rsid w:val="00B71E6F"/>
    <w:rsid w:val="00B80C20"/>
    <w:rsid w:val="00B844FE"/>
    <w:rsid w:val="00B86B4F"/>
    <w:rsid w:val="00BA1F84"/>
    <w:rsid w:val="00BC562B"/>
    <w:rsid w:val="00C33014"/>
    <w:rsid w:val="00C33434"/>
    <w:rsid w:val="00C34869"/>
    <w:rsid w:val="00C42EB6"/>
    <w:rsid w:val="00C62327"/>
    <w:rsid w:val="00C77782"/>
    <w:rsid w:val="00C85096"/>
    <w:rsid w:val="00CB20EF"/>
    <w:rsid w:val="00CB7327"/>
    <w:rsid w:val="00CC1F3B"/>
    <w:rsid w:val="00CD12CB"/>
    <w:rsid w:val="00CD36CF"/>
    <w:rsid w:val="00CF1DCA"/>
    <w:rsid w:val="00D579FC"/>
    <w:rsid w:val="00D81C16"/>
    <w:rsid w:val="00DE526B"/>
    <w:rsid w:val="00DF199D"/>
    <w:rsid w:val="00E01542"/>
    <w:rsid w:val="00E259BD"/>
    <w:rsid w:val="00E365F1"/>
    <w:rsid w:val="00E62F48"/>
    <w:rsid w:val="00E702E3"/>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D6BC"/>
  <w15:chartTrackingRefBased/>
  <w15:docId w15:val="{7A825E15-00B7-45D8-93E3-1C552935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148AB7B7743888AC7B6A224F86387"/>
        <w:category>
          <w:name w:val="General"/>
          <w:gallery w:val="placeholder"/>
        </w:category>
        <w:types>
          <w:type w:val="bbPlcHdr"/>
        </w:types>
        <w:behaviors>
          <w:behavior w:val="content"/>
        </w:behaviors>
        <w:guid w:val="{8053827D-BB2F-43C0-9158-301CFCD9F185}"/>
      </w:docPartPr>
      <w:docPartBody>
        <w:p w:rsidR="00703626" w:rsidRDefault="00703626">
          <w:pPr>
            <w:pStyle w:val="7A8148AB7B7743888AC7B6A224F86387"/>
          </w:pPr>
          <w:r w:rsidRPr="00B844FE">
            <w:t>Prefix Text</w:t>
          </w:r>
        </w:p>
      </w:docPartBody>
    </w:docPart>
    <w:docPart>
      <w:docPartPr>
        <w:name w:val="3796AFC7EA434C5FBCE36C519CDA85F0"/>
        <w:category>
          <w:name w:val="General"/>
          <w:gallery w:val="placeholder"/>
        </w:category>
        <w:types>
          <w:type w:val="bbPlcHdr"/>
        </w:types>
        <w:behaviors>
          <w:behavior w:val="content"/>
        </w:behaviors>
        <w:guid w:val="{2BB3327B-4A3F-4376-88C3-909440B25D26}"/>
      </w:docPartPr>
      <w:docPartBody>
        <w:p w:rsidR="00703626" w:rsidRDefault="00703626">
          <w:pPr>
            <w:pStyle w:val="3796AFC7EA434C5FBCE36C519CDA85F0"/>
          </w:pPr>
          <w:r w:rsidRPr="00B844FE">
            <w:t>[Type here]</w:t>
          </w:r>
        </w:p>
      </w:docPartBody>
    </w:docPart>
    <w:docPart>
      <w:docPartPr>
        <w:name w:val="F8D18B0195DA45438B45B7781FDE723D"/>
        <w:category>
          <w:name w:val="General"/>
          <w:gallery w:val="placeholder"/>
        </w:category>
        <w:types>
          <w:type w:val="bbPlcHdr"/>
        </w:types>
        <w:behaviors>
          <w:behavior w:val="content"/>
        </w:behaviors>
        <w:guid w:val="{E4205F41-86FF-48A8-A2AB-17156DB5E5FD}"/>
      </w:docPartPr>
      <w:docPartBody>
        <w:p w:rsidR="00703626" w:rsidRDefault="00703626">
          <w:pPr>
            <w:pStyle w:val="F8D18B0195DA45438B45B7781FDE723D"/>
          </w:pPr>
          <w:r w:rsidRPr="00B844FE">
            <w:t>Number</w:t>
          </w:r>
        </w:p>
      </w:docPartBody>
    </w:docPart>
    <w:docPart>
      <w:docPartPr>
        <w:name w:val="33C093F5944448D2BEEBA1982EEE1514"/>
        <w:category>
          <w:name w:val="General"/>
          <w:gallery w:val="placeholder"/>
        </w:category>
        <w:types>
          <w:type w:val="bbPlcHdr"/>
        </w:types>
        <w:behaviors>
          <w:behavior w:val="content"/>
        </w:behaviors>
        <w:guid w:val="{0EEAEC07-A02B-45CF-BDCB-C9075B501450}"/>
      </w:docPartPr>
      <w:docPartBody>
        <w:p w:rsidR="00703626" w:rsidRDefault="00703626">
          <w:pPr>
            <w:pStyle w:val="33C093F5944448D2BEEBA1982EEE1514"/>
          </w:pPr>
          <w:r w:rsidRPr="00B844FE">
            <w:t>Enter Sponsors Here</w:t>
          </w:r>
        </w:p>
      </w:docPartBody>
    </w:docPart>
    <w:docPart>
      <w:docPartPr>
        <w:name w:val="36AC52E4007244D7911F26EC039446EC"/>
        <w:category>
          <w:name w:val="General"/>
          <w:gallery w:val="placeholder"/>
        </w:category>
        <w:types>
          <w:type w:val="bbPlcHdr"/>
        </w:types>
        <w:behaviors>
          <w:behavior w:val="content"/>
        </w:behaviors>
        <w:guid w:val="{1EF9E9AC-6C87-477F-8476-68FC5FA60DF5}"/>
      </w:docPartPr>
      <w:docPartBody>
        <w:p w:rsidR="00703626" w:rsidRDefault="00703626">
          <w:pPr>
            <w:pStyle w:val="36AC52E4007244D7911F26EC039446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26"/>
    <w:rsid w:val="00331F42"/>
    <w:rsid w:val="003B4038"/>
    <w:rsid w:val="004B3922"/>
    <w:rsid w:val="00682E8A"/>
    <w:rsid w:val="00703626"/>
    <w:rsid w:val="007711EF"/>
    <w:rsid w:val="00797076"/>
    <w:rsid w:val="009D06E6"/>
    <w:rsid w:val="00B52888"/>
    <w:rsid w:val="00E7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8148AB7B7743888AC7B6A224F86387">
    <w:name w:val="7A8148AB7B7743888AC7B6A224F86387"/>
  </w:style>
  <w:style w:type="paragraph" w:customStyle="1" w:styleId="3796AFC7EA434C5FBCE36C519CDA85F0">
    <w:name w:val="3796AFC7EA434C5FBCE36C519CDA85F0"/>
  </w:style>
  <w:style w:type="paragraph" w:customStyle="1" w:styleId="F8D18B0195DA45438B45B7781FDE723D">
    <w:name w:val="F8D18B0195DA45438B45B7781FDE723D"/>
  </w:style>
  <w:style w:type="paragraph" w:customStyle="1" w:styleId="33C093F5944448D2BEEBA1982EEE1514">
    <w:name w:val="33C093F5944448D2BEEBA1982EEE1514"/>
  </w:style>
  <w:style w:type="character" w:styleId="PlaceholderText">
    <w:name w:val="Placeholder Text"/>
    <w:basedOn w:val="DefaultParagraphFont"/>
    <w:uiPriority w:val="99"/>
    <w:semiHidden/>
    <w:rPr>
      <w:color w:val="808080"/>
    </w:rPr>
  </w:style>
  <w:style w:type="paragraph" w:customStyle="1" w:styleId="36AC52E4007244D7911F26EC039446EC">
    <w:name w:val="36AC52E4007244D7911F26EC03944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2026-01-21T16:05:00Z</cp:lastPrinted>
  <dcterms:created xsi:type="dcterms:W3CDTF">2026-02-02T21:46:00Z</dcterms:created>
  <dcterms:modified xsi:type="dcterms:W3CDTF">2026-02-02T21:46:00Z</dcterms:modified>
</cp:coreProperties>
</file>