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9ABF" w14:textId="61A799A5" w:rsidR="00FE067E" w:rsidRPr="001A7A09" w:rsidRDefault="00CD36CF" w:rsidP="0060106F">
      <w:pPr>
        <w:pStyle w:val="TitlePageOrigin"/>
        <w:rPr>
          <w:color w:val="auto"/>
        </w:rPr>
      </w:pPr>
      <w:r w:rsidRPr="001A7A09">
        <w:rPr>
          <w:color w:val="auto"/>
        </w:rPr>
        <w:t>WEST virginia legislature</w:t>
      </w:r>
    </w:p>
    <w:p w14:paraId="15DF4F5B" w14:textId="7FC86BCD" w:rsidR="00CD36CF" w:rsidRPr="001A7A09" w:rsidRDefault="00CD36CF" w:rsidP="0060106F">
      <w:pPr>
        <w:pStyle w:val="TitlePageSession"/>
        <w:rPr>
          <w:color w:val="auto"/>
        </w:rPr>
      </w:pPr>
      <w:r w:rsidRPr="001A7A09">
        <w:rPr>
          <w:color w:val="auto"/>
        </w:rPr>
        <w:t>20</w:t>
      </w:r>
      <w:r w:rsidR="00A02BCE" w:rsidRPr="001A7A09">
        <w:rPr>
          <w:color w:val="auto"/>
        </w:rPr>
        <w:t>2</w:t>
      </w:r>
      <w:r w:rsidR="006D0C90" w:rsidRPr="001A7A09">
        <w:rPr>
          <w:color w:val="auto"/>
        </w:rPr>
        <w:t>6</w:t>
      </w:r>
      <w:r w:rsidRPr="001A7A09">
        <w:rPr>
          <w:color w:val="auto"/>
        </w:rPr>
        <w:t xml:space="preserve"> regular session</w:t>
      </w:r>
    </w:p>
    <w:p w14:paraId="32F411DA" w14:textId="7D2FB098" w:rsidR="00CD36CF" w:rsidRPr="001A7A09" w:rsidRDefault="004A0B3D" w:rsidP="0060106F">
      <w:pPr>
        <w:pStyle w:val="TitlePageBillPrefix"/>
        <w:rPr>
          <w:color w:val="auto"/>
        </w:rPr>
      </w:pPr>
      <w:r w:rsidRPr="001A7A09">
        <w:rPr>
          <w:noProof/>
          <w:color w:val="auto"/>
        </w:rPr>
        <mc:AlternateContent>
          <mc:Choice Requires="wps">
            <w:drawing>
              <wp:anchor distT="0" distB="0" distL="114300" distR="114300" simplePos="0" relativeHeight="251661312" behindDoc="0" locked="0" layoutInCell="1" allowOverlap="1" wp14:anchorId="2996A8BD" wp14:editId="7368AA30">
                <wp:simplePos x="0" y="0"/>
                <wp:positionH relativeFrom="column">
                  <wp:posOffset>6007100</wp:posOffset>
                </wp:positionH>
                <wp:positionV relativeFrom="paragraph">
                  <wp:posOffset>482600</wp:posOffset>
                </wp:positionV>
                <wp:extent cx="635000" cy="476250"/>
                <wp:effectExtent l="0" t="0" r="12700" b="19050"/>
                <wp:wrapNone/>
                <wp:docPr id="20466953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4832DD" w14:textId="1FA2AD3C" w:rsidR="004A0B3D" w:rsidRPr="004A0B3D" w:rsidRDefault="004A0B3D" w:rsidP="004A0B3D">
                            <w:pPr>
                              <w:spacing w:line="240" w:lineRule="auto"/>
                              <w:jc w:val="center"/>
                              <w:rPr>
                                <w:rFonts w:cs="Arial"/>
                                <w:b/>
                              </w:rPr>
                            </w:pPr>
                            <w:r w:rsidRPr="004A0B3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96A8BD" id="_x0000_t202" coordsize="21600,21600" o:spt="202" path="m,l,21600r21600,l21600,xe">
                <v:stroke joinstyle="miter"/>
                <v:path gradientshapeok="t" o:connecttype="rect"/>
              </v:shapetype>
              <v:shape id="Fiscal" o:spid="_x0000_s1026" type="#_x0000_t202" style="position:absolute;left:0;text-align:left;margin-left:473pt;margin-top:3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0B4832DD" w14:textId="1FA2AD3C" w:rsidR="004A0B3D" w:rsidRPr="004A0B3D" w:rsidRDefault="004A0B3D" w:rsidP="004A0B3D">
                      <w:pPr>
                        <w:spacing w:line="240" w:lineRule="auto"/>
                        <w:jc w:val="center"/>
                        <w:rPr>
                          <w:rFonts w:cs="Arial"/>
                          <w:b/>
                        </w:rPr>
                      </w:pPr>
                      <w:r w:rsidRPr="004A0B3D">
                        <w:rPr>
                          <w:rFonts w:cs="Arial"/>
                          <w:b/>
                        </w:rPr>
                        <w:t>FISCAL NOTE</w:t>
                      </w:r>
                    </w:p>
                  </w:txbxContent>
                </v:textbox>
              </v:shape>
            </w:pict>
          </mc:Fallback>
        </mc:AlternateContent>
      </w:r>
      <w:r w:rsidR="00EC6AF7" w:rsidRPr="001A7A09">
        <w:rPr>
          <w:noProof/>
          <w:color w:val="auto"/>
        </w:rPr>
        <mc:AlternateContent>
          <mc:Choice Requires="wps">
            <w:drawing>
              <wp:anchor distT="0" distB="0" distL="114300" distR="114300" simplePos="0" relativeHeight="251659264" behindDoc="0" locked="0" layoutInCell="1" allowOverlap="1" wp14:anchorId="54812F0E" wp14:editId="7F1A9833">
                <wp:simplePos x="0" y="0"/>
                <wp:positionH relativeFrom="column">
                  <wp:posOffset>14267815</wp:posOffset>
                </wp:positionH>
                <wp:positionV relativeFrom="paragraph">
                  <wp:posOffset>3019425</wp:posOffset>
                </wp:positionV>
                <wp:extent cx="1831975" cy="357188"/>
                <wp:effectExtent l="0" t="0" r="15875" b="24130"/>
                <wp:wrapNone/>
                <wp:docPr id="1" name="Fiscal"/>
                <wp:cNvGraphicFramePr/>
                <a:graphic xmlns:a="http://schemas.openxmlformats.org/drawingml/2006/main">
                  <a:graphicData uri="http://schemas.microsoft.com/office/word/2010/wordprocessingShape">
                    <wps:wsp>
                      <wps:cNvSpPr txBox="1"/>
                      <wps:spPr>
                        <a:xfrm flipH="1">
                          <a:off x="0" y="0"/>
                          <a:ext cx="1831975" cy="357188"/>
                        </a:xfrm>
                        <a:prstGeom prst="rect">
                          <a:avLst/>
                        </a:prstGeom>
                        <a:noFill/>
                        <a:ln w="6350">
                          <a:solidFill>
                            <a:prstClr val="black"/>
                          </a:solidFill>
                        </a:ln>
                      </wps:spPr>
                      <wps:txbx>
                        <w:txbxContent>
                          <w:p w14:paraId="0C27852E" w14:textId="1E268797" w:rsidR="00FB3C92" w:rsidRPr="004A0B3D" w:rsidRDefault="004A0B3D" w:rsidP="004A0B3D">
                            <w:pPr>
                              <w:spacing w:line="240" w:lineRule="auto"/>
                              <w:jc w:val="center"/>
                              <w:rPr>
                                <w:rFonts w:cs="Arial"/>
                              </w:rPr>
                            </w:pPr>
                            <w:r w:rsidRPr="004A0B3D">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12F0E" id="_x0000_s1027" type="#_x0000_t202" style="position:absolute;left:0;text-align:left;margin-left:1123.45pt;margin-top:237.75pt;width:144.25pt;height:28.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" filled="f" strokeweight=".5pt">
                <v:textbox inset="0,5pt,0,0">
                  <w:txbxContent>
                    <w:p w14:paraId="0C27852E" w14:textId="1E268797" w:rsidR="00FB3C92" w:rsidRPr="004A0B3D" w:rsidRDefault="004A0B3D" w:rsidP="004A0B3D">
                      <w:pPr>
                        <w:spacing w:line="240" w:lineRule="auto"/>
                        <w:jc w:val="center"/>
                        <w:rPr>
                          <w:rFonts w:cs="Arial"/>
                        </w:rPr>
                      </w:pPr>
                      <w:r w:rsidRPr="004A0B3D">
                        <w:rPr>
                          <w:rFonts w:cs="Arial"/>
                        </w:rPr>
                        <w:t>FISCAL NOTE</w:t>
                      </w:r>
                    </w:p>
                  </w:txbxContent>
                </v:textbox>
              </v:shape>
            </w:pict>
          </mc:Fallback>
        </mc:AlternateContent>
      </w:r>
      <w:sdt>
        <w:sdtPr>
          <w:rPr>
            <w:color w:val="auto"/>
          </w:rPr>
          <w:tag w:val="IntroDate"/>
          <w:id w:val="-1236936958"/>
          <w:placeholder>
            <w:docPart w:val="E080D1BC4AB44455B45A642E5D4FEE3C"/>
          </w:placeholder>
          <w:text/>
        </w:sdtPr>
        <w:sdtEndPr/>
        <w:sdtContent>
          <w:r w:rsidR="007D55DE" w:rsidRPr="001A7A09">
            <w:rPr>
              <w:color w:val="auto"/>
            </w:rPr>
            <w:t>Introduced</w:t>
          </w:r>
        </w:sdtContent>
      </w:sdt>
    </w:p>
    <w:p w14:paraId="585DB016" w14:textId="144D405C" w:rsidR="00CD36CF" w:rsidRPr="001A7A09" w:rsidRDefault="00BC01D0" w:rsidP="0060106F">
      <w:pPr>
        <w:pStyle w:val="BillNumber"/>
        <w:rPr>
          <w:color w:val="auto"/>
        </w:rPr>
      </w:pPr>
      <w:sdt>
        <w:sdtPr>
          <w:rPr>
            <w:color w:val="auto"/>
          </w:rPr>
          <w:tag w:val="Chamber"/>
          <w:id w:val="893011969"/>
          <w:lock w:val="sdtLocked"/>
          <w:placeholder>
            <w:docPart w:val="7EF630FB5C834A289BCD9323568DA8FA"/>
          </w:placeholder>
          <w:dropDownList>
            <w:listItem w:displayText="House" w:value="House"/>
            <w:listItem w:displayText="Senate" w:value="Senate"/>
          </w:dropDownList>
        </w:sdtPr>
        <w:sdtEndPr/>
        <w:sdtContent>
          <w:r w:rsidR="00E14FBD" w:rsidRPr="001A7A09">
            <w:rPr>
              <w:color w:val="auto"/>
            </w:rPr>
            <w:t>House</w:t>
          </w:r>
        </w:sdtContent>
      </w:sdt>
      <w:r w:rsidR="00303684" w:rsidRPr="001A7A09">
        <w:rPr>
          <w:color w:val="auto"/>
        </w:rPr>
        <w:t xml:space="preserve"> </w:t>
      </w:r>
      <w:r w:rsidR="00E379D8" w:rsidRPr="001A7A09">
        <w:rPr>
          <w:color w:val="auto"/>
        </w:rPr>
        <w:t>Bill</w:t>
      </w:r>
      <w:r w:rsidR="00727C3D" w:rsidRPr="001A7A09">
        <w:rPr>
          <w:color w:val="auto"/>
        </w:rPr>
        <w:t xml:space="preserve"> </w:t>
      </w:r>
      <w:sdt>
        <w:sdtPr>
          <w:rPr>
            <w:color w:val="auto"/>
          </w:rPr>
          <w:tag w:val="BNum"/>
          <w:id w:val="-544526420"/>
          <w:lock w:val="sdtLocked"/>
          <w:placeholder>
            <w:docPart w:val="3D1C293E01CE458C85333A7775D34E4C"/>
          </w:placeholder>
          <w:text/>
        </w:sdtPr>
        <w:sdtEndPr/>
        <w:sdtContent>
          <w:r>
            <w:rPr>
              <w:color w:val="auto"/>
            </w:rPr>
            <w:t>5232</w:t>
          </w:r>
        </w:sdtContent>
      </w:sdt>
    </w:p>
    <w:p w14:paraId="1D39184E" w14:textId="38314B09" w:rsidR="00CD36CF" w:rsidRPr="001A7A09" w:rsidRDefault="00CD36CF" w:rsidP="0060106F">
      <w:pPr>
        <w:pStyle w:val="Sponsors"/>
        <w:rPr>
          <w:color w:val="auto"/>
        </w:rPr>
      </w:pPr>
      <w:r w:rsidRPr="001A7A09">
        <w:rPr>
          <w:color w:val="auto"/>
        </w:rPr>
        <w:t xml:space="preserve">By </w:t>
      </w:r>
      <w:sdt>
        <w:sdtPr>
          <w:rPr>
            <w:color w:val="auto"/>
          </w:rPr>
          <w:tag w:val="Sponsors"/>
          <w:id w:val="1589585889"/>
          <w:placeholder>
            <w:docPart w:val="C3BC77CDB9AA4D9F9EF09D212378EA34"/>
          </w:placeholder>
          <w:text w:multiLine="1"/>
        </w:sdtPr>
        <w:sdtEndPr/>
        <w:sdtContent>
          <w:r w:rsidR="007D55DE" w:rsidRPr="001A7A09">
            <w:rPr>
              <w:color w:val="auto"/>
            </w:rPr>
            <w:t>Delegate</w:t>
          </w:r>
          <w:r w:rsidR="003D4867">
            <w:rPr>
              <w:color w:val="auto"/>
            </w:rPr>
            <w:t>s</w:t>
          </w:r>
          <w:r w:rsidR="007D55DE" w:rsidRPr="001A7A09">
            <w:rPr>
              <w:color w:val="auto"/>
            </w:rPr>
            <w:t xml:space="preserve"> </w:t>
          </w:r>
          <w:r w:rsidR="001C7ACA" w:rsidRPr="001A7A09">
            <w:rPr>
              <w:color w:val="auto"/>
            </w:rPr>
            <w:t>Hornbuckle</w:t>
          </w:r>
          <w:r w:rsidR="003D4867">
            <w:rPr>
              <w:color w:val="auto"/>
            </w:rPr>
            <w:t xml:space="preserve"> and Garcia</w:t>
          </w:r>
        </w:sdtContent>
      </w:sdt>
    </w:p>
    <w:p w14:paraId="5077BC50" w14:textId="1E119337" w:rsidR="00885937" w:rsidRPr="001A7A09" w:rsidRDefault="00885937" w:rsidP="00885937">
      <w:pPr>
        <w:pStyle w:val="References"/>
        <w:rPr>
          <w:color w:val="auto"/>
        </w:rPr>
      </w:pPr>
      <w:r w:rsidRPr="001A7A09">
        <w:rPr>
          <w:color w:val="auto"/>
        </w:rPr>
        <w:t>[</w:t>
      </w:r>
      <w:sdt>
        <w:sdtPr>
          <w:rPr>
            <w:color w:val="auto"/>
          </w:rPr>
          <w:tag w:val="References"/>
          <w:id w:val="-1043047873"/>
          <w:placeholder>
            <w:docPart w:val="965328F5A0FD49F89FF4C21F8F6D6F56"/>
          </w:placeholder>
          <w:text w:multiLine="1"/>
        </w:sdtPr>
        <w:sdtEndPr/>
        <w:sdtContent>
          <w:r w:rsidR="00BC01D0">
            <w:rPr>
              <w:color w:val="auto"/>
            </w:rPr>
            <w:t>Introduced February 05, 2026; referred to the Committee on the Judiciary then Finance</w:t>
          </w:r>
        </w:sdtContent>
      </w:sdt>
      <w:r w:rsidRPr="001A7A09">
        <w:rPr>
          <w:color w:val="auto"/>
        </w:rPr>
        <w:t>]</w:t>
      </w:r>
    </w:p>
    <w:p w14:paraId="16C39882" w14:textId="75AC1DA2" w:rsidR="00303684" w:rsidRPr="001A7A09" w:rsidRDefault="0000526A" w:rsidP="00E7603F">
      <w:pPr>
        <w:pStyle w:val="TitleSection"/>
        <w:rPr>
          <w:color w:val="auto"/>
        </w:rPr>
      </w:pPr>
      <w:r w:rsidRPr="001A7A09">
        <w:rPr>
          <w:color w:val="auto"/>
        </w:rPr>
        <w:lastRenderedPageBreak/>
        <w:t>A BILL</w:t>
      </w:r>
      <w:r w:rsidR="00B135E9" w:rsidRPr="001A7A09">
        <w:rPr>
          <w:color w:val="auto"/>
        </w:rPr>
        <w:t xml:space="preserve"> to amend the Code of West Virginia, 1931, as amended, </w:t>
      </w:r>
      <w:r w:rsidR="001C7ACA" w:rsidRPr="001A7A09">
        <w:rPr>
          <w:color w:val="auto"/>
        </w:rPr>
        <w:t xml:space="preserve">by adding a new section, designated </w:t>
      </w:r>
      <w:r w:rsidR="001C7ACA" w:rsidRPr="001A7A09">
        <w:rPr>
          <w:rFonts w:cs="Arial"/>
          <w:color w:val="auto"/>
        </w:rPr>
        <w:t>§30-</w:t>
      </w:r>
      <w:r w:rsidR="00887099" w:rsidRPr="001A7A09">
        <w:rPr>
          <w:rFonts w:cs="Arial"/>
          <w:color w:val="auto"/>
        </w:rPr>
        <w:t>29</w:t>
      </w:r>
      <w:r w:rsidR="001C7ACA" w:rsidRPr="001A7A09">
        <w:rPr>
          <w:rFonts w:cs="Arial"/>
          <w:color w:val="auto"/>
        </w:rPr>
        <w:t>-1</w:t>
      </w:r>
      <w:r w:rsidR="00887099" w:rsidRPr="001A7A09">
        <w:rPr>
          <w:rFonts w:cs="Arial"/>
          <w:color w:val="auto"/>
        </w:rPr>
        <w:t>6</w:t>
      </w:r>
      <w:r w:rsidR="001C7ACA" w:rsidRPr="001A7A09">
        <w:rPr>
          <w:rFonts w:cs="Arial"/>
          <w:color w:val="auto"/>
        </w:rPr>
        <w:t>,</w:t>
      </w:r>
      <w:r w:rsidR="00162432" w:rsidRPr="001A7A09">
        <w:rPr>
          <w:rFonts w:cs="Arial"/>
          <w:color w:val="auto"/>
        </w:rPr>
        <w:t xml:space="preserve"> </w:t>
      </w:r>
      <w:r w:rsidR="00B135E9" w:rsidRPr="001A7A09">
        <w:rPr>
          <w:color w:val="auto"/>
        </w:rPr>
        <w:t>relating</w:t>
      </w:r>
      <w:r w:rsidR="001C7ACA" w:rsidRPr="001A7A09">
        <w:rPr>
          <w:color w:val="auto"/>
        </w:rPr>
        <w:t xml:space="preserve"> to</w:t>
      </w:r>
      <w:r w:rsidR="00F02525" w:rsidRPr="001A7A09">
        <w:rPr>
          <w:color w:val="auto"/>
        </w:rPr>
        <w:t xml:space="preserve"> the establishment of the Police Partnering</w:t>
      </w:r>
      <w:r w:rsidR="002B2FC7" w:rsidRPr="001A7A09">
        <w:rPr>
          <w:color w:val="auto"/>
        </w:rPr>
        <w:t xml:space="preserve"> </w:t>
      </w:r>
      <w:r w:rsidR="00F02525" w:rsidRPr="001A7A09">
        <w:rPr>
          <w:color w:val="auto"/>
        </w:rPr>
        <w:t xml:space="preserve">With Communities Act; providing for a short title; providing for legislative findings; defining </w:t>
      </w:r>
      <w:r w:rsidR="00E358F2" w:rsidRPr="001A7A09">
        <w:rPr>
          <w:color w:val="auto"/>
        </w:rPr>
        <w:t>terms;</w:t>
      </w:r>
      <w:r w:rsidR="00F02525" w:rsidRPr="001A7A09">
        <w:rPr>
          <w:color w:val="auto"/>
        </w:rPr>
        <w:t xml:space="preserve"> providing for the establishment of the </w:t>
      </w:r>
      <w:r w:rsidR="004F2899" w:rsidRPr="001A7A09">
        <w:rPr>
          <w:color w:val="auto"/>
        </w:rPr>
        <w:t>Police Partnering With Communities F</w:t>
      </w:r>
      <w:r w:rsidR="00F02525" w:rsidRPr="001A7A09">
        <w:rPr>
          <w:color w:val="auto"/>
        </w:rPr>
        <w:t>und; and providing for an effective date</w:t>
      </w:r>
      <w:r w:rsidR="00B135E9" w:rsidRPr="001A7A09">
        <w:rPr>
          <w:color w:val="auto"/>
        </w:rPr>
        <w:t xml:space="preserve">. </w:t>
      </w:r>
    </w:p>
    <w:p w14:paraId="68BE6773" w14:textId="765A56FA" w:rsidR="00303684" w:rsidRPr="001A7A09" w:rsidRDefault="00303684" w:rsidP="00E7603F">
      <w:pPr>
        <w:pStyle w:val="EnactingClause"/>
        <w:rPr>
          <w:color w:val="auto"/>
        </w:rPr>
        <w:sectPr w:rsidR="00303684" w:rsidRPr="001A7A09" w:rsidSect="0098127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lnNumType w:countBy="1" w:restart="newSection"/>
          <w:pgNumType w:start="0"/>
          <w:cols w:space="720"/>
          <w:titlePg/>
          <w:docGrid w:linePitch="360"/>
        </w:sectPr>
      </w:pPr>
      <w:r w:rsidRPr="001A7A09">
        <w:rPr>
          <w:color w:val="auto"/>
        </w:rPr>
        <w:t>Be it enacted by the Legislature of West Virginia</w:t>
      </w:r>
      <w:r w:rsidR="00B30A8D" w:rsidRPr="001A7A09">
        <w:rPr>
          <w:color w:val="auto"/>
        </w:rPr>
        <w:t>:</w:t>
      </w:r>
    </w:p>
    <w:p w14:paraId="4D66B4EA" w14:textId="77777777" w:rsidR="00E4495A" w:rsidRPr="001A7A09" w:rsidRDefault="001C7ACA" w:rsidP="001C7ACA">
      <w:pPr>
        <w:pStyle w:val="ArticleHeading"/>
        <w:rPr>
          <w:color w:val="auto"/>
        </w:rPr>
        <w:sectPr w:rsidR="00E4495A" w:rsidRPr="001A7A09" w:rsidSect="00981270">
          <w:type w:val="continuous"/>
          <w:pgSz w:w="12240" w:h="15840"/>
          <w:pgMar w:top="1440" w:right="1440" w:bottom="1440" w:left="1440" w:header="720" w:footer="720" w:gutter="0"/>
          <w:cols w:space="720"/>
          <w:docGrid w:linePitch="360"/>
        </w:sectPr>
      </w:pPr>
      <w:r w:rsidRPr="001A7A09">
        <w:rPr>
          <w:color w:val="auto"/>
        </w:rPr>
        <w:t>ARTICLE 29. LAW-ENFORCEMENT TRAINING AND CERTIFICATION.</w:t>
      </w:r>
    </w:p>
    <w:p w14:paraId="0C2DE003" w14:textId="5792DCE9" w:rsidR="00E4495A" w:rsidRPr="001A7A09" w:rsidRDefault="004F286E" w:rsidP="00E7603F">
      <w:pPr>
        <w:pStyle w:val="SectionHeading"/>
        <w:widowControl/>
        <w:rPr>
          <w:color w:val="auto"/>
          <w:u w:val="single"/>
        </w:rPr>
        <w:sectPr w:rsidR="00E4495A" w:rsidRPr="001A7A09" w:rsidSect="00981270">
          <w:type w:val="continuous"/>
          <w:pgSz w:w="12240" w:h="15840"/>
          <w:pgMar w:top="1440" w:right="1440" w:bottom="1440" w:left="1440" w:header="720" w:footer="720" w:gutter="0"/>
          <w:cols w:space="720"/>
          <w:docGrid w:linePitch="360"/>
        </w:sectPr>
      </w:pPr>
      <w:r w:rsidRPr="001A7A09">
        <w:rPr>
          <w:color w:val="auto"/>
          <w:u w:val="single"/>
        </w:rPr>
        <w:t>§</w:t>
      </w:r>
      <w:r w:rsidR="001C7ACA" w:rsidRPr="001A7A09">
        <w:rPr>
          <w:color w:val="auto"/>
          <w:u w:val="single"/>
        </w:rPr>
        <w:t>30-29-1</w:t>
      </w:r>
      <w:r w:rsidR="00887099" w:rsidRPr="001A7A09">
        <w:rPr>
          <w:color w:val="auto"/>
          <w:u w:val="single"/>
        </w:rPr>
        <w:t>6</w:t>
      </w:r>
      <w:r w:rsidRPr="001A7A09">
        <w:rPr>
          <w:color w:val="auto"/>
          <w:u w:val="single"/>
        </w:rPr>
        <w:t>.</w:t>
      </w:r>
      <w:r w:rsidR="001C7ACA" w:rsidRPr="001A7A09">
        <w:rPr>
          <w:color w:val="auto"/>
          <w:u w:val="single"/>
        </w:rPr>
        <w:t xml:space="preserve"> Police Partnering With Communities Act.</w:t>
      </w:r>
    </w:p>
    <w:p w14:paraId="49231839" w14:textId="52CAD5D9" w:rsidR="00F02525" w:rsidRPr="001A7A09" w:rsidRDefault="00F02525" w:rsidP="00E4495A">
      <w:pPr>
        <w:pStyle w:val="SectionBody"/>
        <w:widowControl/>
        <w:rPr>
          <w:color w:val="auto"/>
          <w:u w:val="single"/>
        </w:rPr>
      </w:pPr>
      <w:r w:rsidRPr="001A7A09">
        <w:rPr>
          <w:color w:val="auto"/>
          <w:u w:val="single"/>
        </w:rPr>
        <w:t xml:space="preserve">(a) </w:t>
      </w:r>
      <w:r w:rsidRPr="001A7A09">
        <w:rPr>
          <w:i/>
          <w:iCs/>
          <w:color w:val="auto"/>
          <w:u w:val="single"/>
        </w:rPr>
        <w:t>Short title</w:t>
      </w:r>
      <w:r w:rsidRPr="001A7A09">
        <w:rPr>
          <w:color w:val="auto"/>
          <w:u w:val="single"/>
        </w:rPr>
        <w:t xml:space="preserve">. – This section shall be referred to as the </w:t>
      </w:r>
      <w:r w:rsidR="00981270" w:rsidRPr="001A7A09">
        <w:rPr>
          <w:color w:val="auto"/>
          <w:u w:val="single"/>
        </w:rPr>
        <w:t>"</w:t>
      </w:r>
      <w:r w:rsidRPr="001A7A09">
        <w:rPr>
          <w:color w:val="auto"/>
          <w:u w:val="single"/>
        </w:rPr>
        <w:t>Police Partnering With Communities Act.</w:t>
      </w:r>
      <w:r w:rsidR="00981270" w:rsidRPr="001A7A09">
        <w:rPr>
          <w:color w:val="auto"/>
          <w:u w:val="single"/>
        </w:rPr>
        <w:t>"</w:t>
      </w:r>
    </w:p>
    <w:p w14:paraId="5E5624DD" w14:textId="65A722FC" w:rsidR="004F286E" w:rsidRPr="001A7A09" w:rsidRDefault="004F286E" w:rsidP="00E7603F">
      <w:pPr>
        <w:pStyle w:val="SectionBody"/>
        <w:widowControl/>
        <w:rPr>
          <w:color w:val="auto"/>
          <w:u w:val="single"/>
        </w:rPr>
      </w:pPr>
      <w:r w:rsidRPr="001A7A09">
        <w:rPr>
          <w:color w:val="auto"/>
          <w:u w:val="single"/>
        </w:rPr>
        <w:t>(</w:t>
      </w:r>
      <w:r w:rsidR="00F02525" w:rsidRPr="001A7A09">
        <w:rPr>
          <w:color w:val="auto"/>
          <w:u w:val="single"/>
        </w:rPr>
        <w:t>b</w:t>
      </w:r>
      <w:r w:rsidRPr="001A7A09">
        <w:rPr>
          <w:color w:val="auto"/>
          <w:u w:val="single"/>
        </w:rPr>
        <w:t xml:space="preserve">) </w:t>
      </w:r>
      <w:r w:rsidR="001C7ACA" w:rsidRPr="001A7A09">
        <w:rPr>
          <w:i/>
          <w:iCs/>
          <w:color w:val="auto"/>
          <w:u w:val="single"/>
        </w:rPr>
        <w:t>Legislative findings</w:t>
      </w:r>
      <w:r w:rsidRPr="001A7A09">
        <w:rPr>
          <w:color w:val="auto"/>
          <w:u w:val="single"/>
        </w:rPr>
        <w:t xml:space="preserve">. — </w:t>
      </w:r>
      <w:r w:rsidR="001C7ACA" w:rsidRPr="001A7A09">
        <w:rPr>
          <w:color w:val="auto"/>
          <w:u w:val="single"/>
        </w:rPr>
        <w:t xml:space="preserve">The Legislature finds that </w:t>
      </w:r>
      <w:r w:rsidR="00DC29A8" w:rsidRPr="001A7A09">
        <w:rPr>
          <w:color w:val="auto"/>
          <w:u w:val="single"/>
        </w:rPr>
        <w:t>to</w:t>
      </w:r>
      <w:r w:rsidR="001C7ACA" w:rsidRPr="001A7A09">
        <w:rPr>
          <w:color w:val="auto"/>
          <w:u w:val="single"/>
        </w:rPr>
        <w:t xml:space="preserve"> understand the causes of, and potential solutions to, violence in the United States, one must pay attention to the long-standing relationship between</w:t>
      </w:r>
      <w:r w:rsidR="00FC2AEA" w:rsidRPr="001A7A09">
        <w:rPr>
          <w:color w:val="auto"/>
          <w:u w:val="single"/>
        </w:rPr>
        <w:t xml:space="preserve"> </w:t>
      </w:r>
      <w:r w:rsidR="001C7ACA" w:rsidRPr="001A7A09">
        <w:rPr>
          <w:color w:val="auto"/>
          <w:u w:val="single"/>
        </w:rPr>
        <w:t>violence</w:t>
      </w:r>
      <w:r w:rsidR="00FC2AEA" w:rsidRPr="001A7A09">
        <w:rPr>
          <w:color w:val="auto"/>
          <w:u w:val="single"/>
        </w:rPr>
        <w:t xml:space="preserve"> </w:t>
      </w:r>
      <w:r w:rsidR="001C7ACA" w:rsidRPr="001A7A09">
        <w:rPr>
          <w:color w:val="auto"/>
          <w:u w:val="single"/>
        </w:rPr>
        <w:t>and</w:t>
      </w:r>
      <w:r w:rsidR="00FC2AEA" w:rsidRPr="001A7A09">
        <w:rPr>
          <w:color w:val="auto"/>
          <w:u w:val="single"/>
        </w:rPr>
        <w:t xml:space="preserve"> </w:t>
      </w:r>
      <w:r w:rsidR="001C7ACA" w:rsidRPr="001A7A09">
        <w:rPr>
          <w:color w:val="auto"/>
          <w:u w:val="single"/>
        </w:rPr>
        <w:t>place. Within cities, gun violence is concentrated in a small set of disinvested</w:t>
      </w:r>
      <w:r w:rsidR="00DC29A8" w:rsidRPr="001A7A09">
        <w:rPr>
          <w:color w:val="auto"/>
          <w:u w:val="single"/>
        </w:rPr>
        <w:t xml:space="preserve"> or distressed</w:t>
      </w:r>
      <w:r w:rsidR="001C7ACA" w:rsidRPr="001A7A09">
        <w:rPr>
          <w:color w:val="auto"/>
          <w:u w:val="single"/>
        </w:rPr>
        <w:t xml:space="preserve"> neighborhoods, and within these neighborhoods, such violence is even more concentrated within a small set of </w:t>
      </w:r>
      <w:r w:rsidR="00981270" w:rsidRPr="001A7A09">
        <w:rPr>
          <w:color w:val="auto"/>
          <w:u w:val="single"/>
        </w:rPr>
        <w:t>"</w:t>
      </w:r>
      <w:r w:rsidR="001C7ACA" w:rsidRPr="001A7A09">
        <w:rPr>
          <w:color w:val="auto"/>
          <w:u w:val="single"/>
        </w:rPr>
        <w:t>micro-geographic places,</w:t>
      </w:r>
      <w:r w:rsidR="00981270" w:rsidRPr="001A7A09">
        <w:rPr>
          <w:color w:val="auto"/>
          <w:u w:val="single"/>
        </w:rPr>
        <w:t>"</w:t>
      </w:r>
      <w:r w:rsidR="001C7ACA" w:rsidRPr="001A7A09">
        <w:rPr>
          <w:color w:val="auto"/>
          <w:u w:val="single"/>
        </w:rPr>
        <w:t xml:space="preserve"> like particular streets. This is a well-established trend that holds in every city or nonurban setting in which it has been studied.</w:t>
      </w:r>
      <w:r w:rsidR="00FC2AEA" w:rsidRPr="001A7A09">
        <w:rPr>
          <w:color w:val="auto"/>
          <w:u w:val="single"/>
        </w:rPr>
        <w:t xml:space="preserve">  </w:t>
      </w:r>
      <w:r w:rsidR="001C7ACA" w:rsidRPr="001A7A09">
        <w:rPr>
          <w:color w:val="auto"/>
          <w:u w:val="single"/>
        </w:rPr>
        <w:t xml:space="preserve">When it comes to solutions, a growing body of evidence also demonstrates the promise of micro-level place-based interventions, such as rehabilitating vacant lots or increasing the number of community organizations in significantly decreasing violence within these neighborhoods. In order to address spatial violence in distressed areas, the Legislature finds the </w:t>
      </w:r>
      <w:r w:rsidR="00DC29A8" w:rsidRPr="001A7A09">
        <w:rPr>
          <w:color w:val="auto"/>
          <w:u w:val="single"/>
        </w:rPr>
        <w:t xml:space="preserve">critical </w:t>
      </w:r>
      <w:r w:rsidR="001C7ACA" w:rsidRPr="001A7A09">
        <w:rPr>
          <w:color w:val="auto"/>
          <w:u w:val="single"/>
        </w:rPr>
        <w:t xml:space="preserve">need to support and invest in those communities most at risk to it. This task inherently requires those outside of the criminal legal system to take on violence mitigation as an integral component of their work. By encouraging more police officers to live in the community they work in, </w:t>
      </w:r>
      <w:r w:rsidR="00DC29A8" w:rsidRPr="001A7A09">
        <w:rPr>
          <w:color w:val="auto"/>
          <w:u w:val="single"/>
        </w:rPr>
        <w:t xml:space="preserve">particularly distressed areas, </w:t>
      </w:r>
      <w:r w:rsidR="001C7ACA" w:rsidRPr="001A7A09">
        <w:rPr>
          <w:color w:val="auto"/>
          <w:u w:val="single"/>
        </w:rPr>
        <w:t xml:space="preserve">this will help increase their </w:t>
      </w:r>
      <w:r w:rsidR="00DC29A8" w:rsidRPr="001A7A09">
        <w:rPr>
          <w:color w:val="auto"/>
          <w:u w:val="single"/>
        </w:rPr>
        <w:t xml:space="preserve">positive </w:t>
      </w:r>
      <w:r w:rsidR="001C7ACA" w:rsidRPr="001A7A09">
        <w:rPr>
          <w:color w:val="auto"/>
          <w:u w:val="single"/>
        </w:rPr>
        <w:t>relation with th</w:t>
      </w:r>
      <w:r w:rsidR="00DC29A8" w:rsidRPr="001A7A09">
        <w:rPr>
          <w:color w:val="auto"/>
          <w:u w:val="single"/>
        </w:rPr>
        <w:t>at</w:t>
      </w:r>
      <w:r w:rsidR="001C7ACA" w:rsidRPr="001A7A09">
        <w:rPr>
          <w:color w:val="auto"/>
          <w:u w:val="single"/>
        </w:rPr>
        <w:t xml:space="preserve"> community.</w:t>
      </w:r>
    </w:p>
    <w:p w14:paraId="2BA55115" w14:textId="25A593CC" w:rsidR="00106985" w:rsidRPr="001A7A09" w:rsidRDefault="00106985" w:rsidP="00E7603F">
      <w:pPr>
        <w:pStyle w:val="SectionBody"/>
        <w:widowControl/>
        <w:rPr>
          <w:color w:val="auto"/>
          <w:u w:val="single"/>
        </w:rPr>
      </w:pPr>
      <w:r w:rsidRPr="001A7A09">
        <w:rPr>
          <w:color w:val="auto"/>
          <w:u w:val="single"/>
        </w:rPr>
        <w:t>(</w:t>
      </w:r>
      <w:r w:rsidR="00F02525" w:rsidRPr="001A7A09">
        <w:rPr>
          <w:color w:val="auto"/>
          <w:u w:val="single"/>
        </w:rPr>
        <w:t>c</w:t>
      </w:r>
      <w:r w:rsidRPr="001A7A09">
        <w:rPr>
          <w:color w:val="auto"/>
          <w:u w:val="single"/>
        </w:rPr>
        <w:t xml:space="preserve">) </w:t>
      </w:r>
      <w:r w:rsidRPr="001A7A09">
        <w:rPr>
          <w:i/>
          <w:iCs/>
          <w:color w:val="auto"/>
          <w:u w:val="single"/>
        </w:rPr>
        <w:t>Distressed areas</w:t>
      </w:r>
      <w:r w:rsidRPr="001A7A09">
        <w:rPr>
          <w:color w:val="auto"/>
          <w:u w:val="single"/>
        </w:rPr>
        <w:t>. – A distressed area is defined as a</w:t>
      </w:r>
      <w:r w:rsidR="00DC29A8" w:rsidRPr="001A7A09">
        <w:rPr>
          <w:color w:val="auto"/>
          <w:u w:val="single"/>
        </w:rPr>
        <w:t>n</w:t>
      </w:r>
      <w:r w:rsidRPr="001A7A09">
        <w:rPr>
          <w:color w:val="auto"/>
          <w:u w:val="single"/>
        </w:rPr>
        <w:t xml:space="preserve"> </w:t>
      </w:r>
      <w:r w:rsidR="00DC29A8" w:rsidRPr="001A7A09">
        <w:rPr>
          <w:color w:val="auto"/>
          <w:u w:val="single"/>
        </w:rPr>
        <w:t xml:space="preserve">economically disadvantaged, </w:t>
      </w:r>
      <w:r w:rsidRPr="001A7A09">
        <w:rPr>
          <w:color w:val="auto"/>
          <w:u w:val="single"/>
        </w:rPr>
        <w:t xml:space="preserve">low-income area within West Virginia, particularly those areas </w:t>
      </w:r>
      <w:r w:rsidR="00DC6E8B" w:rsidRPr="001A7A09">
        <w:rPr>
          <w:color w:val="auto"/>
          <w:u w:val="single"/>
        </w:rPr>
        <w:t xml:space="preserve">of West Virginia </w:t>
      </w:r>
      <w:r w:rsidRPr="001A7A09">
        <w:rPr>
          <w:color w:val="auto"/>
          <w:u w:val="single"/>
        </w:rPr>
        <w:t xml:space="preserve">with a </w:t>
      </w:r>
      <w:r w:rsidR="00F02525" w:rsidRPr="001A7A09">
        <w:rPr>
          <w:color w:val="auto"/>
          <w:u w:val="single"/>
        </w:rPr>
        <w:t>higher-than-average</w:t>
      </w:r>
      <w:r w:rsidRPr="001A7A09">
        <w:rPr>
          <w:color w:val="auto"/>
          <w:u w:val="single"/>
        </w:rPr>
        <w:t xml:space="preserve"> rate of crime.</w:t>
      </w:r>
      <w:r w:rsidR="00F02525" w:rsidRPr="001A7A09">
        <w:rPr>
          <w:color w:val="auto"/>
          <w:u w:val="single"/>
        </w:rPr>
        <w:t xml:space="preserve"> Low-income census tracts </w:t>
      </w:r>
      <w:r w:rsidR="00DC6E8B" w:rsidRPr="001A7A09">
        <w:rPr>
          <w:color w:val="auto"/>
          <w:u w:val="single"/>
        </w:rPr>
        <w:t xml:space="preserve">within West Virginia </w:t>
      </w:r>
      <w:r w:rsidR="00F02525" w:rsidRPr="001A7A09">
        <w:rPr>
          <w:color w:val="auto"/>
          <w:u w:val="single"/>
        </w:rPr>
        <w:t>are places where the individual poverty rate is at least 20</w:t>
      </w:r>
      <w:r w:rsidR="00441F71" w:rsidRPr="001A7A09">
        <w:rPr>
          <w:color w:val="auto"/>
          <w:u w:val="single"/>
        </w:rPr>
        <w:t xml:space="preserve"> percent</w:t>
      </w:r>
      <w:r w:rsidR="00F02525" w:rsidRPr="001A7A09">
        <w:rPr>
          <w:color w:val="auto"/>
          <w:u w:val="single"/>
        </w:rPr>
        <w:t xml:space="preserve"> or median family income is no greater than 80</w:t>
      </w:r>
      <w:r w:rsidR="005A1836" w:rsidRPr="001A7A09">
        <w:rPr>
          <w:color w:val="auto"/>
          <w:u w:val="single"/>
        </w:rPr>
        <w:t xml:space="preserve"> percent</w:t>
      </w:r>
      <w:r w:rsidR="00F02525" w:rsidRPr="001A7A09">
        <w:rPr>
          <w:color w:val="auto"/>
          <w:u w:val="single"/>
        </w:rPr>
        <w:t xml:space="preserve"> of the area median.</w:t>
      </w:r>
    </w:p>
    <w:p w14:paraId="57E42A17" w14:textId="7B21CD06" w:rsidR="004F286E" w:rsidRPr="001A7A09" w:rsidRDefault="004F286E" w:rsidP="00023FDA">
      <w:pPr>
        <w:pStyle w:val="SectionBody"/>
        <w:rPr>
          <w:color w:val="auto"/>
          <w:u w:val="single"/>
        </w:rPr>
      </w:pPr>
      <w:r w:rsidRPr="001A7A09">
        <w:rPr>
          <w:color w:val="auto"/>
          <w:u w:val="single"/>
        </w:rPr>
        <w:t>(</w:t>
      </w:r>
      <w:r w:rsidR="00F02525" w:rsidRPr="001A7A09">
        <w:rPr>
          <w:color w:val="auto"/>
          <w:u w:val="single"/>
        </w:rPr>
        <w:t>d</w:t>
      </w:r>
      <w:r w:rsidRPr="001A7A09">
        <w:rPr>
          <w:color w:val="auto"/>
          <w:u w:val="single"/>
        </w:rPr>
        <w:t xml:space="preserve">) </w:t>
      </w:r>
      <w:r w:rsidR="001C7ACA" w:rsidRPr="001A7A09">
        <w:rPr>
          <w:i/>
          <w:iCs/>
          <w:color w:val="auto"/>
          <w:u w:val="single"/>
        </w:rPr>
        <w:t>Establishment of fund</w:t>
      </w:r>
      <w:r w:rsidRPr="001A7A09">
        <w:rPr>
          <w:color w:val="auto"/>
          <w:u w:val="single"/>
        </w:rPr>
        <w:t>. —</w:t>
      </w:r>
      <w:r w:rsidR="001C7ACA" w:rsidRPr="001A7A09">
        <w:rPr>
          <w:color w:val="auto"/>
          <w:u w:val="single"/>
        </w:rPr>
        <w:t xml:space="preserve"> There is established a fund </w:t>
      </w:r>
      <w:r w:rsidR="00F02525" w:rsidRPr="001A7A09">
        <w:rPr>
          <w:color w:val="auto"/>
          <w:u w:val="single"/>
        </w:rPr>
        <w:t>within the West Virginia State Treasurer</w:t>
      </w:r>
      <w:r w:rsidR="009920AA" w:rsidRPr="001A7A09">
        <w:rPr>
          <w:color w:val="auto"/>
          <w:u w:val="single"/>
        </w:rPr>
        <w:t>'</w:t>
      </w:r>
      <w:r w:rsidR="00F02525" w:rsidRPr="001A7A09">
        <w:rPr>
          <w:color w:val="auto"/>
          <w:u w:val="single"/>
        </w:rPr>
        <w:t>s office</w:t>
      </w:r>
      <w:r w:rsidR="000045C9" w:rsidRPr="001A7A09">
        <w:rPr>
          <w:color w:val="auto"/>
          <w:u w:val="single"/>
        </w:rPr>
        <w:t xml:space="preserve"> to be</w:t>
      </w:r>
      <w:r w:rsidR="00F02525" w:rsidRPr="001A7A09">
        <w:rPr>
          <w:color w:val="auto"/>
          <w:u w:val="single"/>
        </w:rPr>
        <w:t xml:space="preserve"> </w:t>
      </w:r>
      <w:r w:rsidR="00106985" w:rsidRPr="001A7A09">
        <w:rPr>
          <w:color w:val="auto"/>
          <w:u w:val="single"/>
        </w:rPr>
        <w:t xml:space="preserve">entitled the </w:t>
      </w:r>
      <w:r w:rsidR="00981270" w:rsidRPr="001A7A09">
        <w:rPr>
          <w:color w:val="auto"/>
          <w:u w:val="single"/>
        </w:rPr>
        <w:t>"</w:t>
      </w:r>
      <w:r w:rsidR="00106985" w:rsidRPr="001A7A09">
        <w:rPr>
          <w:color w:val="auto"/>
          <w:u w:val="single"/>
        </w:rPr>
        <w:t>Police Partnering With Communities Fund.</w:t>
      </w:r>
      <w:r w:rsidR="00981270" w:rsidRPr="001A7A09">
        <w:rPr>
          <w:color w:val="auto"/>
          <w:u w:val="single"/>
        </w:rPr>
        <w:t>"</w:t>
      </w:r>
      <w:r w:rsidR="00106985" w:rsidRPr="001A7A09">
        <w:rPr>
          <w:color w:val="auto"/>
          <w:u w:val="single"/>
        </w:rPr>
        <w:t xml:space="preserve"> The fund shall be used to reimburse </w:t>
      </w:r>
      <w:r w:rsidR="00F02525" w:rsidRPr="001A7A09">
        <w:rPr>
          <w:color w:val="auto"/>
          <w:u w:val="single"/>
        </w:rPr>
        <w:t>the</w:t>
      </w:r>
      <w:r w:rsidR="00DC29A8" w:rsidRPr="001A7A09">
        <w:rPr>
          <w:color w:val="auto"/>
          <w:u w:val="single"/>
        </w:rPr>
        <w:t xml:space="preserve"> full amount of</w:t>
      </w:r>
      <w:r w:rsidR="00F02525" w:rsidRPr="001A7A09">
        <w:rPr>
          <w:color w:val="auto"/>
          <w:u w:val="single"/>
        </w:rPr>
        <w:t xml:space="preserve"> housing costs of </w:t>
      </w:r>
      <w:r w:rsidR="00106985" w:rsidRPr="001A7A09">
        <w:rPr>
          <w:color w:val="auto"/>
          <w:u w:val="single"/>
        </w:rPr>
        <w:t>police officers who choose to live in distressed areas</w:t>
      </w:r>
      <w:r w:rsidR="00DC29A8" w:rsidRPr="001A7A09">
        <w:rPr>
          <w:color w:val="auto"/>
          <w:u w:val="single"/>
        </w:rPr>
        <w:t>, as defined in subsection (c) of this section</w:t>
      </w:r>
      <w:r w:rsidR="00106985" w:rsidRPr="001A7A09">
        <w:rPr>
          <w:color w:val="auto"/>
          <w:u w:val="single"/>
        </w:rPr>
        <w:t>.</w:t>
      </w:r>
      <w:r w:rsidR="00F02525" w:rsidRPr="001A7A09">
        <w:rPr>
          <w:color w:val="auto"/>
          <w:u w:val="single"/>
        </w:rPr>
        <w:t xml:space="preserve"> The source of the funding shall be provided in a separate appropriations bill. Police officers </w:t>
      </w:r>
      <w:r w:rsidR="00FC2AEA" w:rsidRPr="001A7A09">
        <w:rPr>
          <w:color w:val="auto"/>
          <w:u w:val="single"/>
        </w:rPr>
        <w:t>shall</w:t>
      </w:r>
      <w:r w:rsidR="00F02525" w:rsidRPr="001A7A09">
        <w:rPr>
          <w:color w:val="auto"/>
          <w:u w:val="single"/>
        </w:rPr>
        <w:t xml:space="preserve"> provide the West Virginia State Treasurer</w:t>
      </w:r>
      <w:r w:rsidR="002506C8" w:rsidRPr="001A7A09">
        <w:rPr>
          <w:color w:val="auto"/>
          <w:u w:val="single"/>
        </w:rPr>
        <w:t>'</w:t>
      </w:r>
      <w:r w:rsidR="00F02525" w:rsidRPr="001A7A09">
        <w:rPr>
          <w:color w:val="auto"/>
          <w:u w:val="single"/>
        </w:rPr>
        <w:t>s Office with documentation of their physical address of living in a distressed area</w:t>
      </w:r>
      <w:r w:rsidR="00DC29A8" w:rsidRPr="001A7A09">
        <w:rPr>
          <w:color w:val="auto"/>
          <w:u w:val="single"/>
        </w:rPr>
        <w:t>, as</w:t>
      </w:r>
      <w:r w:rsidR="00DC29A8" w:rsidRPr="001A7A09">
        <w:rPr>
          <w:color w:val="auto"/>
        </w:rPr>
        <w:t xml:space="preserve"> </w:t>
      </w:r>
      <w:r w:rsidR="00DC29A8" w:rsidRPr="001A7A09">
        <w:rPr>
          <w:color w:val="auto"/>
          <w:u w:val="single"/>
        </w:rPr>
        <w:t>well as documentation of their employment with a city, municipal, or county police department</w:t>
      </w:r>
      <w:r w:rsidR="00F02525" w:rsidRPr="001A7A09">
        <w:rPr>
          <w:color w:val="auto"/>
          <w:u w:val="single"/>
        </w:rPr>
        <w:t xml:space="preserve"> </w:t>
      </w:r>
      <w:r w:rsidR="00DC29A8" w:rsidRPr="001A7A09">
        <w:rPr>
          <w:color w:val="auto"/>
          <w:u w:val="single"/>
        </w:rPr>
        <w:t>to</w:t>
      </w:r>
      <w:r w:rsidR="00F02525" w:rsidRPr="001A7A09">
        <w:rPr>
          <w:color w:val="auto"/>
          <w:u w:val="single"/>
        </w:rPr>
        <w:t xml:space="preserve"> qualify for the housing cost reimbursement. The</w:t>
      </w:r>
      <w:r w:rsidR="00FC2AEA" w:rsidRPr="001A7A09">
        <w:rPr>
          <w:color w:val="auto"/>
          <w:u w:val="single"/>
        </w:rPr>
        <w:t xml:space="preserve"> </w:t>
      </w:r>
      <w:r w:rsidR="00F02525" w:rsidRPr="001A7A09">
        <w:rPr>
          <w:color w:val="auto"/>
          <w:u w:val="single"/>
        </w:rPr>
        <w:t>West Virginia State Treasurer</w:t>
      </w:r>
      <w:r w:rsidR="002506C8" w:rsidRPr="001A7A09">
        <w:rPr>
          <w:color w:val="auto"/>
          <w:u w:val="single"/>
        </w:rPr>
        <w:t>'</w:t>
      </w:r>
      <w:r w:rsidR="00F02525" w:rsidRPr="001A7A09">
        <w:rPr>
          <w:color w:val="auto"/>
          <w:u w:val="single"/>
        </w:rPr>
        <w:t>s Office</w:t>
      </w:r>
      <w:r w:rsidR="00FC2AEA" w:rsidRPr="001A7A09">
        <w:rPr>
          <w:color w:val="auto"/>
          <w:u w:val="single"/>
        </w:rPr>
        <w:t xml:space="preserve"> </w:t>
      </w:r>
      <w:r w:rsidR="00F02525" w:rsidRPr="001A7A09">
        <w:rPr>
          <w:color w:val="auto"/>
          <w:u w:val="single"/>
        </w:rPr>
        <w:t>shall assign professional and clerical staff to assist in the oversight of the</w:t>
      </w:r>
      <w:r w:rsidR="00FC2AEA" w:rsidRPr="001A7A09">
        <w:rPr>
          <w:color w:val="auto"/>
          <w:u w:val="single"/>
        </w:rPr>
        <w:t xml:space="preserve"> </w:t>
      </w:r>
      <w:r w:rsidR="00F02525" w:rsidRPr="001A7A09">
        <w:rPr>
          <w:color w:val="auto"/>
          <w:u w:val="single"/>
        </w:rPr>
        <w:t>fund.</w:t>
      </w:r>
    </w:p>
    <w:p w14:paraId="29C7793A" w14:textId="2061EEBD" w:rsidR="00B32E9F" w:rsidRPr="001A7A09" w:rsidRDefault="001C7ACA" w:rsidP="00023FDA">
      <w:pPr>
        <w:pStyle w:val="SectionBody"/>
        <w:rPr>
          <w:color w:val="auto"/>
          <w:u w:val="single"/>
        </w:rPr>
      </w:pPr>
      <w:r w:rsidRPr="001A7A09">
        <w:rPr>
          <w:color w:val="auto"/>
          <w:u w:val="single"/>
        </w:rPr>
        <w:t>(</w:t>
      </w:r>
      <w:r w:rsidR="00F02525" w:rsidRPr="001A7A09">
        <w:rPr>
          <w:color w:val="auto"/>
          <w:u w:val="single"/>
        </w:rPr>
        <w:t>e</w:t>
      </w:r>
      <w:r w:rsidRPr="001A7A09">
        <w:rPr>
          <w:color w:val="auto"/>
          <w:u w:val="single"/>
        </w:rPr>
        <w:t xml:space="preserve">) </w:t>
      </w:r>
      <w:r w:rsidRPr="001A7A09">
        <w:rPr>
          <w:i/>
          <w:iCs/>
          <w:color w:val="auto"/>
          <w:u w:val="single"/>
        </w:rPr>
        <w:t>Effective date</w:t>
      </w:r>
      <w:r w:rsidRPr="001A7A09">
        <w:rPr>
          <w:color w:val="auto"/>
          <w:u w:val="single"/>
        </w:rPr>
        <w:t>. – This section shall become effective July 1, 202</w:t>
      </w:r>
      <w:r w:rsidR="006D0C90" w:rsidRPr="001A7A09">
        <w:rPr>
          <w:color w:val="auto"/>
          <w:u w:val="single"/>
        </w:rPr>
        <w:t>6</w:t>
      </w:r>
      <w:r w:rsidRPr="001A7A09">
        <w:rPr>
          <w:color w:val="auto"/>
          <w:u w:val="single"/>
        </w:rPr>
        <w:t>.</w:t>
      </w:r>
    </w:p>
    <w:p w14:paraId="208AB8B3" w14:textId="721F00CA" w:rsidR="001C7ACA" w:rsidRPr="001A7A09" w:rsidRDefault="001C7ACA" w:rsidP="00E7603F">
      <w:pPr>
        <w:rPr>
          <w:color w:val="auto"/>
        </w:rPr>
        <w:sectPr w:rsidR="001C7ACA" w:rsidRPr="001A7A09" w:rsidSect="00981270">
          <w:type w:val="continuous"/>
          <w:pgSz w:w="12240" w:h="15840"/>
          <w:pgMar w:top="1440" w:right="1440" w:bottom="1440" w:left="1440" w:header="720" w:footer="720" w:gutter="0"/>
          <w:lnNumType w:countBy="1" w:restart="newSection"/>
          <w:cols w:space="720"/>
          <w:noEndnote/>
          <w:docGrid w:linePitch="326"/>
        </w:sectPr>
      </w:pPr>
    </w:p>
    <w:p w14:paraId="7452FE84" w14:textId="77777777" w:rsidR="000045C9" w:rsidRPr="001A7A09" w:rsidRDefault="000045C9" w:rsidP="00E7603F">
      <w:pPr>
        <w:pStyle w:val="Note"/>
        <w:widowControl/>
        <w:rPr>
          <w:color w:val="auto"/>
        </w:rPr>
      </w:pPr>
    </w:p>
    <w:p w14:paraId="11E3DD37" w14:textId="34F268A5" w:rsidR="006865E9" w:rsidRPr="001A7A09" w:rsidRDefault="00CF1DCA" w:rsidP="00E7603F">
      <w:pPr>
        <w:pStyle w:val="Note"/>
        <w:widowControl/>
        <w:rPr>
          <w:color w:val="auto"/>
        </w:rPr>
      </w:pPr>
      <w:r w:rsidRPr="001A7A09">
        <w:rPr>
          <w:color w:val="auto"/>
        </w:rPr>
        <w:t>NOTE: The</w:t>
      </w:r>
      <w:r w:rsidR="006865E9" w:rsidRPr="001A7A09">
        <w:rPr>
          <w:color w:val="auto"/>
        </w:rPr>
        <w:t xml:space="preserve"> purpose of this bill is to</w:t>
      </w:r>
      <w:r w:rsidR="00F02525" w:rsidRPr="001A7A09">
        <w:rPr>
          <w:color w:val="auto"/>
        </w:rPr>
        <w:t xml:space="preserve"> </w:t>
      </w:r>
      <w:r w:rsidR="005A1836" w:rsidRPr="001A7A09">
        <w:rPr>
          <w:color w:val="auto"/>
        </w:rPr>
        <w:t xml:space="preserve">establish the </w:t>
      </w:r>
      <w:r w:rsidR="00F02525" w:rsidRPr="001A7A09">
        <w:rPr>
          <w:color w:val="auto"/>
        </w:rPr>
        <w:t>Police Partnering With Communities Act</w:t>
      </w:r>
      <w:r w:rsidR="00E358F2" w:rsidRPr="001A7A09">
        <w:rPr>
          <w:color w:val="auto"/>
        </w:rPr>
        <w:t xml:space="preserve"> and create a new</w:t>
      </w:r>
      <w:r w:rsidR="00F02525" w:rsidRPr="001A7A09">
        <w:rPr>
          <w:color w:val="auto"/>
        </w:rPr>
        <w:t xml:space="preserve"> fund within the West Virginia State Treasurer’s Office. </w:t>
      </w:r>
    </w:p>
    <w:p w14:paraId="6DAA4099" w14:textId="40381176" w:rsidR="006865E9" w:rsidRPr="001A7A09" w:rsidRDefault="00AE48A0" w:rsidP="00E7603F">
      <w:pPr>
        <w:pStyle w:val="Note"/>
        <w:widowControl/>
        <w:rPr>
          <w:color w:val="auto"/>
        </w:rPr>
      </w:pPr>
      <w:r w:rsidRPr="001A7A09">
        <w:rPr>
          <w:color w:val="auto"/>
        </w:rPr>
        <w:t>Strike-throughs indicate language that would be stricken from a heading or the present law</w:t>
      </w:r>
      <w:r w:rsidR="005A1836" w:rsidRPr="001A7A09">
        <w:rPr>
          <w:color w:val="auto"/>
        </w:rPr>
        <w:t>,</w:t>
      </w:r>
      <w:r w:rsidRPr="001A7A09">
        <w:rPr>
          <w:color w:val="auto"/>
        </w:rPr>
        <w:t xml:space="preserve"> and underscoring indicates new language that would be added.</w:t>
      </w:r>
    </w:p>
    <w:sectPr w:rsidR="006865E9" w:rsidRPr="001A7A09" w:rsidSect="0098127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1ADD" w14:textId="77777777" w:rsidR="007B1354" w:rsidRPr="00B844FE" w:rsidRDefault="007B1354" w:rsidP="00B844FE">
      <w:r>
        <w:separator/>
      </w:r>
    </w:p>
  </w:endnote>
  <w:endnote w:type="continuationSeparator" w:id="0">
    <w:p w14:paraId="403FE85A" w14:textId="77777777" w:rsidR="007B1354" w:rsidRPr="00B844FE" w:rsidRDefault="007B13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E0430F" w14:textId="77777777" w:rsidR="00F654D8" w:rsidRPr="00B844FE" w:rsidRDefault="00F654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797349" w14:textId="77777777" w:rsidR="00F654D8" w:rsidRDefault="00F654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1924"/>
      <w:docPartObj>
        <w:docPartGallery w:val="Page Numbers (Bottom of Page)"/>
        <w:docPartUnique/>
      </w:docPartObj>
    </w:sdtPr>
    <w:sdtEndPr>
      <w:rPr>
        <w:noProof/>
      </w:rPr>
    </w:sdtEndPr>
    <w:sdtContent>
      <w:p w14:paraId="2E8FBA30" w14:textId="5A499431" w:rsidR="00E7603F" w:rsidRDefault="00E76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0407" w14:textId="77777777" w:rsidR="008B67DB" w:rsidRDefault="008B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9CC7" w14:textId="77777777" w:rsidR="007B1354" w:rsidRPr="00B844FE" w:rsidRDefault="007B1354" w:rsidP="00B844FE">
      <w:r>
        <w:separator/>
      </w:r>
    </w:p>
  </w:footnote>
  <w:footnote w:type="continuationSeparator" w:id="0">
    <w:p w14:paraId="360950D7" w14:textId="77777777" w:rsidR="007B1354" w:rsidRPr="00B844FE" w:rsidRDefault="007B13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D6CA" w14:textId="77777777" w:rsidR="00F654D8" w:rsidRPr="00B844FE" w:rsidRDefault="00BC01D0">
    <w:pPr>
      <w:pStyle w:val="Header"/>
    </w:pPr>
    <w:sdt>
      <w:sdtPr>
        <w:id w:val="-684364211"/>
        <w:placeholder>
          <w:docPart w:val="7EF630FB5C834A289BCD9323568DA8FA"/>
        </w:placeholder>
        <w:temporary/>
        <w:showingPlcHdr/>
        <w15:appearance w15:val="hidden"/>
      </w:sdtPr>
      <w:sdtEndPr/>
      <w:sdtContent>
        <w:r w:rsidR="00F654D8" w:rsidRPr="00B844FE">
          <w:t>[Type here]</w:t>
        </w:r>
      </w:sdtContent>
    </w:sdt>
    <w:r w:rsidR="00F654D8" w:rsidRPr="00B844FE">
      <w:ptab w:relativeTo="margin" w:alignment="left" w:leader="none"/>
    </w:r>
    <w:sdt>
      <w:sdtPr>
        <w:id w:val="-556240388"/>
        <w:placeholder>
          <w:docPart w:val="7EF630FB5C834A289BCD9323568DA8FA"/>
        </w:placeholder>
        <w:temporary/>
        <w:showingPlcHdr/>
        <w15:appearance w15:val="hidden"/>
      </w:sdtPr>
      <w:sdtEndPr/>
      <w:sdtContent>
        <w:r w:rsidR="00F654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1BCA" w14:textId="19097E0F" w:rsidR="00727CEC" w:rsidRPr="00BB7C3D" w:rsidRDefault="007D55DE" w:rsidP="0060106F">
    <w:pPr>
      <w:pStyle w:val="HeaderStyle"/>
      <w:rPr>
        <w:sz w:val="22"/>
        <w:szCs w:val="22"/>
      </w:rPr>
    </w:pPr>
    <w:r>
      <w:rPr>
        <w:sz w:val="22"/>
        <w:szCs w:val="22"/>
      </w:rPr>
      <w:t>Intr HB</w:t>
    </w:r>
    <w:r>
      <w:rPr>
        <w:sz w:val="22"/>
        <w:szCs w:val="22"/>
      </w:rPr>
      <w:tab/>
    </w:r>
    <w:r>
      <w:rPr>
        <w:sz w:val="22"/>
        <w:szCs w:val="22"/>
      </w:rPr>
      <w:tab/>
    </w:r>
    <w:sdt>
      <w:sdtPr>
        <w:rPr>
          <w:sz w:val="22"/>
          <w:szCs w:val="22"/>
        </w:rPr>
        <w:alias w:val="CBD Number"/>
        <w:tag w:val="CBD Number"/>
        <w:id w:val="-1950159134"/>
        <w:placeholder>
          <w:docPart w:val="DefaultPlaceholder_-1854013440"/>
        </w:placeholder>
      </w:sdtPr>
      <w:sdtEndPr/>
      <w:sdtContent>
        <w:r>
          <w:rPr>
            <w:sz w:val="22"/>
            <w:szCs w:val="22"/>
          </w:rPr>
          <w:t>202</w:t>
        </w:r>
        <w:r w:rsidR="006D0C90">
          <w:rPr>
            <w:sz w:val="22"/>
            <w:szCs w:val="22"/>
          </w:rPr>
          <w:t>6</w:t>
        </w:r>
        <w:r w:rsidR="00E4495A">
          <w:rPr>
            <w:sz w:val="22"/>
            <w:szCs w:val="22"/>
          </w:rPr>
          <w:t>R</w:t>
        </w:r>
        <w:r w:rsidR="006D0C90">
          <w:rPr>
            <w:sz w:val="22"/>
            <w:szCs w:val="22"/>
          </w:rPr>
          <w:t>3179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E4E" w14:textId="77777777" w:rsidR="008B67DB" w:rsidRDefault="008B6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6050839">
    <w:abstractNumId w:val="0"/>
  </w:num>
  <w:num w:numId="2" w16cid:durableId="175971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9F"/>
    <w:rsid w:val="000045C9"/>
    <w:rsid w:val="0000526A"/>
    <w:rsid w:val="00023FDA"/>
    <w:rsid w:val="000366E6"/>
    <w:rsid w:val="00055C42"/>
    <w:rsid w:val="00085D22"/>
    <w:rsid w:val="000A4BA2"/>
    <w:rsid w:val="000B37B3"/>
    <w:rsid w:val="000C5C77"/>
    <w:rsid w:val="000C66E6"/>
    <w:rsid w:val="000D00F5"/>
    <w:rsid w:val="000F29AC"/>
    <w:rsid w:val="0010070F"/>
    <w:rsid w:val="00106985"/>
    <w:rsid w:val="00136C4D"/>
    <w:rsid w:val="0015112E"/>
    <w:rsid w:val="001552E7"/>
    <w:rsid w:val="001566B4"/>
    <w:rsid w:val="00162432"/>
    <w:rsid w:val="001872DC"/>
    <w:rsid w:val="00197BA0"/>
    <w:rsid w:val="001A0280"/>
    <w:rsid w:val="001A3E53"/>
    <w:rsid w:val="001A7A09"/>
    <w:rsid w:val="001C204C"/>
    <w:rsid w:val="001C279E"/>
    <w:rsid w:val="001C7ACA"/>
    <w:rsid w:val="001D459E"/>
    <w:rsid w:val="001E3EC9"/>
    <w:rsid w:val="001E4198"/>
    <w:rsid w:val="001F7EBD"/>
    <w:rsid w:val="00243949"/>
    <w:rsid w:val="002506C8"/>
    <w:rsid w:val="002528B8"/>
    <w:rsid w:val="0027011C"/>
    <w:rsid w:val="00274200"/>
    <w:rsid w:val="00275740"/>
    <w:rsid w:val="002A0269"/>
    <w:rsid w:val="002B2FC7"/>
    <w:rsid w:val="002B6B68"/>
    <w:rsid w:val="00303684"/>
    <w:rsid w:val="003143F5"/>
    <w:rsid w:val="00314854"/>
    <w:rsid w:val="00335AF7"/>
    <w:rsid w:val="00347B08"/>
    <w:rsid w:val="00366583"/>
    <w:rsid w:val="003672F1"/>
    <w:rsid w:val="003752F9"/>
    <w:rsid w:val="003A1D9F"/>
    <w:rsid w:val="003B1201"/>
    <w:rsid w:val="003B663C"/>
    <w:rsid w:val="003C51CD"/>
    <w:rsid w:val="003C7D27"/>
    <w:rsid w:val="003D4867"/>
    <w:rsid w:val="004247A2"/>
    <w:rsid w:val="0043067A"/>
    <w:rsid w:val="00441F71"/>
    <w:rsid w:val="004655D3"/>
    <w:rsid w:val="00472338"/>
    <w:rsid w:val="004A0B3D"/>
    <w:rsid w:val="004B2795"/>
    <w:rsid w:val="004B6F60"/>
    <w:rsid w:val="004C13DD"/>
    <w:rsid w:val="004C1ADF"/>
    <w:rsid w:val="004E3441"/>
    <w:rsid w:val="004E3506"/>
    <w:rsid w:val="004E6821"/>
    <w:rsid w:val="004F286E"/>
    <w:rsid w:val="004F2899"/>
    <w:rsid w:val="005531B3"/>
    <w:rsid w:val="00556359"/>
    <w:rsid w:val="00570776"/>
    <w:rsid w:val="005802C1"/>
    <w:rsid w:val="005946FF"/>
    <w:rsid w:val="005A1836"/>
    <w:rsid w:val="005A5366"/>
    <w:rsid w:val="005B5250"/>
    <w:rsid w:val="005D3773"/>
    <w:rsid w:val="005D3FF5"/>
    <w:rsid w:val="005E7A84"/>
    <w:rsid w:val="0060106F"/>
    <w:rsid w:val="00622B35"/>
    <w:rsid w:val="00637E73"/>
    <w:rsid w:val="00652870"/>
    <w:rsid w:val="0065412B"/>
    <w:rsid w:val="006669E3"/>
    <w:rsid w:val="00670730"/>
    <w:rsid w:val="006768AA"/>
    <w:rsid w:val="006842AD"/>
    <w:rsid w:val="006865E9"/>
    <w:rsid w:val="00691F3E"/>
    <w:rsid w:val="00694BFB"/>
    <w:rsid w:val="006A106B"/>
    <w:rsid w:val="006B43CE"/>
    <w:rsid w:val="006C523D"/>
    <w:rsid w:val="006D0C90"/>
    <w:rsid w:val="006D4036"/>
    <w:rsid w:val="007011E8"/>
    <w:rsid w:val="00727C3D"/>
    <w:rsid w:val="00727CEC"/>
    <w:rsid w:val="00745073"/>
    <w:rsid w:val="007468A4"/>
    <w:rsid w:val="00785896"/>
    <w:rsid w:val="00791634"/>
    <w:rsid w:val="007B1354"/>
    <w:rsid w:val="007D1AA8"/>
    <w:rsid w:val="007D283C"/>
    <w:rsid w:val="007D55DE"/>
    <w:rsid w:val="007E02CF"/>
    <w:rsid w:val="007E5047"/>
    <w:rsid w:val="007E67AA"/>
    <w:rsid w:val="007F1CF5"/>
    <w:rsid w:val="00833E3C"/>
    <w:rsid w:val="00834EDE"/>
    <w:rsid w:val="008736AA"/>
    <w:rsid w:val="00885937"/>
    <w:rsid w:val="00887099"/>
    <w:rsid w:val="008B67DB"/>
    <w:rsid w:val="008C35BB"/>
    <w:rsid w:val="008D275D"/>
    <w:rsid w:val="008D2ED2"/>
    <w:rsid w:val="00906D1C"/>
    <w:rsid w:val="009118AD"/>
    <w:rsid w:val="00932D33"/>
    <w:rsid w:val="00956659"/>
    <w:rsid w:val="009604EA"/>
    <w:rsid w:val="00980327"/>
    <w:rsid w:val="00981270"/>
    <w:rsid w:val="009920AA"/>
    <w:rsid w:val="009E01B1"/>
    <w:rsid w:val="009F0B7C"/>
    <w:rsid w:val="009F1067"/>
    <w:rsid w:val="00A02BCE"/>
    <w:rsid w:val="00A207AD"/>
    <w:rsid w:val="00A24A26"/>
    <w:rsid w:val="00A31E01"/>
    <w:rsid w:val="00A47E9C"/>
    <w:rsid w:val="00A513AD"/>
    <w:rsid w:val="00A527AD"/>
    <w:rsid w:val="00A67BA1"/>
    <w:rsid w:val="00A718CF"/>
    <w:rsid w:val="00AE4515"/>
    <w:rsid w:val="00AE48A0"/>
    <w:rsid w:val="00AE61BE"/>
    <w:rsid w:val="00B135E9"/>
    <w:rsid w:val="00B16F25"/>
    <w:rsid w:val="00B24422"/>
    <w:rsid w:val="00B30A8D"/>
    <w:rsid w:val="00B31EE6"/>
    <w:rsid w:val="00B32E9F"/>
    <w:rsid w:val="00B3772F"/>
    <w:rsid w:val="00B41F32"/>
    <w:rsid w:val="00B51BE8"/>
    <w:rsid w:val="00B52888"/>
    <w:rsid w:val="00B55A2D"/>
    <w:rsid w:val="00B80C20"/>
    <w:rsid w:val="00B844FE"/>
    <w:rsid w:val="00BA0EFE"/>
    <w:rsid w:val="00BB7C3D"/>
    <w:rsid w:val="00BC01D0"/>
    <w:rsid w:val="00BC562B"/>
    <w:rsid w:val="00BF5F0A"/>
    <w:rsid w:val="00C1779C"/>
    <w:rsid w:val="00C33014"/>
    <w:rsid w:val="00C33434"/>
    <w:rsid w:val="00C34869"/>
    <w:rsid w:val="00C351BF"/>
    <w:rsid w:val="00C35266"/>
    <w:rsid w:val="00C41C9E"/>
    <w:rsid w:val="00C42EB6"/>
    <w:rsid w:val="00C61F41"/>
    <w:rsid w:val="00C70F0A"/>
    <w:rsid w:val="00C85096"/>
    <w:rsid w:val="00CB20EF"/>
    <w:rsid w:val="00CC743A"/>
    <w:rsid w:val="00CD12CB"/>
    <w:rsid w:val="00CD36CF"/>
    <w:rsid w:val="00CF1DCA"/>
    <w:rsid w:val="00D579FC"/>
    <w:rsid w:val="00D85CA3"/>
    <w:rsid w:val="00DB26FD"/>
    <w:rsid w:val="00DC29A8"/>
    <w:rsid w:val="00DC6E8B"/>
    <w:rsid w:val="00DE3DC9"/>
    <w:rsid w:val="00DE526B"/>
    <w:rsid w:val="00DF199D"/>
    <w:rsid w:val="00E01542"/>
    <w:rsid w:val="00E0198C"/>
    <w:rsid w:val="00E07EEA"/>
    <w:rsid w:val="00E14FBD"/>
    <w:rsid w:val="00E25A03"/>
    <w:rsid w:val="00E358F2"/>
    <w:rsid w:val="00E365F1"/>
    <w:rsid w:val="00E379D8"/>
    <w:rsid w:val="00E4495A"/>
    <w:rsid w:val="00E62F48"/>
    <w:rsid w:val="00E74AFB"/>
    <w:rsid w:val="00E7603F"/>
    <w:rsid w:val="00E81A47"/>
    <w:rsid w:val="00E831B3"/>
    <w:rsid w:val="00EA1D77"/>
    <w:rsid w:val="00EC6AF7"/>
    <w:rsid w:val="00EE70CB"/>
    <w:rsid w:val="00F02525"/>
    <w:rsid w:val="00F16294"/>
    <w:rsid w:val="00F214AE"/>
    <w:rsid w:val="00F21D22"/>
    <w:rsid w:val="00F23775"/>
    <w:rsid w:val="00F33EFF"/>
    <w:rsid w:val="00F41CA2"/>
    <w:rsid w:val="00F443C0"/>
    <w:rsid w:val="00F62EFB"/>
    <w:rsid w:val="00F654D8"/>
    <w:rsid w:val="00F939A4"/>
    <w:rsid w:val="00FA5AC2"/>
    <w:rsid w:val="00FA7B09"/>
    <w:rsid w:val="00FB3C92"/>
    <w:rsid w:val="00FC2AEA"/>
    <w:rsid w:val="00FC47C1"/>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D699ABF"/>
  <w15:chartTrackingRefBased/>
  <w15:docId w15:val="{63CB7DD0-C986-450C-B206-3A73047E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D55DE"/>
    <w:rPr>
      <w:rFonts w:eastAsia="Calibri"/>
      <w:b/>
      <w:caps/>
      <w:color w:val="000000"/>
      <w:sz w:val="24"/>
    </w:rPr>
  </w:style>
  <w:style w:type="character" w:styleId="Emphasis">
    <w:name w:val="Emphasis"/>
    <w:basedOn w:val="DefaultParagraphFont"/>
    <w:uiPriority w:val="20"/>
    <w:qFormat/>
    <w:locked/>
    <w:rsid w:val="001C7ACA"/>
    <w:rPr>
      <w:i/>
      <w:iCs/>
    </w:rPr>
  </w:style>
  <w:style w:type="character" w:styleId="Hyperlink">
    <w:name w:val="Hyperlink"/>
    <w:basedOn w:val="DefaultParagraphFont"/>
    <w:uiPriority w:val="99"/>
    <w:semiHidden/>
    <w:unhideWhenUsed/>
    <w:locked/>
    <w:rsid w:val="001C7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0D1BC4AB44455B45A642E5D4FEE3C"/>
        <w:category>
          <w:name w:val="General"/>
          <w:gallery w:val="placeholder"/>
        </w:category>
        <w:types>
          <w:type w:val="bbPlcHdr"/>
        </w:types>
        <w:behaviors>
          <w:behavior w:val="content"/>
        </w:behaviors>
        <w:guid w:val="{DA6A4F3B-75AA-41EA-96DE-2D4481C993AA}"/>
      </w:docPartPr>
      <w:docPartBody>
        <w:p w:rsidR="00B81A6C" w:rsidRDefault="005C0F40">
          <w:pPr>
            <w:pStyle w:val="E080D1BC4AB44455B45A642E5D4FEE3C"/>
          </w:pPr>
          <w:r w:rsidRPr="00B844FE">
            <w:t>Prefix Text</w:t>
          </w:r>
        </w:p>
      </w:docPartBody>
    </w:docPart>
    <w:docPart>
      <w:docPartPr>
        <w:name w:val="7EF630FB5C834A289BCD9323568DA8FA"/>
        <w:category>
          <w:name w:val="General"/>
          <w:gallery w:val="placeholder"/>
        </w:category>
        <w:types>
          <w:type w:val="bbPlcHdr"/>
        </w:types>
        <w:behaviors>
          <w:behavior w:val="content"/>
        </w:behaviors>
        <w:guid w:val="{58F86351-2051-4075-B8B5-EE38B1E65590}"/>
      </w:docPartPr>
      <w:docPartBody>
        <w:p w:rsidR="00B81A6C" w:rsidRDefault="005C0F40">
          <w:pPr>
            <w:pStyle w:val="7EF630FB5C834A289BCD9323568DA8FA"/>
          </w:pPr>
          <w:r w:rsidRPr="00B844FE">
            <w:t>[Type here]</w:t>
          </w:r>
        </w:p>
      </w:docPartBody>
    </w:docPart>
    <w:docPart>
      <w:docPartPr>
        <w:name w:val="3D1C293E01CE458C85333A7775D34E4C"/>
        <w:category>
          <w:name w:val="General"/>
          <w:gallery w:val="placeholder"/>
        </w:category>
        <w:types>
          <w:type w:val="bbPlcHdr"/>
        </w:types>
        <w:behaviors>
          <w:behavior w:val="content"/>
        </w:behaviors>
        <w:guid w:val="{9E1ADABD-FC1D-4954-A976-456C538896F9}"/>
      </w:docPartPr>
      <w:docPartBody>
        <w:p w:rsidR="00B81A6C" w:rsidRDefault="005C0F40">
          <w:pPr>
            <w:pStyle w:val="3D1C293E01CE458C85333A7775D34E4C"/>
          </w:pPr>
          <w:r>
            <w:rPr>
              <w:rStyle w:val="PlaceholderText"/>
            </w:rPr>
            <w:t>Number</w:t>
          </w:r>
        </w:p>
      </w:docPartBody>
    </w:docPart>
    <w:docPart>
      <w:docPartPr>
        <w:name w:val="C3BC77CDB9AA4D9F9EF09D212378EA34"/>
        <w:category>
          <w:name w:val="General"/>
          <w:gallery w:val="placeholder"/>
        </w:category>
        <w:types>
          <w:type w:val="bbPlcHdr"/>
        </w:types>
        <w:behaviors>
          <w:behavior w:val="content"/>
        </w:behaviors>
        <w:guid w:val="{52A538E8-691D-4B08-83A9-A0860AFF1EE3}"/>
      </w:docPartPr>
      <w:docPartBody>
        <w:p w:rsidR="00B81A6C" w:rsidRDefault="005C0F40">
          <w:pPr>
            <w:pStyle w:val="C3BC77CDB9AA4D9F9EF09D212378EA34"/>
          </w:pPr>
          <w:r w:rsidRPr="00B844FE">
            <w:t>Enter Sponsors Here</w:t>
          </w:r>
        </w:p>
      </w:docPartBody>
    </w:docPart>
    <w:docPart>
      <w:docPartPr>
        <w:name w:val="965328F5A0FD49F89FF4C21F8F6D6F56"/>
        <w:category>
          <w:name w:val="General"/>
          <w:gallery w:val="placeholder"/>
        </w:category>
        <w:types>
          <w:type w:val="bbPlcHdr"/>
        </w:types>
        <w:behaviors>
          <w:behavior w:val="content"/>
        </w:behaviors>
        <w:guid w:val="{00507D5A-C5A4-44A1-9D24-A110763DA6E3}"/>
      </w:docPartPr>
      <w:docPartBody>
        <w:p w:rsidR="00D118AE" w:rsidRDefault="00953730" w:rsidP="00953730">
          <w:pPr>
            <w:pStyle w:val="965328F5A0FD49F89FF4C21F8F6D6F5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FE23335-A895-4575-8C65-7791632C8F3B}"/>
      </w:docPartPr>
      <w:docPartBody>
        <w:p w:rsidR="00502DEA" w:rsidRDefault="00502DEA">
          <w:r w:rsidRPr="00BA02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40"/>
    <w:rsid w:val="000366E6"/>
    <w:rsid w:val="00197BA0"/>
    <w:rsid w:val="001A3E53"/>
    <w:rsid w:val="00276413"/>
    <w:rsid w:val="004C1ADF"/>
    <w:rsid w:val="00502DEA"/>
    <w:rsid w:val="00507838"/>
    <w:rsid w:val="005C0F40"/>
    <w:rsid w:val="00652870"/>
    <w:rsid w:val="008656C3"/>
    <w:rsid w:val="00884A2E"/>
    <w:rsid w:val="00953730"/>
    <w:rsid w:val="009E01B1"/>
    <w:rsid w:val="00B15439"/>
    <w:rsid w:val="00B52888"/>
    <w:rsid w:val="00B81A6C"/>
    <w:rsid w:val="00C01217"/>
    <w:rsid w:val="00C1779C"/>
    <w:rsid w:val="00D118AE"/>
    <w:rsid w:val="00E07EEA"/>
    <w:rsid w:val="00F16294"/>
    <w:rsid w:val="00F8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0D1BC4AB44455B45A642E5D4FEE3C">
    <w:name w:val="E080D1BC4AB44455B45A642E5D4FEE3C"/>
  </w:style>
  <w:style w:type="paragraph" w:customStyle="1" w:styleId="7EF630FB5C834A289BCD9323568DA8FA">
    <w:name w:val="7EF630FB5C834A289BCD9323568DA8FA"/>
  </w:style>
  <w:style w:type="character" w:styleId="PlaceholderText">
    <w:name w:val="Placeholder Text"/>
    <w:basedOn w:val="DefaultParagraphFont"/>
    <w:uiPriority w:val="99"/>
    <w:semiHidden/>
    <w:rsid w:val="00502DEA"/>
    <w:rPr>
      <w:color w:val="808080"/>
    </w:rPr>
  </w:style>
  <w:style w:type="paragraph" w:customStyle="1" w:styleId="3D1C293E01CE458C85333A7775D34E4C">
    <w:name w:val="3D1C293E01CE458C85333A7775D34E4C"/>
  </w:style>
  <w:style w:type="paragraph" w:customStyle="1" w:styleId="C3BC77CDB9AA4D9F9EF09D212378EA34">
    <w:name w:val="C3BC77CDB9AA4D9F9EF09D212378EA34"/>
  </w:style>
  <w:style w:type="paragraph" w:customStyle="1" w:styleId="965328F5A0FD49F89FF4C21F8F6D6F56">
    <w:name w:val="965328F5A0FD49F89FF4C21F8F6D6F56"/>
    <w:rsid w:val="0095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 S J D O C S ! 1 4 0 8 6 7 9 0 . 3 < / d o c u m e n t i d >  
     < s e n d e r i d > T H O M A S . A M A N < / s e n d e r i d >  
     < s e n d e r e m a i l > T H O M A S . A M A N @ S T E P T O E - J O H N S O N . C O M < / s e n d e r e m a i l >  
     < l a s t m o d i f i e d > 2 0 2 2 - 0 2 - 0 8 T 0 9 : 4 4 : 0 0 . 0 0 0 0 0 0 0 - 0 5 : 0 0 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0A0A5-00F0-424F-A8D7-72D3AE891BCC}">
  <ds:schemaRefs>
    <ds:schemaRef ds:uri="http://www.imanage.com/work/xmlschema"/>
  </ds:schemaRefs>
</ds:datastoreItem>
</file>

<file path=customXml/itemProps2.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2021-03-23T13:38:00Z</cp:lastPrinted>
  <dcterms:created xsi:type="dcterms:W3CDTF">2026-02-04T23:17:00Z</dcterms:created>
  <dcterms:modified xsi:type="dcterms:W3CDTF">2026-02-04T23:17:00Z</dcterms:modified>
</cp:coreProperties>
</file>