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DF68" w14:textId="77777777" w:rsidR="00FE067E" w:rsidRPr="004A3E1D" w:rsidRDefault="003C6034" w:rsidP="00CC1F3B">
      <w:pPr>
        <w:pStyle w:val="TitlePageOrigin"/>
        <w:rPr>
          <w:color w:val="auto"/>
        </w:rPr>
      </w:pPr>
      <w:r w:rsidRPr="004A3E1D">
        <w:rPr>
          <w:caps w:val="0"/>
          <w:color w:val="auto"/>
        </w:rPr>
        <w:t>WEST VIRGINIA LEGISLATURE</w:t>
      </w:r>
    </w:p>
    <w:p w14:paraId="500CA68B" w14:textId="05307F91" w:rsidR="00CD36CF" w:rsidRPr="004A3E1D" w:rsidRDefault="00CD36CF" w:rsidP="00CC1F3B">
      <w:pPr>
        <w:pStyle w:val="TitlePageSession"/>
        <w:rPr>
          <w:color w:val="auto"/>
        </w:rPr>
      </w:pPr>
      <w:r w:rsidRPr="004A3E1D">
        <w:rPr>
          <w:color w:val="auto"/>
        </w:rPr>
        <w:t>20</w:t>
      </w:r>
      <w:r w:rsidR="00EC5E63" w:rsidRPr="004A3E1D">
        <w:rPr>
          <w:color w:val="auto"/>
        </w:rPr>
        <w:t>2</w:t>
      </w:r>
      <w:r w:rsidR="00330B73" w:rsidRPr="004A3E1D">
        <w:rPr>
          <w:color w:val="auto"/>
        </w:rPr>
        <w:t>6</w:t>
      </w:r>
      <w:r w:rsidRPr="004A3E1D">
        <w:rPr>
          <w:color w:val="auto"/>
        </w:rPr>
        <w:t xml:space="preserve"> </w:t>
      </w:r>
      <w:r w:rsidR="003C6034" w:rsidRPr="004A3E1D">
        <w:rPr>
          <w:caps w:val="0"/>
          <w:color w:val="auto"/>
        </w:rPr>
        <w:t>REGULAR SESSION</w:t>
      </w:r>
    </w:p>
    <w:p w14:paraId="105E15D0" w14:textId="77777777" w:rsidR="00CD36CF" w:rsidRPr="004A3E1D" w:rsidRDefault="00331594" w:rsidP="00CC1F3B">
      <w:pPr>
        <w:pStyle w:val="TitlePageBillPrefix"/>
        <w:rPr>
          <w:color w:val="auto"/>
        </w:rPr>
      </w:pPr>
      <w:sdt>
        <w:sdtPr>
          <w:rPr>
            <w:color w:val="auto"/>
          </w:rPr>
          <w:tag w:val="IntroDate"/>
          <w:id w:val="-1236936958"/>
          <w:placeholder>
            <w:docPart w:val="93FC59C1CF214A28B1DF0AE2D993CD70"/>
          </w:placeholder>
          <w:text/>
        </w:sdtPr>
        <w:sdtEndPr/>
        <w:sdtContent>
          <w:r w:rsidR="00AE48A0" w:rsidRPr="004A3E1D">
            <w:rPr>
              <w:color w:val="auto"/>
            </w:rPr>
            <w:t>Introduced</w:t>
          </w:r>
        </w:sdtContent>
      </w:sdt>
    </w:p>
    <w:p w14:paraId="047794F2" w14:textId="1A56ED9A" w:rsidR="00CD36CF" w:rsidRPr="004A3E1D" w:rsidRDefault="00331594" w:rsidP="00CC1F3B">
      <w:pPr>
        <w:pStyle w:val="BillNumber"/>
        <w:rPr>
          <w:color w:val="auto"/>
        </w:rPr>
      </w:pPr>
      <w:sdt>
        <w:sdtPr>
          <w:rPr>
            <w:color w:val="auto"/>
          </w:rPr>
          <w:tag w:val="Chamber"/>
          <w:id w:val="893011969"/>
          <w:lock w:val="sdtLocked"/>
          <w:placeholder>
            <w:docPart w:val="D7107B5C8BAE4F7AAC8A93C094D11C21"/>
          </w:placeholder>
          <w:dropDownList>
            <w:listItem w:displayText="House" w:value="House"/>
            <w:listItem w:displayText="Senate" w:value="Senate"/>
          </w:dropDownList>
        </w:sdtPr>
        <w:sdtEndPr/>
        <w:sdtContent>
          <w:r w:rsidR="00C33434" w:rsidRPr="004A3E1D">
            <w:rPr>
              <w:color w:val="auto"/>
            </w:rPr>
            <w:t>House</w:t>
          </w:r>
        </w:sdtContent>
      </w:sdt>
      <w:r w:rsidR="00303684" w:rsidRPr="004A3E1D">
        <w:rPr>
          <w:color w:val="auto"/>
        </w:rPr>
        <w:t xml:space="preserve"> </w:t>
      </w:r>
      <w:r w:rsidR="00CD36CF" w:rsidRPr="004A3E1D">
        <w:rPr>
          <w:color w:val="auto"/>
        </w:rPr>
        <w:t xml:space="preserve">Bill </w:t>
      </w:r>
      <w:sdt>
        <w:sdtPr>
          <w:rPr>
            <w:color w:val="auto"/>
          </w:rPr>
          <w:tag w:val="BNum"/>
          <w:id w:val="1645317809"/>
          <w:lock w:val="sdtLocked"/>
          <w:placeholder>
            <w:docPart w:val="AD9B6332289849E78036568174331B0D"/>
          </w:placeholder>
          <w:text/>
        </w:sdtPr>
        <w:sdtEndPr/>
        <w:sdtContent>
          <w:r>
            <w:rPr>
              <w:color w:val="auto"/>
            </w:rPr>
            <w:t>5243</w:t>
          </w:r>
        </w:sdtContent>
      </w:sdt>
    </w:p>
    <w:p w14:paraId="7A99CD38" w14:textId="296ED06F" w:rsidR="00CD36CF" w:rsidRPr="004A3E1D" w:rsidRDefault="00CD36CF" w:rsidP="00CC1F3B">
      <w:pPr>
        <w:pStyle w:val="Sponsors"/>
        <w:rPr>
          <w:color w:val="auto"/>
        </w:rPr>
      </w:pPr>
      <w:r w:rsidRPr="004A3E1D">
        <w:rPr>
          <w:color w:val="auto"/>
        </w:rPr>
        <w:t xml:space="preserve">By </w:t>
      </w:r>
      <w:sdt>
        <w:sdtPr>
          <w:rPr>
            <w:color w:val="auto"/>
          </w:rPr>
          <w:tag w:val="Sponsors"/>
          <w:id w:val="1589585889"/>
          <w:placeholder>
            <w:docPart w:val="9EC3753A22B141158ACBDE58C37CA7A7"/>
          </w:placeholder>
          <w:text w:multiLine="1"/>
        </w:sdtPr>
        <w:sdtEndPr/>
        <w:sdtContent>
          <w:r w:rsidR="00CE2C49" w:rsidRPr="004A3E1D">
            <w:rPr>
              <w:color w:val="auto"/>
            </w:rPr>
            <w:t>Delegate</w:t>
          </w:r>
          <w:r w:rsidR="004F385E">
            <w:rPr>
              <w:color w:val="auto"/>
            </w:rPr>
            <w:t>s</w:t>
          </w:r>
          <w:r w:rsidR="00CE2C49" w:rsidRPr="004A3E1D">
            <w:rPr>
              <w:color w:val="auto"/>
            </w:rPr>
            <w:t xml:space="preserve"> Pushkin</w:t>
          </w:r>
          <w:r w:rsidR="004F385E">
            <w:rPr>
              <w:color w:val="auto"/>
            </w:rPr>
            <w:t xml:space="preserve"> and Garcia</w:t>
          </w:r>
        </w:sdtContent>
      </w:sdt>
    </w:p>
    <w:p w14:paraId="7962DE38" w14:textId="76E4C9A0" w:rsidR="00E831B3" w:rsidRPr="004A3E1D" w:rsidRDefault="00CD36CF" w:rsidP="00CC1F3B">
      <w:pPr>
        <w:pStyle w:val="References"/>
        <w:rPr>
          <w:color w:val="auto"/>
        </w:rPr>
      </w:pPr>
      <w:r w:rsidRPr="004A3E1D">
        <w:rPr>
          <w:color w:val="auto"/>
        </w:rPr>
        <w:t>[</w:t>
      </w:r>
      <w:sdt>
        <w:sdtPr>
          <w:rPr>
            <w:color w:val="auto"/>
          </w:rPr>
          <w:tag w:val="References"/>
          <w:id w:val="-1043047873"/>
          <w:placeholder>
            <w:docPart w:val="05BB18343B4D45A8979322659E93BBDB"/>
          </w:placeholder>
          <w:text w:multiLine="1"/>
        </w:sdtPr>
        <w:sdtEndPr/>
        <w:sdtContent>
          <w:r w:rsidR="00331594">
            <w:rPr>
              <w:color w:val="auto"/>
            </w:rPr>
            <w:t>Introduced February 05, 2026; referred to the Committee on the Judiciary</w:t>
          </w:r>
        </w:sdtContent>
      </w:sdt>
      <w:r w:rsidRPr="004A3E1D">
        <w:rPr>
          <w:color w:val="auto"/>
        </w:rPr>
        <w:t>]</w:t>
      </w:r>
    </w:p>
    <w:p w14:paraId="60F3F45E" w14:textId="55C056CE" w:rsidR="00303684" w:rsidRPr="004A3E1D" w:rsidRDefault="0000526A" w:rsidP="00CC1F3B">
      <w:pPr>
        <w:pStyle w:val="TitleSection"/>
        <w:rPr>
          <w:color w:val="auto"/>
        </w:rPr>
      </w:pPr>
      <w:r w:rsidRPr="004A3E1D">
        <w:rPr>
          <w:color w:val="auto"/>
        </w:rPr>
        <w:lastRenderedPageBreak/>
        <w:t>A BILL</w:t>
      </w:r>
      <w:r w:rsidR="006A18FB" w:rsidRPr="004A3E1D">
        <w:rPr>
          <w:color w:val="auto"/>
        </w:rPr>
        <w:t xml:space="preserve"> to amend and reenact §60-4-3a </w:t>
      </w:r>
      <w:r w:rsidR="00902D63" w:rsidRPr="004A3E1D">
        <w:rPr>
          <w:color w:val="auto"/>
        </w:rPr>
        <w:t xml:space="preserve">and §60-7-11 </w:t>
      </w:r>
      <w:r w:rsidR="006A18FB" w:rsidRPr="004A3E1D">
        <w:rPr>
          <w:color w:val="auto"/>
        </w:rPr>
        <w:t>of the Code of West Virginia, 1931, as amended</w:t>
      </w:r>
      <w:r w:rsidR="00902D63" w:rsidRPr="004A3E1D">
        <w:rPr>
          <w:color w:val="auto"/>
        </w:rPr>
        <w:t>,</w:t>
      </w:r>
      <w:r w:rsidR="006A18FB" w:rsidRPr="004A3E1D">
        <w:rPr>
          <w:color w:val="auto"/>
        </w:rPr>
        <w:t xml:space="preserve"> relating to allowing a bar to purchase liquor from a distillery or a mini-distillery if it is within 10 miles of the distillery or mini-distillery and the liquor was made at the distillery or mini-distillery.</w:t>
      </w:r>
    </w:p>
    <w:p w14:paraId="09F294E4" w14:textId="77777777" w:rsidR="00303684" w:rsidRPr="004A3E1D" w:rsidRDefault="00303684" w:rsidP="00CC1F3B">
      <w:pPr>
        <w:pStyle w:val="EnactingClause"/>
        <w:rPr>
          <w:color w:val="auto"/>
        </w:rPr>
      </w:pPr>
      <w:r w:rsidRPr="004A3E1D">
        <w:rPr>
          <w:color w:val="auto"/>
        </w:rPr>
        <w:t>Be it enacted by the Legislature of West Virginia:</w:t>
      </w:r>
    </w:p>
    <w:p w14:paraId="3A46A108" w14:textId="77777777" w:rsidR="003C6034" w:rsidRPr="004A3E1D" w:rsidRDefault="003C6034" w:rsidP="00CC1F3B">
      <w:pPr>
        <w:pStyle w:val="EnactingClause"/>
        <w:rPr>
          <w:color w:val="auto"/>
        </w:rPr>
        <w:sectPr w:rsidR="003C6034" w:rsidRPr="004A3E1D" w:rsidSect="005051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E64AF4" w14:textId="4B390AA0" w:rsidR="00DD7D66" w:rsidRPr="004A3E1D" w:rsidRDefault="00F178F4" w:rsidP="001A4320">
      <w:pPr>
        <w:pStyle w:val="ArticleHeading"/>
        <w:rPr>
          <w:color w:val="auto"/>
        </w:rPr>
      </w:pPr>
      <w:r w:rsidRPr="004A3E1D">
        <w:rPr>
          <w:color w:val="auto"/>
        </w:rPr>
        <w:t>ARTICLE 4. LICENSES.</w:t>
      </w:r>
    </w:p>
    <w:p w14:paraId="0AFFE84A" w14:textId="77777777" w:rsidR="005051CA" w:rsidRPr="004A3E1D" w:rsidRDefault="005051CA" w:rsidP="00453102">
      <w:pPr>
        <w:pStyle w:val="SectionHeading"/>
        <w:rPr>
          <w:color w:val="auto"/>
        </w:rPr>
        <w:sectPr w:rsidR="005051CA" w:rsidRPr="004A3E1D" w:rsidSect="005051CA">
          <w:type w:val="continuous"/>
          <w:pgSz w:w="12240" w:h="15840" w:code="1"/>
          <w:pgMar w:top="1440" w:right="1440" w:bottom="1440" w:left="1440" w:header="720" w:footer="720" w:gutter="0"/>
          <w:lnNumType w:countBy="1" w:restart="newSection"/>
          <w:cols w:space="720"/>
          <w:docGrid w:linePitch="360"/>
        </w:sectPr>
      </w:pPr>
      <w:r w:rsidRPr="004A3E1D">
        <w:rPr>
          <w:color w:val="auto"/>
        </w:rPr>
        <w:t>§60-4-3a. Distillery, mini-distillery, and micro-distillery license to manufacture and sell.</w:t>
      </w:r>
    </w:p>
    <w:p w14:paraId="720F552D" w14:textId="77777777" w:rsidR="00B447DA" w:rsidRPr="004A3E1D" w:rsidRDefault="005051CA" w:rsidP="00453102">
      <w:pPr>
        <w:pStyle w:val="SectionBody"/>
        <w:rPr>
          <w:color w:val="auto"/>
        </w:rPr>
      </w:pPr>
      <w:r w:rsidRPr="004A3E1D">
        <w:rPr>
          <w:iCs/>
          <w:color w:val="auto"/>
        </w:rPr>
        <w:t>(a) Sales of liquor.</w:t>
      </w:r>
      <w:r w:rsidRPr="004A3E1D">
        <w:rPr>
          <w:color w:val="auto"/>
        </w:rPr>
        <w:t xml:space="preserve"> — An operator of a distillery, mini-distillery, or micro-distillery may offer liquor for retail sale </w:t>
      </w:r>
    </w:p>
    <w:p w14:paraId="167F17FB" w14:textId="22389833" w:rsidR="005051CA" w:rsidRPr="004A3E1D" w:rsidRDefault="00CB231F" w:rsidP="00453102">
      <w:pPr>
        <w:pStyle w:val="SectionBody"/>
        <w:rPr>
          <w:color w:val="auto"/>
        </w:rPr>
      </w:pPr>
      <w:r w:rsidRPr="004A3E1D">
        <w:rPr>
          <w:color w:val="auto"/>
          <w:u w:val="single"/>
        </w:rPr>
        <w:t>(1) To</w:t>
      </w:r>
      <w:r w:rsidRPr="004A3E1D">
        <w:rPr>
          <w:color w:val="auto"/>
        </w:rPr>
        <w:t xml:space="preserve"> </w:t>
      </w:r>
      <w:r w:rsidR="005051CA" w:rsidRPr="004A3E1D">
        <w:rPr>
          <w:strike/>
          <w:color w:val="auto"/>
        </w:rPr>
        <w:t>to</w:t>
      </w:r>
      <w:r w:rsidR="005051CA" w:rsidRPr="004A3E1D">
        <w:rPr>
          <w:color w:val="auto"/>
        </w:rPr>
        <w:t xml:space="preserve"> customers from the distillery, mini-distillery, or micro-distillery for consumption off-premises only. Except for </w:t>
      </w:r>
      <w:r w:rsidR="0012269E" w:rsidRPr="004A3E1D">
        <w:rPr>
          <w:color w:val="auto"/>
          <w:u w:val="single"/>
        </w:rPr>
        <w:t>complimentary</w:t>
      </w:r>
      <w:r w:rsidR="0012269E" w:rsidRPr="004A3E1D">
        <w:rPr>
          <w:color w:val="auto"/>
        </w:rPr>
        <w:t xml:space="preserve"> </w:t>
      </w:r>
      <w:r w:rsidR="005051CA" w:rsidRPr="004A3E1D">
        <w:rPr>
          <w:color w:val="auto"/>
        </w:rPr>
        <w:t xml:space="preserve">samples offered pursuant to §60-6-1 of this code, customers may not consume any liquor on the premises of the distillery, mini-distillery, or micro-distillery, </w:t>
      </w:r>
      <w:r w:rsidR="0012269E" w:rsidRPr="004A3E1D">
        <w:rPr>
          <w:color w:val="auto"/>
          <w:u w:val="single"/>
        </w:rPr>
        <w:t>and</w:t>
      </w:r>
      <w:r w:rsidR="0012269E" w:rsidRPr="004A3E1D">
        <w:rPr>
          <w:color w:val="auto"/>
        </w:rPr>
        <w:t xml:space="preserve"> </w:t>
      </w:r>
      <w:r w:rsidR="005051CA" w:rsidRPr="004A3E1D">
        <w:rPr>
          <w:color w:val="auto"/>
        </w:rPr>
        <w:t xml:space="preserve">except for a distillery, mini-distillery, or micro-distillery that obtains a private manufacturer club license set forth in §60-7-1 </w:t>
      </w:r>
      <w:r w:rsidR="005051CA" w:rsidRPr="004A3E1D">
        <w:rPr>
          <w:i/>
          <w:iCs/>
          <w:color w:val="auto"/>
        </w:rPr>
        <w:t>et seq</w:t>
      </w:r>
      <w:r w:rsidR="005051CA" w:rsidRPr="004A3E1D">
        <w:rPr>
          <w:color w:val="auto"/>
        </w:rPr>
        <w:t xml:space="preserve">. of this code, and a Class A retail dealer license set forth in §11-16-1 </w:t>
      </w:r>
      <w:r w:rsidR="005051CA" w:rsidRPr="004A3E1D">
        <w:rPr>
          <w:i/>
          <w:iCs/>
          <w:color w:val="auto"/>
        </w:rPr>
        <w:t>et seq</w:t>
      </w:r>
      <w:r w:rsidR="005051CA" w:rsidRPr="004A3E1D">
        <w:rPr>
          <w:color w:val="auto"/>
        </w:rPr>
        <w:t xml:space="preserve">. of the code: </w:t>
      </w:r>
      <w:r w:rsidR="005051CA" w:rsidRPr="004A3E1D">
        <w:rPr>
          <w:i/>
          <w:iCs/>
          <w:color w:val="auto"/>
        </w:rPr>
        <w:t>Provided</w:t>
      </w:r>
      <w:r w:rsidR="005051CA" w:rsidRPr="004A3E1D">
        <w:rPr>
          <w:color w:val="auto"/>
        </w:rPr>
        <w:t xml:space="preserve">, That a licensed distillery, mini-distillery, or micro-distillery may offer </w:t>
      </w:r>
      <w:r w:rsidR="0012269E" w:rsidRPr="004A3E1D">
        <w:rPr>
          <w:color w:val="auto"/>
          <w:u w:val="single"/>
        </w:rPr>
        <w:t>complimentary</w:t>
      </w:r>
      <w:r w:rsidR="0012269E" w:rsidRPr="004A3E1D">
        <w:rPr>
          <w:color w:val="auto"/>
        </w:rPr>
        <w:t xml:space="preserve"> </w:t>
      </w:r>
      <w:r w:rsidR="005051CA" w:rsidRPr="004A3E1D">
        <w:rPr>
          <w:color w:val="auto"/>
        </w:rPr>
        <w:t xml:space="preserve">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010D0FD9" w14:textId="66E0B3C4" w:rsidR="00B365F6" w:rsidRPr="004A3E1D" w:rsidRDefault="00B365F6" w:rsidP="00453102">
      <w:pPr>
        <w:pStyle w:val="SectionBody"/>
        <w:rPr>
          <w:color w:val="auto"/>
          <w:u w:val="single"/>
        </w:rPr>
      </w:pPr>
      <w:r w:rsidRPr="004A3E1D">
        <w:rPr>
          <w:color w:val="auto"/>
          <w:u w:val="single"/>
        </w:rPr>
        <w:t>(2) To a licensee under</w:t>
      </w:r>
      <w:r w:rsidR="00D525DA" w:rsidRPr="004A3E1D">
        <w:rPr>
          <w:color w:val="auto"/>
          <w:u w:val="single"/>
        </w:rPr>
        <w:t xml:space="preserve"> §60-7-1 </w:t>
      </w:r>
      <w:r w:rsidR="00D525DA" w:rsidRPr="004A3E1D">
        <w:rPr>
          <w:i/>
          <w:iCs/>
          <w:color w:val="auto"/>
          <w:u w:val="single"/>
        </w:rPr>
        <w:t>et seq</w:t>
      </w:r>
      <w:r w:rsidR="00D525DA" w:rsidRPr="004A3E1D">
        <w:rPr>
          <w:color w:val="auto"/>
          <w:u w:val="single"/>
        </w:rPr>
        <w:t xml:space="preserve">. </w:t>
      </w:r>
      <w:r w:rsidR="00F23310" w:rsidRPr="004A3E1D">
        <w:rPr>
          <w:color w:val="auto"/>
          <w:u w:val="single"/>
        </w:rPr>
        <w:t xml:space="preserve">of this code </w:t>
      </w:r>
      <w:r w:rsidR="00D525DA" w:rsidRPr="004A3E1D">
        <w:rPr>
          <w:color w:val="auto"/>
          <w:u w:val="single"/>
        </w:rPr>
        <w:t>when the licensed operation is within 10 miles of the dist</w:t>
      </w:r>
      <w:r w:rsidR="00D149B9" w:rsidRPr="004A3E1D">
        <w:rPr>
          <w:color w:val="auto"/>
          <w:u w:val="single"/>
        </w:rPr>
        <w:t>illery, mini-distillery, or micro-distillery.</w:t>
      </w:r>
      <w:r w:rsidRPr="004A3E1D">
        <w:rPr>
          <w:color w:val="auto"/>
          <w:u w:val="single"/>
        </w:rPr>
        <w:t xml:space="preserve"> </w:t>
      </w:r>
    </w:p>
    <w:p w14:paraId="24C7BB65" w14:textId="2113ABAD" w:rsidR="005051CA" w:rsidRPr="004A3E1D" w:rsidRDefault="005051CA" w:rsidP="00453102">
      <w:pPr>
        <w:pStyle w:val="SectionBody"/>
        <w:rPr>
          <w:color w:val="auto"/>
        </w:rPr>
      </w:pPr>
      <w:r w:rsidRPr="004A3E1D">
        <w:rPr>
          <w:iCs/>
          <w:color w:val="auto"/>
        </w:rPr>
        <w:t>(b) Retail on-premises and off-premises consumption sales.</w:t>
      </w:r>
      <w:r w:rsidRPr="004A3E1D">
        <w:rPr>
          <w:color w:val="auto"/>
        </w:rPr>
        <w:t xml:space="preserve"> — Every licensed distillery, mini-distillery, or micro-distillery shall comply with the provisions of §60-3A-9, §60-3A-11, §60-3A-13, §60-3A-16, §60-3A-17, §60-3A-18, §60-3A-19, §60-3A-22, §60-3A-23, §60-3A-24, §60-3A-25, and §60-3A-26 of this code, and the provisions of §60-3-1 </w:t>
      </w:r>
      <w:r w:rsidRPr="004A3E1D">
        <w:rPr>
          <w:i/>
          <w:iCs/>
          <w:color w:val="auto"/>
        </w:rPr>
        <w:t>et seq</w:t>
      </w:r>
      <w:r w:rsidRPr="004A3E1D">
        <w:rPr>
          <w:color w:val="auto"/>
        </w:rPr>
        <w:t xml:space="preserve">.,  §60-4-1 </w:t>
      </w:r>
      <w:r w:rsidRPr="004A3E1D">
        <w:rPr>
          <w:i/>
          <w:iCs/>
          <w:color w:val="auto"/>
        </w:rPr>
        <w:t>et seq</w:t>
      </w:r>
      <w:r w:rsidRPr="004A3E1D">
        <w:rPr>
          <w:color w:val="auto"/>
        </w:rPr>
        <w:t xml:space="preserve">., and §60-7-1 </w:t>
      </w:r>
      <w:r w:rsidRPr="004A3E1D">
        <w:rPr>
          <w:i/>
          <w:iCs/>
          <w:color w:val="auto"/>
        </w:rPr>
        <w:t>et seq</w:t>
      </w:r>
      <w:r w:rsidRPr="004A3E1D">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and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4A3E1D">
        <w:rPr>
          <w:color w:val="auto"/>
        </w:rPr>
        <w:t xml:space="preserve">licensed distillery, mini-distillery, or micro-distillery </w:t>
      </w:r>
      <w:bookmarkEnd w:id="0"/>
      <w:r w:rsidRPr="004A3E1D">
        <w:rPr>
          <w:color w:val="auto"/>
        </w:rPr>
        <w:t xml:space="preserve">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4A3E1D">
        <w:rPr>
          <w:i/>
          <w:iCs/>
          <w:color w:val="auto"/>
        </w:rPr>
        <w:t>et seq</w:t>
      </w:r>
      <w:r w:rsidRPr="004A3E1D">
        <w:rPr>
          <w:color w:val="auto"/>
        </w:rPr>
        <w:t xml:space="preserve">. of this code, and specifically §60-3A-17 of this code with respect to all markups, taxes, and fees and also all retail requirements of §60-7-1 </w:t>
      </w:r>
      <w:r w:rsidRPr="004A3E1D">
        <w:rPr>
          <w:i/>
          <w:iCs/>
          <w:color w:val="auto"/>
        </w:rPr>
        <w:t>et seq</w:t>
      </w:r>
      <w:r w:rsidRPr="004A3E1D">
        <w:rPr>
          <w:color w:val="auto"/>
        </w:rPr>
        <w:t xml:space="preserve">. of this code when applicable. Additionally, every authorized distillery, mini-distillery, and micro-distillery may provide </w:t>
      </w:r>
      <w:r w:rsidR="00F36AF9" w:rsidRPr="004A3E1D">
        <w:rPr>
          <w:color w:val="auto"/>
          <w:u w:val="single"/>
        </w:rPr>
        <w:t>complimentary</w:t>
      </w:r>
      <w:r w:rsidR="005B60EE" w:rsidRPr="004A3E1D">
        <w:rPr>
          <w:color w:val="auto"/>
        </w:rPr>
        <w:t xml:space="preserve"> </w:t>
      </w:r>
      <w:r w:rsidRPr="004A3E1D">
        <w:rPr>
          <w:color w:val="auto"/>
        </w:rPr>
        <w:t xml:space="preserve">samples to patrons </w:t>
      </w:r>
      <w:bookmarkStart w:id="1" w:name="_Hlk129005932"/>
      <w:r w:rsidRPr="004A3E1D">
        <w:rPr>
          <w:color w:val="auto"/>
        </w:rPr>
        <w:t>who are 21 years of age and older and who are not intoxicated</w:t>
      </w:r>
      <w:bookmarkEnd w:id="1"/>
      <w:r w:rsidRPr="004A3E1D">
        <w:rPr>
          <w:color w:val="auto"/>
        </w:rPr>
        <w:t>. The</w:t>
      </w:r>
      <w:r w:rsidR="00F36AF9" w:rsidRPr="004A3E1D">
        <w:rPr>
          <w:color w:val="auto"/>
        </w:rPr>
        <w:t xml:space="preserve"> </w:t>
      </w:r>
      <w:r w:rsidR="00F36AF9" w:rsidRPr="004A3E1D">
        <w:rPr>
          <w:color w:val="auto"/>
          <w:u w:val="single"/>
        </w:rPr>
        <w:t>complimentary</w:t>
      </w:r>
      <w:r w:rsidRPr="004A3E1D">
        <w:rPr>
          <w:color w:val="auto"/>
        </w:rPr>
        <w:t xml:space="preserve"> liquor samples of the licensed distillery, mini-distillery, or micro-distillery's product on any sampling day shall not exceed six ounces in total volume. Samples may be mixed with each other or with non-alcoholic liquids as long as the total amount of the liquor sampled does not exceed six ounces.</w:t>
      </w:r>
    </w:p>
    <w:p w14:paraId="1D6CE8E9" w14:textId="44DF4662" w:rsidR="005051CA" w:rsidRPr="004A3E1D" w:rsidRDefault="005051CA" w:rsidP="00453102">
      <w:pPr>
        <w:pStyle w:val="SectionBody"/>
        <w:rPr>
          <w:color w:val="auto"/>
        </w:rPr>
      </w:pPr>
      <w:r w:rsidRPr="004A3E1D">
        <w:rPr>
          <w:iCs/>
          <w:color w:val="auto"/>
        </w:rPr>
        <w:t>(c) Payment of taxes and fees.</w:t>
      </w:r>
      <w:r w:rsidRPr="004A3E1D">
        <w:rPr>
          <w:color w:val="auto"/>
        </w:rPr>
        <w:t xml:space="preserve">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4A3E1D">
        <w:rPr>
          <w:i/>
          <w:iCs/>
          <w:color w:val="auto"/>
        </w:rPr>
        <w:t>Provided</w:t>
      </w:r>
      <w:r w:rsidRPr="004A3E1D">
        <w:rPr>
          <w:color w:val="auto"/>
        </w:rPr>
        <w:t>, That all liquor for sale to customers</w:t>
      </w:r>
      <w:r w:rsidR="00E54917" w:rsidRPr="004A3E1D">
        <w:rPr>
          <w:color w:val="auto"/>
        </w:rPr>
        <w:t xml:space="preserve"> </w:t>
      </w:r>
      <w:r w:rsidR="00E54917" w:rsidRPr="004A3E1D">
        <w:rPr>
          <w:color w:val="auto"/>
          <w:u w:val="single"/>
        </w:rPr>
        <w:t>and licensees</w:t>
      </w:r>
      <w:r w:rsidR="00664370" w:rsidRPr="004A3E1D">
        <w:rPr>
          <w:color w:val="auto"/>
          <w:u w:val="single"/>
        </w:rPr>
        <w:t xml:space="preserve"> under </w:t>
      </w:r>
      <w:r w:rsidR="00760784" w:rsidRPr="004A3E1D">
        <w:rPr>
          <w:color w:val="auto"/>
          <w:u w:val="single"/>
        </w:rPr>
        <w:t xml:space="preserve">§60-7-1 </w:t>
      </w:r>
      <w:r w:rsidR="00760784" w:rsidRPr="004A3E1D">
        <w:rPr>
          <w:i/>
          <w:iCs/>
          <w:color w:val="auto"/>
          <w:u w:val="single"/>
        </w:rPr>
        <w:t>et seq</w:t>
      </w:r>
      <w:r w:rsidR="00760784" w:rsidRPr="004A3E1D">
        <w:rPr>
          <w:color w:val="auto"/>
          <w:u w:val="single"/>
        </w:rPr>
        <w:t>.</w:t>
      </w:r>
      <w:r w:rsidR="00F23310" w:rsidRPr="004A3E1D">
        <w:rPr>
          <w:color w:val="auto"/>
          <w:u w:val="single"/>
        </w:rPr>
        <w:t xml:space="preserve"> of this code</w:t>
      </w:r>
      <w:r w:rsidR="00760784" w:rsidRPr="004A3E1D">
        <w:rPr>
          <w:color w:val="auto"/>
          <w:u w:val="single"/>
        </w:rPr>
        <w:t>,</w:t>
      </w:r>
      <w:r w:rsidR="008E307D" w:rsidRPr="004A3E1D">
        <w:rPr>
          <w:color w:val="auto"/>
          <w:u w:val="single"/>
        </w:rPr>
        <w:t xml:space="preserve"> as allowed by §60-4-3a</w:t>
      </w:r>
      <w:r w:rsidR="00F4777C" w:rsidRPr="004A3E1D">
        <w:rPr>
          <w:color w:val="auto"/>
          <w:u w:val="single"/>
        </w:rPr>
        <w:t>(a)</w:t>
      </w:r>
      <w:r w:rsidR="008E307D" w:rsidRPr="004A3E1D">
        <w:rPr>
          <w:color w:val="auto"/>
          <w:u w:val="single"/>
        </w:rPr>
        <w:t>(2)</w:t>
      </w:r>
      <w:r w:rsidR="00135BFC" w:rsidRPr="004A3E1D">
        <w:rPr>
          <w:color w:val="auto"/>
          <w:u w:val="single"/>
        </w:rPr>
        <w:t>,</w:t>
      </w:r>
      <w:r w:rsidRPr="004A3E1D">
        <w:rPr>
          <w:color w:val="auto"/>
        </w:rPr>
        <w:t xml:space="preserve"> from the distillery, mini-distillery, or micro-distillery for off-premises consumption is subject of a five percent wholesale markup fee and an 80 cents per case bailment fee to be paid to the commissioner: </w:t>
      </w:r>
      <w:r w:rsidRPr="004A3E1D">
        <w:rPr>
          <w:i/>
          <w:iCs/>
          <w:color w:val="auto"/>
        </w:rPr>
        <w:t>Provided, however</w:t>
      </w:r>
      <w:r w:rsidRPr="004A3E1D">
        <w:rPr>
          <w:color w:val="auto"/>
        </w:rPr>
        <w:t>, That liquor sold by the distillery, mini-distillery, or micro-distillery shall not be priced less than the price set by the commissioner pursuant §60-3A-17 of this code.</w:t>
      </w:r>
    </w:p>
    <w:p w14:paraId="762FF69A" w14:textId="77777777" w:rsidR="005051CA" w:rsidRPr="004A3E1D" w:rsidRDefault="005051CA" w:rsidP="00453102">
      <w:pPr>
        <w:pStyle w:val="SectionBody"/>
        <w:rPr>
          <w:color w:val="auto"/>
        </w:rPr>
      </w:pPr>
      <w:r w:rsidRPr="004A3E1D">
        <w:rPr>
          <w:iCs/>
          <w:color w:val="auto"/>
        </w:rPr>
        <w:t>(d) Payments to market zone retailers.</w:t>
      </w:r>
      <w:r w:rsidRPr="004A3E1D">
        <w:rPr>
          <w:color w:val="auto"/>
        </w:rPr>
        <w:t xml:space="preserve">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2914687C" w14:textId="77777777" w:rsidR="005051CA" w:rsidRPr="004A3E1D" w:rsidRDefault="005051CA" w:rsidP="00453102">
      <w:pPr>
        <w:pStyle w:val="SectionBody"/>
        <w:rPr>
          <w:color w:val="auto"/>
        </w:rPr>
      </w:pPr>
      <w:r w:rsidRPr="004A3E1D">
        <w:rPr>
          <w:iCs/>
          <w:color w:val="auto"/>
        </w:rPr>
        <w:t>(e) Limitations on licensees.</w:t>
      </w:r>
      <w:r w:rsidRPr="004A3E1D">
        <w:rPr>
          <w:color w:val="auto"/>
        </w:rPr>
        <w:t xml:space="preserve">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0EF91E50" w14:textId="77777777" w:rsidR="005051CA" w:rsidRPr="004A3E1D" w:rsidRDefault="005051CA" w:rsidP="00453102">
      <w:pPr>
        <w:pStyle w:val="SectionBody"/>
        <w:rPr>
          <w:color w:val="auto"/>
        </w:rPr>
      </w:pPr>
      <w:r w:rsidRPr="004A3E1D">
        <w:rPr>
          <w:iCs/>
          <w:color w:val="auto"/>
        </w:rPr>
        <w:t xml:space="preserve">(f) Building code and tax classification. </w:t>
      </w:r>
      <w:r w:rsidRPr="004A3E1D">
        <w:rPr>
          <w:color w:val="auto"/>
        </w:rPr>
        <w:t>—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060C9E8F" w14:textId="77777777" w:rsidR="005051CA" w:rsidRPr="004A3E1D" w:rsidRDefault="005051CA" w:rsidP="00453102">
      <w:pPr>
        <w:pStyle w:val="SectionBody"/>
        <w:rPr>
          <w:color w:val="auto"/>
        </w:rPr>
      </w:pPr>
      <w:r w:rsidRPr="004A3E1D">
        <w:rPr>
          <w:color w:val="auto"/>
        </w:rPr>
        <w:t>(g) A political subdivision of this state may not regulate any of the following activities of a distillery, mini-distillery, or micro-distillery licensed and operating in accordance with this section:</w:t>
      </w:r>
    </w:p>
    <w:p w14:paraId="2D2B8FF8" w14:textId="77777777" w:rsidR="005051CA" w:rsidRPr="004A3E1D" w:rsidRDefault="005051CA" w:rsidP="00453102">
      <w:pPr>
        <w:pStyle w:val="SectionBody"/>
        <w:rPr>
          <w:color w:val="auto"/>
        </w:rPr>
      </w:pPr>
      <w:r w:rsidRPr="004A3E1D">
        <w:rPr>
          <w:color w:val="auto"/>
        </w:rPr>
        <w:t>(1) The on-premises sale, tasting, or consumption of liquor during business hours set forth in §60-7-12 of this code;</w:t>
      </w:r>
    </w:p>
    <w:p w14:paraId="7B3EE386" w14:textId="77777777" w:rsidR="005051CA" w:rsidRPr="004A3E1D" w:rsidRDefault="005051CA" w:rsidP="00453102">
      <w:pPr>
        <w:pStyle w:val="SectionBody"/>
        <w:rPr>
          <w:color w:val="auto"/>
        </w:rPr>
      </w:pPr>
      <w:r w:rsidRPr="004A3E1D">
        <w:rPr>
          <w:color w:val="auto"/>
        </w:rPr>
        <w:t>(2) The storage, warehousing, and wholesaling of liquor in accordance with the rules of the commissioner and federal law or regulations; or</w:t>
      </w:r>
    </w:p>
    <w:p w14:paraId="36AB81FE" w14:textId="77777777" w:rsidR="005051CA" w:rsidRPr="004A3E1D" w:rsidRDefault="005051CA" w:rsidP="00453102">
      <w:pPr>
        <w:pStyle w:val="SectionBody"/>
        <w:rPr>
          <w:color w:val="auto"/>
        </w:rPr>
      </w:pPr>
      <w:r w:rsidRPr="004A3E1D">
        <w:rPr>
          <w:color w:val="auto"/>
        </w:rPr>
        <w:t>(3) The sale of liquor related items including but not limited to the sale of pre-packaged food not requiring kitchen preparation that are incidental to the sale of liquor and on-premises consumption.</w:t>
      </w:r>
    </w:p>
    <w:p w14:paraId="6CA6BFEB" w14:textId="77777777" w:rsidR="005051CA" w:rsidRPr="004A3E1D" w:rsidRDefault="005051CA" w:rsidP="001A4320">
      <w:pPr>
        <w:pStyle w:val="ArticleHeading"/>
        <w:rPr>
          <w:color w:val="auto"/>
        </w:rPr>
        <w:sectPr w:rsidR="005051CA" w:rsidRPr="004A3E1D" w:rsidSect="005051CA">
          <w:type w:val="continuous"/>
          <w:pgSz w:w="12240" w:h="15840" w:code="1"/>
          <w:pgMar w:top="1440" w:right="1440" w:bottom="1440" w:left="1440" w:header="720" w:footer="720" w:gutter="0"/>
          <w:lnNumType w:countBy="1" w:restart="newSection"/>
          <w:cols w:space="720"/>
          <w:docGrid w:linePitch="360"/>
        </w:sectPr>
      </w:pPr>
    </w:p>
    <w:p w14:paraId="253FEF78" w14:textId="268978A6" w:rsidR="001A4320" w:rsidRPr="004A3E1D" w:rsidRDefault="001A4320" w:rsidP="001A4320">
      <w:pPr>
        <w:pStyle w:val="ArticleHeading"/>
        <w:rPr>
          <w:color w:val="auto"/>
        </w:rPr>
        <w:sectPr w:rsidR="001A4320" w:rsidRPr="004A3E1D" w:rsidSect="005051CA">
          <w:type w:val="continuous"/>
          <w:pgSz w:w="12240" w:h="15840" w:code="1"/>
          <w:pgMar w:top="1440" w:right="1440" w:bottom="1440" w:left="1440" w:header="720" w:footer="720" w:gutter="0"/>
          <w:lnNumType w:countBy="1" w:restart="newSection"/>
          <w:cols w:space="720"/>
          <w:docGrid w:linePitch="360"/>
        </w:sectPr>
      </w:pPr>
      <w:r w:rsidRPr="004A3E1D">
        <w:rPr>
          <w:color w:val="auto"/>
        </w:rPr>
        <w:t>ARTICLE 7. LICENSES TO PRIVATE CLUBS.</w:t>
      </w:r>
    </w:p>
    <w:p w14:paraId="20D28CA3" w14:textId="77777777" w:rsidR="001A4320" w:rsidRPr="004A3E1D" w:rsidRDefault="001A4320" w:rsidP="001A4320">
      <w:pPr>
        <w:pStyle w:val="SectionHeading"/>
        <w:rPr>
          <w:color w:val="auto"/>
        </w:rPr>
        <w:sectPr w:rsidR="001A4320" w:rsidRPr="004A3E1D" w:rsidSect="005051C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docGrid w:linePitch="360"/>
        </w:sectPr>
      </w:pPr>
      <w:r w:rsidRPr="004A3E1D">
        <w:rPr>
          <w:color w:val="auto"/>
        </w:rPr>
        <w:t>§60-7-11. Licensee must purchase alcoholic liquors from or through commissioner or retail licensee; exceptions.</w:t>
      </w:r>
    </w:p>
    <w:p w14:paraId="486A0BFA" w14:textId="0846C702" w:rsidR="001A4320" w:rsidRPr="004A3E1D" w:rsidRDefault="001A4320" w:rsidP="001A4320">
      <w:pPr>
        <w:pStyle w:val="SectionBody"/>
        <w:rPr>
          <w:color w:val="auto"/>
        </w:rPr>
      </w:pPr>
      <w:r w:rsidRPr="004A3E1D">
        <w:rPr>
          <w:color w:val="auto"/>
        </w:rPr>
        <w:t>(a)(1) All licensees shall purchase all alcoholic liquors sold by them from the West Virginia Alcohol Beverage Control Commissioner at prices established by the commissioner for sales of the alcoholic liquors to the public generally or from any retail licensee licensed under the provisions of article three-a of this chapter, except that the</w:t>
      </w:r>
      <w:r w:rsidR="0051492C" w:rsidRPr="004A3E1D">
        <w:rPr>
          <w:color w:val="auto"/>
        </w:rPr>
        <w:t xml:space="preserve"> </w:t>
      </w:r>
      <w:r w:rsidR="0051492C" w:rsidRPr="004A3E1D">
        <w:rPr>
          <w:strike/>
          <w:color w:val="auto"/>
        </w:rPr>
        <w:t>licensees</w:t>
      </w:r>
      <w:r w:rsidRPr="004A3E1D">
        <w:rPr>
          <w:color w:val="auto"/>
        </w:rPr>
        <w:t>:</w:t>
      </w:r>
    </w:p>
    <w:p w14:paraId="275A4998" w14:textId="4DD239AA" w:rsidR="001A4320" w:rsidRPr="004A3E1D" w:rsidRDefault="001A4320" w:rsidP="001A4320">
      <w:pPr>
        <w:pStyle w:val="SectionBody"/>
        <w:rPr>
          <w:color w:val="auto"/>
          <w:u w:val="single"/>
        </w:rPr>
      </w:pPr>
      <w:r w:rsidRPr="004A3E1D">
        <w:rPr>
          <w:color w:val="auto"/>
          <w:u w:val="single"/>
        </w:rPr>
        <w:t>(A) Licensees</w:t>
      </w:r>
      <w:r w:rsidRPr="004A3E1D">
        <w:rPr>
          <w:color w:val="auto"/>
        </w:rPr>
        <w:t xml:space="preserve"> may purchase those wines permitted to be sold at retail pursuant to article eight of this chapter from those distributors licensed pursuant to said article at the same prices the distributors sell the wines to retailers licensed pursuant to said article; </w:t>
      </w:r>
      <w:r w:rsidRPr="004A3E1D">
        <w:rPr>
          <w:color w:val="auto"/>
          <w:u w:val="single"/>
        </w:rPr>
        <w:t>and</w:t>
      </w:r>
    </w:p>
    <w:p w14:paraId="4DC6028B" w14:textId="1632FB4D" w:rsidR="001A4320" w:rsidRPr="004A3E1D" w:rsidRDefault="001A4320" w:rsidP="001A4320">
      <w:pPr>
        <w:pStyle w:val="SectionBody"/>
        <w:rPr>
          <w:color w:val="auto"/>
          <w:u w:val="single"/>
        </w:rPr>
      </w:pPr>
      <w:r w:rsidRPr="004A3E1D">
        <w:rPr>
          <w:color w:val="auto"/>
          <w:u w:val="single"/>
        </w:rPr>
        <w:t>(B) Licensees may make purchases from a distillery or a mini-distillery as allowed by §60-4-3a(a)(2)</w:t>
      </w:r>
      <w:r w:rsidR="00F23310" w:rsidRPr="004A3E1D">
        <w:rPr>
          <w:color w:val="auto"/>
          <w:u w:val="single"/>
        </w:rPr>
        <w:t xml:space="preserve"> of this code</w:t>
      </w:r>
      <w:r w:rsidRPr="004A3E1D">
        <w:rPr>
          <w:color w:val="auto"/>
          <w:u w:val="single"/>
        </w:rPr>
        <w:t>.</w:t>
      </w:r>
    </w:p>
    <w:p w14:paraId="405C5C6C" w14:textId="77777777" w:rsidR="001A4320" w:rsidRPr="004A3E1D" w:rsidRDefault="001A4320" w:rsidP="001A4320">
      <w:pPr>
        <w:pStyle w:val="SectionBody"/>
        <w:rPr>
          <w:color w:val="auto"/>
        </w:rPr>
      </w:pPr>
      <w:r w:rsidRPr="004A3E1D">
        <w:rPr>
          <w:color w:val="auto"/>
        </w:rPr>
        <w:t>(2) A licensee may by contract approved by the commissioner receive deliveries of alcoholic liquor from a retail liquor store, and the provisions of sections twelve and thirteen, article six of this chapter shall not apply to the transportation of that alcoholic liquor.</w:t>
      </w:r>
    </w:p>
    <w:p w14:paraId="3252717A" w14:textId="77777777" w:rsidR="001A4320" w:rsidRPr="004A3E1D" w:rsidRDefault="001A4320" w:rsidP="001A4320">
      <w:pPr>
        <w:pStyle w:val="SectionBody"/>
        <w:rPr>
          <w:color w:val="auto"/>
        </w:rPr>
      </w:pPr>
      <w:r w:rsidRPr="004A3E1D">
        <w:rPr>
          <w:color w:val="auto"/>
        </w:rPr>
        <w:t>(b) In all reports filed under section sixteen, article fifteen, chapter eleven of this code, retail licensees licensed under the provisions of article three-a of this chapter shall separately identify the amount of sales tax on sales of liquor to licensees in the manner required by the Tax Commissioner.</w:t>
      </w:r>
    </w:p>
    <w:p w14:paraId="23C60D58" w14:textId="1FD831C9" w:rsidR="006A18FB" w:rsidRPr="004A3E1D" w:rsidRDefault="001A4320" w:rsidP="001A4320">
      <w:pPr>
        <w:pStyle w:val="SectionBody"/>
        <w:rPr>
          <w:color w:val="auto"/>
        </w:rPr>
      </w:pPr>
      <w:r w:rsidRPr="004A3E1D">
        <w:rPr>
          <w:color w:val="auto"/>
        </w:rPr>
        <w:t>(c) Notwithstanding the provisions of section thirty, article fifteen, chapter eleven of this code to the contrary, the amount of the sales taxes collected by the Tax Commissioner shall be deposited in a revolving fund account in the State Treasurer's office, designated the "drunk driving prevention fund", and administered by the commission on drunk driving prevention, subject to appropriations by the Legislature.</w:t>
      </w:r>
    </w:p>
    <w:p w14:paraId="5E9403AD" w14:textId="02F0331F" w:rsidR="006865E9" w:rsidRPr="004A3E1D" w:rsidRDefault="00CF1DCA" w:rsidP="00CC1F3B">
      <w:pPr>
        <w:pStyle w:val="Note"/>
        <w:rPr>
          <w:color w:val="auto"/>
        </w:rPr>
      </w:pPr>
      <w:r w:rsidRPr="004A3E1D">
        <w:rPr>
          <w:color w:val="auto"/>
        </w:rPr>
        <w:t>NOTE: The</w:t>
      </w:r>
      <w:r w:rsidR="006865E9" w:rsidRPr="004A3E1D">
        <w:rPr>
          <w:color w:val="auto"/>
        </w:rPr>
        <w:t xml:space="preserve"> purpose of this bill is to </w:t>
      </w:r>
      <w:r w:rsidR="001A4320" w:rsidRPr="004A3E1D">
        <w:rPr>
          <w:color w:val="auto"/>
        </w:rPr>
        <w:t>allow a bar to purchase liquor from a distillery or a mini-distillery if it is within 10 miles of the distillery or mini-distillery.</w:t>
      </w:r>
    </w:p>
    <w:p w14:paraId="6F5DE51A" w14:textId="77777777" w:rsidR="006865E9" w:rsidRPr="004A3E1D" w:rsidRDefault="00AE48A0" w:rsidP="00CC1F3B">
      <w:pPr>
        <w:pStyle w:val="Note"/>
        <w:rPr>
          <w:color w:val="auto"/>
        </w:rPr>
      </w:pPr>
      <w:r w:rsidRPr="004A3E1D">
        <w:rPr>
          <w:color w:val="auto"/>
        </w:rPr>
        <w:t>Strike-throughs indicate language that would be stricken from a heading or the present law and underscoring indicates new language that would be added.</w:t>
      </w:r>
    </w:p>
    <w:sectPr w:rsidR="006865E9" w:rsidRPr="004A3E1D" w:rsidSect="005051CA">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D016" w14:textId="77777777" w:rsidR="006A18FB" w:rsidRPr="00B844FE" w:rsidRDefault="006A18FB" w:rsidP="00B844FE">
      <w:r>
        <w:separator/>
      </w:r>
    </w:p>
  </w:endnote>
  <w:endnote w:type="continuationSeparator" w:id="0">
    <w:p w14:paraId="23EC99FD" w14:textId="77777777" w:rsidR="006A18FB" w:rsidRPr="00B844FE" w:rsidRDefault="006A18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CE73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3228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8337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18159"/>
      <w:docPartObj>
        <w:docPartGallery w:val="Page Numbers (Bottom of Page)"/>
        <w:docPartUnique/>
      </w:docPartObj>
    </w:sdtPr>
    <w:sdtEndPr/>
    <w:sdtContent>
      <w:p w14:paraId="458BB2EE" w14:textId="77777777" w:rsidR="001A4320" w:rsidRPr="00B844FE" w:rsidRDefault="001A43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B5C34AC" w14:textId="77777777" w:rsidR="001A4320" w:rsidRDefault="001A432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50949"/>
      <w:docPartObj>
        <w:docPartGallery w:val="Page Numbers (Bottom of Page)"/>
        <w:docPartUnique/>
      </w:docPartObj>
    </w:sdtPr>
    <w:sdtEndPr>
      <w:rPr>
        <w:noProof/>
      </w:rPr>
    </w:sdtEndPr>
    <w:sdtContent>
      <w:p w14:paraId="0B5550E8" w14:textId="73A06CFC" w:rsidR="0007051C" w:rsidRDefault="00070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7E90A" w14:textId="55A16145" w:rsidR="001A4320" w:rsidRDefault="001A432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0DCF" w14:textId="77777777" w:rsidR="006A18FB" w:rsidRPr="00B844FE" w:rsidRDefault="006A18FB" w:rsidP="00B844FE">
      <w:r>
        <w:separator/>
      </w:r>
    </w:p>
  </w:footnote>
  <w:footnote w:type="continuationSeparator" w:id="0">
    <w:p w14:paraId="16C9F3FD" w14:textId="77777777" w:rsidR="006A18FB" w:rsidRPr="00B844FE" w:rsidRDefault="006A18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44B5" w14:textId="77777777" w:rsidR="002A0269" w:rsidRPr="00B844FE" w:rsidRDefault="00331594">
    <w:pPr>
      <w:pStyle w:val="Header"/>
    </w:pPr>
    <w:sdt>
      <w:sdtPr>
        <w:id w:val="-684364211"/>
        <w:placeholder>
          <w:docPart w:val="D7107B5C8BAE4F7AAC8A93C094D11C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107B5C8BAE4F7AAC8A93C094D11C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E3D0" w14:textId="360D8FD7" w:rsidR="00C33014" w:rsidRPr="00E4632C" w:rsidRDefault="00AE48A0" w:rsidP="00E4632C">
    <w:pPr>
      <w:pStyle w:val="HeaderStyle"/>
    </w:pPr>
    <w:r w:rsidRPr="00E4632C">
      <w:t>I</w:t>
    </w:r>
    <w:r w:rsidR="001A66B7" w:rsidRPr="00E4632C">
      <w:t xml:space="preserve">ntr </w:t>
    </w:r>
    <w:sdt>
      <w:sdtPr>
        <w:tag w:val="BNumWH"/>
        <w:id w:val="138549797"/>
        <w:text/>
      </w:sdtPr>
      <w:sdtEndPr/>
      <w:sdtContent>
        <w:r w:rsidR="00E4632C" w:rsidRPr="00E4632C">
          <w:t>HB</w:t>
        </w:r>
      </w:sdtContent>
    </w:sdt>
    <w:r w:rsidR="00C33014" w:rsidRPr="00E4632C">
      <w:ptab w:relativeTo="margin" w:alignment="center" w:leader="none"/>
    </w:r>
    <w:r w:rsidR="00C33014" w:rsidRPr="00E4632C">
      <w:tab/>
    </w:r>
    <w:sdt>
      <w:sdtPr>
        <w:alias w:val="CBD Number"/>
        <w:tag w:val="CBD Number"/>
        <w:id w:val="1176923086"/>
        <w:lock w:val="sdtLocked"/>
        <w:text/>
      </w:sdtPr>
      <w:sdtEndPr/>
      <w:sdtContent>
        <w:r w:rsidR="001A4320" w:rsidRPr="00E4632C">
          <w:t>202</w:t>
        </w:r>
        <w:r w:rsidR="00330B73">
          <w:t>6</w:t>
        </w:r>
        <w:r w:rsidR="00E4632C">
          <w:t>R</w:t>
        </w:r>
        <w:r w:rsidR="00330B73">
          <w:t>3277</w:t>
        </w:r>
      </w:sdtContent>
    </w:sdt>
  </w:p>
  <w:p w14:paraId="6F1367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F8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667C" w14:textId="77777777" w:rsidR="001A4320" w:rsidRPr="00B844FE" w:rsidRDefault="00331594">
    <w:pPr>
      <w:pStyle w:val="Header"/>
    </w:pPr>
    <w:sdt>
      <w:sdtPr>
        <w:id w:val="-2014051532"/>
        <w:temporary/>
        <w:showingPlcHdr/>
        <w15:appearance w15:val="hidden"/>
      </w:sdtPr>
      <w:sdtEndPr/>
      <w:sdtContent>
        <w:r w:rsidR="001A4320" w:rsidRPr="00B844FE">
          <w:t>[Type here]</w:t>
        </w:r>
      </w:sdtContent>
    </w:sdt>
    <w:r w:rsidR="001A4320" w:rsidRPr="00B844FE">
      <w:ptab w:relativeTo="margin" w:alignment="left" w:leader="none"/>
    </w:r>
    <w:sdt>
      <w:sdtPr>
        <w:id w:val="821078226"/>
        <w:temporary/>
        <w:showingPlcHdr/>
        <w15:appearance w15:val="hidden"/>
      </w:sdtPr>
      <w:sdtEndPr/>
      <w:sdtContent>
        <w:r w:rsidR="001A432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EFB3" w14:textId="345F63BF" w:rsidR="001A4320" w:rsidRPr="00C33014" w:rsidRDefault="001A4320" w:rsidP="000573A9">
    <w:pPr>
      <w:pStyle w:val="HeaderStyle"/>
    </w:pPr>
    <w:r>
      <w:t xml:space="preserve">Intr </w:t>
    </w:r>
    <w:sdt>
      <w:sdtPr>
        <w:tag w:val="BNumWH"/>
        <w:id w:val="-269164486"/>
        <w:showingPlcHdr/>
        <w:text/>
      </w:sdtPr>
      <w:sdtEndPr/>
      <w:sdtContent/>
    </w:sdt>
    <w:r>
      <w:t xml:space="preserve"> HB</w:t>
    </w:r>
    <w:r w:rsidRPr="002A0269">
      <w:ptab w:relativeTo="margin" w:alignment="center" w:leader="none"/>
    </w:r>
    <w:r>
      <w:tab/>
    </w:r>
    <w:sdt>
      <w:sdtPr>
        <w:alias w:val="CBD Number"/>
        <w:tag w:val="CBD Number"/>
        <w:id w:val="1781595720"/>
        <w:text/>
      </w:sdtPr>
      <w:sdtEndPr/>
      <w:sdtContent>
        <w:r>
          <w:t>202</w:t>
        </w:r>
        <w:r w:rsidR="00B70057">
          <w:t>6R3277</w:t>
        </w:r>
      </w:sdtContent>
    </w:sdt>
  </w:p>
  <w:p w14:paraId="41668377" w14:textId="77777777" w:rsidR="001A4320" w:rsidRPr="00C33014" w:rsidRDefault="001A432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98EC" w14:textId="77777777" w:rsidR="001A4320" w:rsidRPr="002A0269" w:rsidRDefault="00331594" w:rsidP="00CC1F3B">
    <w:pPr>
      <w:pStyle w:val="HeaderStyle"/>
    </w:pPr>
    <w:sdt>
      <w:sdtPr>
        <w:tag w:val="BNumWH"/>
        <w:id w:val="-1890952866"/>
        <w:showingPlcHdr/>
        <w:text/>
      </w:sdtPr>
      <w:sdtEndPr/>
      <w:sdtContent/>
    </w:sdt>
    <w:r w:rsidR="001A4320">
      <w:t xml:space="preserve"> </w:t>
    </w:r>
    <w:r w:rsidR="001A4320" w:rsidRPr="002A0269">
      <w:ptab w:relativeTo="margin" w:alignment="center" w:leader="none"/>
    </w:r>
    <w:r w:rsidR="001A4320">
      <w:tab/>
    </w:r>
    <w:sdt>
      <w:sdtPr>
        <w:alias w:val="CBD Number"/>
        <w:tag w:val="CBD Number"/>
        <w:id w:val="-944383718"/>
        <w:text/>
      </w:sdtPr>
      <w:sdtEndPr/>
      <w:sdtContent>
        <w:r w:rsidR="001A4320">
          <w:t>2021R2087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FB"/>
    <w:rsid w:val="0000526A"/>
    <w:rsid w:val="000278E8"/>
    <w:rsid w:val="00042FBE"/>
    <w:rsid w:val="000573A9"/>
    <w:rsid w:val="0007051C"/>
    <w:rsid w:val="00085D22"/>
    <w:rsid w:val="00093AB0"/>
    <w:rsid w:val="000C5C77"/>
    <w:rsid w:val="000E3912"/>
    <w:rsid w:val="0010070F"/>
    <w:rsid w:val="0012269E"/>
    <w:rsid w:val="00135BFC"/>
    <w:rsid w:val="0015112E"/>
    <w:rsid w:val="001552E7"/>
    <w:rsid w:val="001566B4"/>
    <w:rsid w:val="001A3E53"/>
    <w:rsid w:val="001A4320"/>
    <w:rsid w:val="001A66B7"/>
    <w:rsid w:val="001B6C5B"/>
    <w:rsid w:val="001C279E"/>
    <w:rsid w:val="001D459E"/>
    <w:rsid w:val="00222A29"/>
    <w:rsid w:val="0022348D"/>
    <w:rsid w:val="0027011C"/>
    <w:rsid w:val="00274200"/>
    <w:rsid w:val="00275740"/>
    <w:rsid w:val="002A0269"/>
    <w:rsid w:val="00303684"/>
    <w:rsid w:val="003143F5"/>
    <w:rsid w:val="00314854"/>
    <w:rsid w:val="00330B73"/>
    <w:rsid w:val="00331594"/>
    <w:rsid w:val="003817BA"/>
    <w:rsid w:val="00394191"/>
    <w:rsid w:val="003C51CD"/>
    <w:rsid w:val="003C6034"/>
    <w:rsid w:val="00400B5C"/>
    <w:rsid w:val="004368E0"/>
    <w:rsid w:val="004A3E1D"/>
    <w:rsid w:val="004C13DD"/>
    <w:rsid w:val="004D3ABE"/>
    <w:rsid w:val="004E3441"/>
    <w:rsid w:val="004F385E"/>
    <w:rsid w:val="00500579"/>
    <w:rsid w:val="005051CA"/>
    <w:rsid w:val="0051492C"/>
    <w:rsid w:val="005A5366"/>
    <w:rsid w:val="005B60EE"/>
    <w:rsid w:val="005C6C23"/>
    <w:rsid w:val="006369EB"/>
    <w:rsid w:val="006374C0"/>
    <w:rsid w:val="00637E73"/>
    <w:rsid w:val="00645CC2"/>
    <w:rsid w:val="00664370"/>
    <w:rsid w:val="006865E9"/>
    <w:rsid w:val="00686E9A"/>
    <w:rsid w:val="00691041"/>
    <w:rsid w:val="00691F3E"/>
    <w:rsid w:val="00694BFB"/>
    <w:rsid w:val="006A106B"/>
    <w:rsid w:val="006A18FB"/>
    <w:rsid w:val="006C523D"/>
    <w:rsid w:val="006D4036"/>
    <w:rsid w:val="00760784"/>
    <w:rsid w:val="007A5259"/>
    <w:rsid w:val="007A7081"/>
    <w:rsid w:val="007F1CF5"/>
    <w:rsid w:val="00834EDE"/>
    <w:rsid w:val="00862765"/>
    <w:rsid w:val="008736AA"/>
    <w:rsid w:val="008D275D"/>
    <w:rsid w:val="008E307D"/>
    <w:rsid w:val="00902D63"/>
    <w:rsid w:val="00946186"/>
    <w:rsid w:val="00980327"/>
    <w:rsid w:val="00986478"/>
    <w:rsid w:val="009B5557"/>
    <w:rsid w:val="009B6470"/>
    <w:rsid w:val="009C363D"/>
    <w:rsid w:val="009F1067"/>
    <w:rsid w:val="00A31E01"/>
    <w:rsid w:val="00A527AD"/>
    <w:rsid w:val="00A718CF"/>
    <w:rsid w:val="00AE48A0"/>
    <w:rsid w:val="00AE61BE"/>
    <w:rsid w:val="00B16F25"/>
    <w:rsid w:val="00B24422"/>
    <w:rsid w:val="00B365F6"/>
    <w:rsid w:val="00B42C37"/>
    <w:rsid w:val="00B447DA"/>
    <w:rsid w:val="00B66B81"/>
    <w:rsid w:val="00B70057"/>
    <w:rsid w:val="00B71E6F"/>
    <w:rsid w:val="00B80C20"/>
    <w:rsid w:val="00B844FE"/>
    <w:rsid w:val="00B86B4F"/>
    <w:rsid w:val="00BA1F84"/>
    <w:rsid w:val="00BB168A"/>
    <w:rsid w:val="00BC562B"/>
    <w:rsid w:val="00C30A3C"/>
    <w:rsid w:val="00C33014"/>
    <w:rsid w:val="00C33434"/>
    <w:rsid w:val="00C34869"/>
    <w:rsid w:val="00C42EB6"/>
    <w:rsid w:val="00C62327"/>
    <w:rsid w:val="00C85096"/>
    <w:rsid w:val="00CB1005"/>
    <w:rsid w:val="00CB20EF"/>
    <w:rsid w:val="00CB231F"/>
    <w:rsid w:val="00CC1F3B"/>
    <w:rsid w:val="00CD12CB"/>
    <w:rsid w:val="00CD36CF"/>
    <w:rsid w:val="00CE165C"/>
    <w:rsid w:val="00CE2C49"/>
    <w:rsid w:val="00CF1DCA"/>
    <w:rsid w:val="00D149B9"/>
    <w:rsid w:val="00D525DA"/>
    <w:rsid w:val="00D579FC"/>
    <w:rsid w:val="00D81C16"/>
    <w:rsid w:val="00DC6780"/>
    <w:rsid w:val="00DD7D66"/>
    <w:rsid w:val="00DE526B"/>
    <w:rsid w:val="00DF199D"/>
    <w:rsid w:val="00E01542"/>
    <w:rsid w:val="00E365F1"/>
    <w:rsid w:val="00E4632C"/>
    <w:rsid w:val="00E54917"/>
    <w:rsid w:val="00E62F48"/>
    <w:rsid w:val="00E831B3"/>
    <w:rsid w:val="00E95FBC"/>
    <w:rsid w:val="00EC5E63"/>
    <w:rsid w:val="00EE70CB"/>
    <w:rsid w:val="00F178F4"/>
    <w:rsid w:val="00F23310"/>
    <w:rsid w:val="00F36AF9"/>
    <w:rsid w:val="00F41CA2"/>
    <w:rsid w:val="00F443C0"/>
    <w:rsid w:val="00F4777C"/>
    <w:rsid w:val="00F62EFB"/>
    <w:rsid w:val="00F6718F"/>
    <w:rsid w:val="00F939A4"/>
    <w:rsid w:val="00FA7B09"/>
    <w:rsid w:val="00FD5B51"/>
    <w:rsid w:val="00FE067E"/>
    <w:rsid w:val="00FE208F"/>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BBCA"/>
  <w15:chartTrackingRefBased/>
  <w15:docId w15:val="{5C16224B-834F-4828-9F90-8495351B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4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A18FB"/>
    <w:rPr>
      <w:rFonts w:eastAsia="Calibri"/>
      <w:color w:val="000000"/>
    </w:rPr>
  </w:style>
  <w:style w:type="character" w:customStyle="1" w:styleId="SectionHeadingChar">
    <w:name w:val="Section Heading Char"/>
    <w:link w:val="SectionHeading"/>
    <w:rsid w:val="006A18FB"/>
    <w:rPr>
      <w:rFonts w:eastAsia="Calibri"/>
      <w:b/>
      <w:color w:val="000000"/>
    </w:rPr>
  </w:style>
  <w:style w:type="character" w:customStyle="1" w:styleId="ArticleHeadingChar">
    <w:name w:val="Article Heading Char"/>
    <w:link w:val="ArticleHeading"/>
    <w:rsid w:val="006A18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C59C1CF214A28B1DF0AE2D993CD70"/>
        <w:category>
          <w:name w:val="General"/>
          <w:gallery w:val="placeholder"/>
        </w:category>
        <w:types>
          <w:type w:val="bbPlcHdr"/>
        </w:types>
        <w:behaviors>
          <w:behavior w:val="content"/>
        </w:behaviors>
        <w:guid w:val="{3143B5EF-C80D-4353-BD99-F0895B7DC097}"/>
      </w:docPartPr>
      <w:docPartBody>
        <w:p w:rsidR="00326489" w:rsidRDefault="00326489">
          <w:pPr>
            <w:pStyle w:val="93FC59C1CF214A28B1DF0AE2D993CD70"/>
          </w:pPr>
          <w:r w:rsidRPr="00B844FE">
            <w:t>Prefix Text</w:t>
          </w:r>
        </w:p>
      </w:docPartBody>
    </w:docPart>
    <w:docPart>
      <w:docPartPr>
        <w:name w:val="D7107B5C8BAE4F7AAC8A93C094D11C21"/>
        <w:category>
          <w:name w:val="General"/>
          <w:gallery w:val="placeholder"/>
        </w:category>
        <w:types>
          <w:type w:val="bbPlcHdr"/>
        </w:types>
        <w:behaviors>
          <w:behavior w:val="content"/>
        </w:behaviors>
        <w:guid w:val="{1ED758E0-F4EC-49FB-A8B5-4C818F18B1DD}"/>
      </w:docPartPr>
      <w:docPartBody>
        <w:p w:rsidR="00326489" w:rsidRDefault="00326489">
          <w:pPr>
            <w:pStyle w:val="D7107B5C8BAE4F7AAC8A93C094D11C21"/>
          </w:pPr>
          <w:r w:rsidRPr="00B844FE">
            <w:t>[Type here]</w:t>
          </w:r>
        </w:p>
      </w:docPartBody>
    </w:docPart>
    <w:docPart>
      <w:docPartPr>
        <w:name w:val="AD9B6332289849E78036568174331B0D"/>
        <w:category>
          <w:name w:val="General"/>
          <w:gallery w:val="placeholder"/>
        </w:category>
        <w:types>
          <w:type w:val="bbPlcHdr"/>
        </w:types>
        <w:behaviors>
          <w:behavior w:val="content"/>
        </w:behaviors>
        <w:guid w:val="{C63C029B-7229-4002-8655-D5A00531AAA5}"/>
      </w:docPartPr>
      <w:docPartBody>
        <w:p w:rsidR="00326489" w:rsidRDefault="00326489">
          <w:pPr>
            <w:pStyle w:val="AD9B6332289849E78036568174331B0D"/>
          </w:pPr>
          <w:r w:rsidRPr="00B844FE">
            <w:t>Number</w:t>
          </w:r>
        </w:p>
      </w:docPartBody>
    </w:docPart>
    <w:docPart>
      <w:docPartPr>
        <w:name w:val="9EC3753A22B141158ACBDE58C37CA7A7"/>
        <w:category>
          <w:name w:val="General"/>
          <w:gallery w:val="placeholder"/>
        </w:category>
        <w:types>
          <w:type w:val="bbPlcHdr"/>
        </w:types>
        <w:behaviors>
          <w:behavior w:val="content"/>
        </w:behaviors>
        <w:guid w:val="{F52BA856-BB63-484A-B65E-D7FA8067F371}"/>
      </w:docPartPr>
      <w:docPartBody>
        <w:p w:rsidR="00326489" w:rsidRDefault="00326489">
          <w:pPr>
            <w:pStyle w:val="9EC3753A22B141158ACBDE58C37CA7A7"/>
          </w:pPr>
          <w:r w:rsidRPr="00B844FE">
            <w:t>Enter Sponsors Here</w:t>
          </w:r>
        </w:p>
      </w:docPartBody>
    </w:docPart>
    <w:docPart>
      <w:docPartPr>
        <w:name w:val="05BB18343B4D45A8979322659E93BBDB"/>
        <w:category>
          <w:name w:val="General"/>
          <w:gallery w:val="placeholder"/>
        </w:category>
        <w:types>
          <w:type w:val="bbPlcHdr"/>
        </w:types>
        <w:behaviors>
          <w:behavior w:val="content"/>
        </w:behaviors>
        <w:guid w:val="{16121E31-24DA-4E49-869F-6920D7A50F48}"/>
      </w:docPartPr>
      <w:docPartBody>
        <w:p w:rsidR="00326489" w:rsidRDefault="00326489">
          <w:pPr>
            <w:pStyle w:val="05BB18343B4D45A8979322659E93BB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89"/>
    <w:rsid w:val="001A3E53"/>
    <w:rsid w:val="001B6C5B"/>
    <w:rsid w:val="00326489"/>
    <w:rsid w:val="003817BA"/>
    <w:rsid w:val="006374C0"/>
    <w:rsid w:val="00BB168A"/>
    <w:rsid w:val="00CB1005"/>
    <w:rsid w:val="00CE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C59C1CF214A28B1DF0AE2D993CD70">
    <w:name w:val="93FC59C1CF214A28B1DF0AE2D993CD70"/>
  </w:style>
  <w:style w:type="paragraph" w:customStyle="1" w:styleId="D7107B5C8BAE4F7AAC8A93C094D11C21">
    <w:name w:val="D7107B5C8BAE4F7AAC8A93C094D11C21"/>
  </w:style>
  <w:style w:type="paragraph" w:customStyle="1" w:styleId="AD9B6332289849E78036568174331B0D">
    <w:name w:val="AD9B6332289849E78036568174331B0D"/>
  </w:style>
  <w:style w:type="paragraph" w:customStyle="1" w:styleId="9EC3753A22B141158ACBDE58C37CA7A7">
    <w:name w:val="9EC3753A22B141158ACBDE58C37CA7A7"/>
  </w:style>
  <w:style w:type="character" w:styleId="PlaceholderText">
    <w:name w:val="Placeholder Text"/>
    <w:basedOn w:val="DefaultParagraphFont"/>
    <w:uiPriority w:val="99"/>
    <w:semiHidden/>
    <w:rPr>
      <w:color w:val="808080"/>
    </w:rPr>
  </w:style>
  <w:style w:type="paragraph" w:customStyle="1" w:styleId="05BB18343B4D45A8979322659E93BBDB">
    <w:name w:val="05BB18343B4D45A8979322659E93B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