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CA72" w14:textId="77777777" w:rsidR="00FE067E" w:rsidRPr="003E3BAD" w:rsidRDefault="003C6034" w:rsidP="00CC1F3B">
      <w:pPr>
        <w:pStyle w:val="TitlePageOrigin"/>
        <w:rPr>
          <w:color w:val="auto"/>
        </w:rPr>
      </w:pPr>
      <w:r w:rsidRPr="003E3BAD">
        <w:rPr>
          <w:caps w:val="0"/>
          <w:color w:val="auto"/>
        </w:rPr>
        <w:t>WEST VIRGINIA LEGISLATURE</w:t>
      </w:r>
    </w:p>
    <w:p w14:paraId="3B146B07" w14:textId="77777777" w:rsidR="00CD36CF" w:rsidRPr="003E3BAD" w:rsidRDefault="00CD36CF" w:rsidP="00CC1F3B">
      <w:pPr>
        <w:pStyle w:val="TitlePageSession"/>
        <w:rPr>
          <w:color w:val="auto"/>
        </w:rPr>
      </w:pPr>
      <w:r w:rsidRPr="003E3BAD">
        <w:rPr>
          <w:color w:val="auto"/>
        </w:rPr>
        <w:t>20</w:t>
      </w:r>
      <w:r w:rsidR="00EC5E63" w:rsidRPr="003E3BAD">
        <w:rPr>
          <w:color w:val="auto"/>
        </w:rPr>
        <w:t>2</w:t>
      </w:r>
      <w:r w:rsidR="0020151F" w:rsidRPr="003E3BAD">
        <w:rPr>
          <w:color w:val="auto"/>
        </w:rPr>
        <w:t>6</w:t>
      </w:r>
      <w:r w:rsidRPr="003E3BAD">
        <w:rPr>
          <w:color w:val="auto"/>
        </w:rPr>
        <w:t xml:space="preserve"> </w:t>
      </w:r>
      <w:r w:rsidR="003C6034" w:rsidRPr="003E3BAD">
        <w:rPr>
          <w:caps w:val="0"/>
          <w:color w:val="auto"/>
        </w:rPr>
        <w:t>REGULAR SESSION</w:t>
      </w:r>
    </w:p>
    <w:p w14:paraId="195ACFE0" w14:textId="77777777" w:rsidR="00CD36CF" w:rsidRPr="003E3BAD" w:rsidRDefault="00BE1967" w:rsidP="00CC1F3B">
      <w:pPr>
        <w:pStyle w:val="TitlePageBillPrefix"/>
        <w:rPr>
          <w:color w:val="auto"/>
        </w:rPr>
      </w:pPr>
      <w:sdt>
        <w:sdtPr>
          <w:rPr>
            <w:color w:val="auto"/>
          </w:rPr>
          <w:tag w:val="IntroDate"/>
          <w:id w:val="-1236936958"/>
          <w:placeholder>
            <w:docPart w:val="A0560EDD275A4BEBB5752C5040A97D37"/>
          </w:placeholder>
          <w:text/>
        </w:sdtPr>
        <w:sdtEndPr/>
        <w:sdtContent>
          <w:r w:rsidR="00AE48A0" w:rsidRPr="003E3BAD">
            <w:rPr>
              <w:color w:val="auto"/>
            </w:rPr>
            <w:t>Introduced</w:t>
          </w:r>
        </w:sdtContent>
      </w:sdt>
    </w:p>
    <w:p w14:paraId="4BE5802B" w14:textId="55DCF623" w:rsidR="00CD36CF" w:rsidRPr="003E3BAD" w:rsidRDefault="00BE1967" w:rsidP="00CC1F3B">
      <w:pPr>
        <w:pStyle w:val="BillNumber"/>
        <w:rPr>
          <w:color w:val="auto"/>
        </w:rPr>
      </w:pPr>
      <w:sdt>
        <w:sdtPr>
          <w:rPr>
            <w:color w:val="auto"/>
          </w:rPr>
          <w:tag w:val="Chamber"/>
          <w:id w:val="893011969"/>
          <w:lock w:val="sdtLocked"/>
          <w:placeholder>
            <w:docPart w:val="26DE9368314B4972849F9AAF61896F22"/>
          </w:placeholder>
          <w:dropDownList>
            <w:listItem w:displayText="House" w:value="House"/>
            <w:listItem w:displayText="Senate" w:value="Senate"/>
          </w:dropDownList>
        </w:sdtPr>
        <w:sdtEndPr/>
        <w:sdtContent>
          <w:r w:rsidR="00C33434" w:rsidRPr="003E3BAD">
            <w:rPr>
              <w:color w:val="auto"/>
            </w:rPr>
            <w:t>House</w:t>
          </w:r>
        </w:sdtContent>
      </w:sdt>
      <w:r w:rsidR="00303684" w:rsidRPr="003E3BAD">
        <w:rPr>
          <w:color w:val="auto"/>
        </w:rPr>
        <w:t xml:space="preserve"> </w:t>
      </w:r>
      <w:r w:rsidR="00CD36CF" w:rsidRPr="003E3BAD">
        <w:rPr>
          <w:color w:val="auto"/>
        </w:rPr>
        <w:t xml:space="preserve">Bill </w:t>
      </w:r>
      <w:sdt>
        <w:sdtPr>
          <w:rPr>
            <w:color w:val="auto"/>
          </w:rPr>
          <w:tag w:val="BNum"/>
          <w:id w:val="1645317809"/>
          <w:lock w:val="sdtLocked"/>
          <w:placeholder>
            <w:docPart w:val="7772424ABCDD466595A5C75ED28C3B2C"/>
          </w:placeholder>
          <w:text/>
        </w:sdtPr>
        <w:sdtEndPr/>
        <w:sdtContent>
          <w:r>
            <w:rPr>
              <w:color w:val="auto"/>
            </w:rPr>
            <w:t>5350</w:t>
          </w:r>
        </w:sdtContent>
      </w:sdt>
    </w:p>
    <w:p w14:paraId="3E72C983" w14:textId="407E525C" w:rsidR="00CD36CF" w:rsidRPr="003E3BAD" w:rsidRDefault="00CD36CF" w:rsidP="00CC1F3B">
      <w:pPr>
        <w:pStyle w:val="Sponsors"/>
        <w:rPr>
          <w:color w:val="auto"/>
        </w:rPr>
      </w:pPr>
      <w:r w:rsidRPr="003E3BAD">
        <w:rPr>
          <w:color w:val="auto"/>
        </w:rPr>
        <w:t xml:space="preserve">By </w:t>
      </w:r>
      <w:sdt>
        <w:sdtPr>
          <w:rPr>
            <w:color w:val="auto"/>
          </w:rPr>
          <w:tag w:val="Sponsors"/>
          <w:id w:val="1589585889"/>
          <w:placeholder>
            <w:docPart w:val="58062BDF19364D748BF1B5F525E67A0E"/>
          </w:placeholder>
          <w:text w:multiLine="1"/>
        </w:sdtPr>
        <w:sdtEndPr/>
        <w:sdtContent>
          <w:r w:rsidR="001C526D" w:rsidRPr="003E3BAD">
            <w:rPr>
              <w:color w:val="auto"/>
            </w:rPr>
            <w:t>Delegate</w:t>
          </w:r>
          <w:r w:rsidR="00E96F9C">
            <w:rPr>
              <w:color w:val="auto"/>
            </w:rPr>
            <w:t>s</w:t>
          </w:r>
          <w:r w:rsidR="001C526D" w:rsidRPr="003E3BAD">
            <w:rPr>
              <w:color w:val="auto"/>
            </w:rPr>
            <w:t xml:space="preserve"> G. Howell</w:t>
          </w:r>
          <w:r w:rsidR="00E96F9C">
            <w:rPr>
              <w:color w:val="auto"/>
            </w:rPr>
            <w:t>, Lucas, Linville, Rohrbach, Bell, Hanshaw (Mr. Speaker), D. Cannon, Kyle, Masters, Criss, and Riley</w:t>
          </w:r>
        </w:sdtContent>
      </w:sdt>
    </w:p>
    <w:p w14:paraId="54A982E7" w14:textId="3959B4FD" w:rsidR="00E831B3" w:rsidRPr="003E3BAD" w:rsidRDefault="00CD36CF" w:rsidP="00CC1F3B">
      <w:pPr>
        <w:pStyle w:val="References"/>
        <w:rPr>
          <w:color w:val="auto"/>
        </w:rPr>
      </w:pPr>
      <w:r w:rsidRPr="003E3BAD">
        <w:rPr>
          <w:color w:val="auto"/>
        </w:rPr>
        <w:t>[</w:t>
      </w:r>
      <w:sdt>
        <w:sdtPr>
          <w:rPr>
            <w:color w:val="auto"/>
          </w:rPr>
          <w:tag w:val="References"/>
          <w:id w:val="-1043047873"/>
          <w:placeholder>
            <w:docPart w:val="1A45470417FD4B498DFFEC6727064761"/>
          </w:placeholder>
          <w:text w:multiLine="1"/>
        </w:sdtPr>
        <w:sdtEndPr/>
        <w:sdtContent>
          <w:r w:rsidR="00BE1967">
            <w:rPr>
              <w:color w:val="auto"/>
            </w:rPr>
            <w:t>Introduced February 09, 2026; referred to the Committee on Finance</w:t>
          </w:r>
        </w:sdtContent>
      </w:sdt>
      <w:r w:rsidRPr="003E3BAD">
        <w:rPr>
          <w:color w:val="auto"/>
        </w:rPr>
        <w:t>]</w:t>
      </w:r>
    </w:p>
    <w:p w14:paraId="060FA95E" w14:textId="102A3881" w:rsidR="00303684" w:rsidRPr="003E3BAD" w:rsidRDefault="0000526A" w:rsidP="00CC1F3B">
      <w:pPr>
        <w:pStyle w:val="TitleSection"/>
        <w:rPr>
          <w:color w:val="auto"/>
        </w:rPr>
      </w:pPr>
      <w:r w:rsidRPr="003E3BAD">
        <w:rPr>
          <w:color w:val="auto"/>
        </w:rPr>
        <w:lastRenderedPageBreak/>
        <w:t>A BILL</w:t>
      </w:r>
      <w:r w:rsidR="001C526D" w:rsidRPr="003E3BAD">
        <w:rPr>
          <w:color w:val="auto"/>
        </w:rPr>
        <w:t xml:space="preserve"> to amend the Code of West Virginia, 1931, as amended, by adding a new article, designated §11-15-9v, relating to sales and use tax exemptions; exempting from sales and use tax materials and appliances used in the manufacture of certain manufactured homes designed for permanent affixation to a permanent foundation; establishing construction, appliance, and certification requirements; defining permanent foundation; providing penalties for false claims or misrepresentation; authorizing disqualification from future exemptions; and granting rulemaking authority to the Tax Commissioner.</w:t>
      </w:r>
    </w:p>
    <w:p w14:paraId="21E13FA3" w14:textId="77777777" w:rsidR="00303684" w:rsidRPr="003E3BAD" w:rsidRDefault="00303684" w:rsidP="00CC1F3B">
      <w:pPr>
        <w:pStyle w:val="EnactingClause"/>
        <w:rPr>
          <w:color w:val="auto"/>
        </w:rPr>
      </w:pPr>
      <w:r w:rsidRPr="003E3BAD">
        <w:rPr>
          <w:color w:val="auto"/>
        </w:rPr>
        <w:t>Be it enacted by the Legislature of West Virginia:</w:t>
      </w:r>
    </w:p>
    <w:p w14:paraId="59530470" w14:textId="77777777" w:rsidR="003C6034" w:rsidRPr="003E3BAD" w:rsidRDefault="003C6034" w:rsidP="00CC1F3B">
      <w:pPr>
        <w:pStyle w:val="EnactingClause"/>
        <w:rPr>
          <w:color w:val="auto"/>
        </w:rPr>
        <w:sectPr w:rsidR="003C6034" w:rsidRPr="003E3BA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31C2484" w14:textId="77777777" w:rsidR="001C526D" w:rsidRPr="003E3BAD" w:rsidRDefault="001C526D" w:rsidP="001C526D">
      <w:pPr>
        <w:pStyle w:val="ArticleHeading"/>
        <w:rPr>
          <w:color w:val="auto"/>
        </w:rPr>
        <w:sectPr w:rsidR="001C526D" w:rsidRPr="003E3BAD" w:rsidSect="00DF199D">
          <w:type w:val="continuous"/>
          <w:pgSz w:w="12240" w:h="15840" w:code="1"/>
          <w:pgMar w:top="1440" w:right="1440" w:bottom="1440" w:left="1440" w:header="720" w:footer="720" w:gutter="0"/>
          <w:lnNumType w:countBy="1" w:restart="newSection"/>
          <w:cols w:space="720"/>
          <w:titlePg/>
          <w:docGrid w:linePitch="360"/>
        </w:sectPr>
      </w:pPr>
      <w:r w:rsidRPr="003E3BAD">
        <w:rPr>
          <w:color w:val="auto"/>
        </w:rPr>
        <w:t>article 15. consumer sales and service tax.</w:t>
      </w:r>
    </w:p>
    <w:p w14:paraId="5A6356D2" w14:textId="77777777" w:rsidR="001C526D" w:rsidRPr="003E3BAD" w:rsidRDefault="001C526D" w:rsidP="001C526D">
      <w:pPr>
        <w:pStyle w:val="SectionHeading"/>
        <w:rPr>
          <w:color w:val="auto"/>
          <w:u w:val="single"/>
        </w:rPr>
        <w:sectPr w:rsidR="001C526D" w:rsidRPr="003E3BAD" w:rsidSect="00DF199D">
          <w:type w:val="continuous"/>
          <w:pgSz w:w="12240" w:h="15840" w:code="1"/>
          <w:pgMar w:top="1440" w:right="1440" w:bottom="1440" w:left="1440" w:header="720" w:footer="720" w:gutter="0"/>
          <w:lnNumType w:countBy="1" w:restart="newSection"/>
          <w:cols w:space="720"/>
          <w:titlePg/>
          <w:docGrid w:linePitch="360"/>
        </w:sectPr>
      </w:pPr>
      <w:r w:rsidRPr="003E3BAD">
        <w:rPr>
          <w:color w:val="auto"/>
          <w:u w:val="single"/>
        </w:rPr>
        <w:t>§11-15-9v. Sales and use tax exemption for materials and appliances used in the manufacture of certain manufactured homes.</w:t>
      </w:r>
    </w:p>
    <w:p w14:paraId="4918F71D" w14:textId="77777777" w:rsidR="001C526D" w:rsidRPr="003E3BAD" w:rsidRDefault="001C526D" w:rsidP="001C526D">
      <w:pPr>
        <w:pStyle w:val="SectionBody"/>
        <w:rPr>
          <w:color w:val="auto"/>
          <w:u w:val="single"/>
        </w:rPr>
      </w:pPr>
      <w:r w:rsidRPr="003E3BAD">
        <w:rPr>
          <w:color w:val="auto"/>
          <w:u w:val="single"/>
        </w:rPr>
        <w:t>(a) Exemption created.</w:t>
      </w:r>
    </w:p>
    <w:p w14:paraId="1820400B" w14:textId="3EB06E88" w:rsidR="001C526D" w:rsidRPr="003E3BAD" w:rsidRDefault="001C526D" w:rsidP="001C526D">
      <w:pPr>
        <w:pStyle w:val="SectionBody"/>
        <w:rPr>
          <w:color w:val="auto"/>
          <w:u w:val="single"/>
        </w:rPr>
      </w:pPr>
      <w:r w:rsidRPr="003E3BAD">
        <w:rPr>
          <w:color w:val="auto"/>
          <w:u w:val="single"/>
        </w:rPr>
        <w:t>Notwithstanding any other provision of this code, sales and use tax shall not be imposed upon the sale, purchase, or use of tangible personal property that is incorporated into the manufacture of a manufactured home that meets all requirements of this section.</w:t>
      </w:r>
    </w:p>
    <w:p w14:paraId="2845A6E3" w14:textId="77777777" w:rsidR="001C526D" w:rsidRPr="003E3BAD" w:rsidRDefault="001C526D" w:rsidP="001C526D">
      <w:pPr>
        <w:pStyle w:val="SectionBody"/>
        <w:rPr>
          <w:color w:val="auto"/>
          <w:u w:val="single"/>
        </w:rPr>
      </w:pPr>
      <w:r w:rsidRPr="003E3BAD">
        <w:rPr>
          <w:color w:val="auto"/>
          <w:u w:val="single"/>
        </w:rPr>
        <w:t>(b) Eligible manufactured home.</w:t>
      </w:r>
    </w:p>
    <w:p w14:paraId="1320117C" w14:textId="63F286FB" w:rsidR="001C526D" w:rsidRPr="003E3BAD" w:rsidRDefault="001C526D" w:rsidP="001C526D">
      <w:pPr>
        <w:pStyle w:val="SectionBody"/>
        <w:rPr>
          <w:color w:val="auto"/>
          <w:u w:val="single"/>
        </w:rPr>
      </w:pPr>
      <w:r w:rsidRPr="003E3BAD">
        <w:rPr>
          <w:color w:val="auto"/>
          <w:u w:val="single"/>
        </w:rPr>
        <w:t>(1) To qualify for the exemption under this section, the manufactured home shall:</w:t>
      </w:r>
    </w:p>
    <w:p w14:paraId="7886D741" w14:textId="033E3BC7" w:rsidR="001C526D" w:rsidRPr="003E3BAD" w:rsidRDefault="001C526D" w:rsidP="001C526D">
      <w:pPr>
        <w:pStyle w:val="SectionBody"/>
        <w:rPr>
          <w:color w:val="auto"/>
          <w:u w:val="single"/>
        </w:rPr>
      </w:pPr>
      <w:r w:rsidRPr="003E3BAD">
        <w:rPr>
          <w:color w:val="auto"/>
          <w:u w:val="single"/>
        </w:rPr>
        <w:t>(2) Be designed and constructed for permanent affixation to a permanent foundation located within the state of West Virginia;</w:t>
      </w:r>
    </w:p>
    <w:p w14:paraId="67FCE088" w14:textId="66D607C8" w:rsidR="001C526D" w:rsidRPr="003E3BAD" w:rsidRDefault="001C526D" w:rsidP="001C526D">
      <w:pPr>
        <w:pStyle w:val="SectionBody"/>
        <w:rPr>
          <w:color w:val="auto"/>
          <w:u w:val="single"/>
        </w:rPr>
      </w:pPr>
      <w:r w:rsidRPr="003E3BAD">
        <w:rPr>
          <w:color w:val="auto"/>
          <w:u w:val="single"/>
        </w:rPr>
        <w:t>(3) Be intended for use as a residential dwelling;</w:t>
      </w:r>
    </w:p>
    <w:p w14:paraId="6B3EAE6D" w14:textId="3E230EA5" w:rsidR="001C526D" w:rsidRPr="003E3BAD" w:rsidRDefault="001C526D" w:rsidP="001C526D">
      <w:pPr>
        <w:pStyle w:val="SectionBody"/>
        <w:rPr>
          <w:color w:val="auto"/>
          <w:u w:val="single"/>
        </w:rPr>
      </w:pPr>
      <w:r w:rsidRPr="003E3BAD">
        <w:rPr>
          <w:color w:val="auto"/>
          <w:u w:val="single"/>
        </w:rPr>
        <w:t>(4) Be constructed in an enclosed climate controlled building during the manufacturing process; and</w:t>
      </w:r>
    </w:p>
    <w:p w14:paraId="5EB67073" w14:textId="427ABBEB" w:rsidR="001C526D" w:rsidRPr="003E3BAD" w:rsidRDefault="001C526D" w:rsidP="001C526D">
      <w:pPr>
        <w:pStyle w:val="SectionBody"/>
        <w:rPr>
          <w:color w:val="auto"/>
          <w:u w:val="single"/>
        </w:rPr>
      </w:pPr>
      <w:r w:rsidRPr="003E3BAD">
        <w:rPr>
          <w:color w:val="auto"/>
          <w:u w:val="single"/>
        </w:rPr>
        <w:t>(5) Include, at the time of manufacture, the major appliances listed in subsection (c) of this section.</w:t>
      </w:r>
    </w:p>
    <w:p w14:paraId="1804D880" w14:textId="77777777" w:rsidR="001C526D" w:rsidRPr="003E3BAD" w:rsidRDefault="001C526D" w:rsidP="001C526D">
      <w:pPr>
        <w:pStyle w:val="SectionBody"/>
        <w:rPr>
          <w:color w:val="auto"/>
          <w:u w:val="single"/>
        </w:rPr>
      </w:pPr>
      <w:r w:rsidRPr="003E3BAD">
        <w:rPr>
          <w:color w:val="auto"/>
          <w:u w:val="single"/>
        </w:rPr>
        <w:t>(c) Major appliances required.</w:t>
      </w:r>
    </w:p>
    <w:p w14:paraId="4BAB9860" w14:textId="760FA9F1" w:rsidR="001C526D" w:rsidRPr="003E3BAD" w:rsidRDefault="001C526D" w:rsidP="001C526D">
      <w:pPr>
        <w:pStyle w:val="SectionBody"/>
        <w:rPr>
          <w:color w:val="auto"/>
          <w:u w:val="single"/>
        </w:rPr>
      </w:pPr>
      <w:r w:rsidRPr="003E3BAD">
        <w:rPr>
          <w:color w:val="auto"/>
          <w:u w:val="single"/>
        </w:rPr>
        <w:t xml:space="preserve">The manufactured home shall include the following major appliances, which shall also be </w:t>
      </w:r>
      <w:r w:rsidRPr="003E3BAD">
        <w:rPr>
          <w:color w:val="auto"/>
          <w:u w:val="single"/>
        </w:rPr>
        <w:lastRenderedPageBreak/>
        <w:t>exempt from sales and use tax under this section:</w:t>
      </w:r>
    </w:p>
    <w:p w14:paraId="11017AC9" w14:textId="14F42577" w:rsidR="001C526D" w:rsidRPr="003E3BAD" w:rsidRDefault="001C526D" w:rsidP="001C526D">
      <w:pPr>
        <w:pStyle w:val="SectionBody"/>
        <w:rPr>
          <w:color w:val="auto"/>
          <w:u w:val="single"/>
        </w:rPr>
      </w:pPr>
      <w:r w:rsidRPr="003E3BAD">
        <w:rPr>
          <w:color w:val="auto"/>
          <w:u w:val="single"/>
        </w:rPr>
        <w:t>(1) Refrigerator;</w:t>
      </w:r>
    </w:p>
    <w:p w14:paraId="00D037AE" w14:textId="112A0156" w:rsidR="001C526D" w:rsidRPr="003E3BAD" w:rsidRDefault="001C526D" w:rsidP="001C526D">
      <w:pPr>
        <w:pStyle w:val="SectionBody"/>
        <w:rPr>
          <w:color w:val="auto"/>
          <w:u w:val="single"/>
        </w:rPr>
      </w:pPr>
      <w:r w:rsidRPr="003E3BAD">
        <w:rPr>
          <w:color w:val="auto"/>
          <w:u w:val="single"/>
        </w:rPr>
        <w:t>(2) Stove or oven or a combined stove and oven unit;</w:t>
      </w:r>
    </w:p>
    <w:p w14:paraId="4EF4CCB3" w14:textId="703D5956" w:rsidR="001C526D" w:rsidRPr="003E3BAD" w:rsidRDefault="001C526D" w:rsidP="001C526D">
      <w:pPr>
        <w:pStyle w:val="SectionBody"/>
        <w:rPr>
          <w:color w:val="auto"/>
          <w:u w:val="single"/>
        </w:rPr>
      </w:pPr>
      <w:r w:rsidRPr="003E3BAD">
        <w:rPr>
          <w:color w:val="auto"/>
          <w:u w:val="single"/>
        </w:rPr>
        <w:t>(3) Dishwasher;</w:t>
      </w:r>
    </w:p>
    <w:p w14:paraId="205DDB9A" w14:textId="1744FB98" w:rsidR="001C526D" w:rsidRPr="003E3BAD" w:rsidRDefault="001C526D" w:rsidP="001C526D">
      <w:pPr>
        <w:pStyle w:val="SectionBody"/>
        <w:rPr>
          <w:color w:val="auto"/>
          <w:u w:val="single"/>
        </w:rPr>
      </w:pPr>
      <w:r w:rsidRPr="003E3BAD">
        <w:rPr>
          <w:color w:val="auto"/>
          <w:u w:val="single"/>
        </w:rPr>
        <w:t>(4) Washer; and</w:t>
      </w:r>
    </w:p>
    <w:p w14:paraId="4BBE6974" w14:textId="75339A07" w:rsidR="001C526D" w:rsidRPr="003E3BAD" w:rsidRDefault="001C526D" w:rsidP="001C526D">
      <w:pPr>
        <w:pStyle w:val="SectionBody"/>
        <w:rPr>
          <w:color w:val="auto"/>
          <w:u w:val="single"/>
        </w:rPr>
      </w:pPr>
      <w:r w:rsidRPr="003E3BAD">
        <w:rPr>
          <w:color w:val="auto"/>
          <w:u w:val="single"/>
        </w:rPr>
        <w:t>(5) Dryer.</w:t>
      </w:r>
    </w:p>
    <w:p w14:paraId="62E05E0E" w14:textId="77777777" w:rsidR="001C526D" w:rsidRPr="003E3BAD" w:rsidRDefault="001C526D" w:rsidP="001C526D">
      <w:pPr>
        <w:pStyle w:val="SectionBody"/>
        <w:rPr>
          <w:color w:val="auto"/>
          <w:u w:val="single"/>
        </w:rPr>
      </w:pPr>
      <w:r w:rsidRPr="003E3BAD">
        <w:rPr>
          <w:color w:val="auto"/>
          <w:u w:val="single"/>
        </w:rPr>
        <w:t>A washer dryer combination unit shall be deemed to satisfy the requirements for both a washer and a dryer.</w:t>
      </w:r>
    </w:p>
    <w:p w14:paraId="1524DF37" w14:textId="77777777" w:rsidR="001C526D" w:rsidRPr="003E3BAD" w:rsidRDefault="001C526D" w:rsidP="001C526D">
      <w:pPr>
        <w:pStyle w:val="SectionBody"/>
        <w:rPr>
          <w:color w:val="auto"/>
          <w:u w:val="single"/>
        </w:rPr>
      </w:pPr>
      <w:r w:rsidRPr="003E3BAD">
        <w:rPr>
          <w:color w:val="auto"/>
          <w:u w:val="single"/>
        </w:rPr>
        <w:t>(d) Scope of exemption.</w:t>
      </w:r>
    </w:p>
    <w:p w14:paraId="42E7A93A" w14:textId="639F506C" w:rsidR="001C526D" w:rsidRPr="003E3BAD" w:rsidRDefault="001C526D" w:rsidP="001C526D">
      <w:pPr>
        <w:pStyle w:val="SectionBody"/>
        <w:rPr>
          <w:color w:val="auto"/>
          <w:u w:val="single"/>
        </w:rPr>
      </w:pPr>
      <w:r w:rsidRPr="003E3BAD">
        <w:rPr>
          <w:color w:val="auto"/>
          <w:u w:val="single"/>
        </w:rPr>
        <w:t>The exemption provided by this section applies to:</w:t>
      </w:r>
    </w:p>
    <w:p w14:paraId="4C53E006" w14:textId="6F86D827" w:rsidR="001C526D" w:rsidRPr="003E3BAD" w:rsidRDefault="001C526D" w:rsidP="001C526D">
      <w:pPr>
        <w:pStyle w:val="SectionBody"/>
        <w:rPr>
          <w:color w:val="auto"/>
          <w:u w:val="single"/>
        </w:rPr>
      </w:pPr>
      <w:r w:rsidRPr="003E3BAD">
        <w:rPr>
          <w:color w:val="auto"/>
          <w:u w:val="single"/>
        </w:rPr>
        <w:t>(1) Raw materials, component parts, and building materials incorporated into the manufactured home during the manufacturing process; and</w:t>
      </w:r>
    </w:p>
    <w:p w14:paraId="48C62ABC" w14:textId="6B96E437" w:rsidR="001C526D" w:rsidRPr="003E3BAD" w:rsidRDefault="001C526D" w:rsidP="001C526D">
      <w:pPr>
        <w:pStyle w:val="SectionBody"/>
        <w:rPr>
          <w:color w:val="auto"/>
          <w:u w:val="single"/>
        </w:rPr>
      </w:pPr>
      <w:r w:rsidRPr="003E3BAD">
        <w:rPr>
          <w:color w:val="auto"/>
          <w:u w:val="single"/>
        </w:rPr>
        <w:t>(2) Major appliances required under subsection (c) of this section when installed as part of the manufactured home at the time of manufacture.</w:t>
      </w:r>
    </w:p>
    <w:p w14:paraId="75623EFE" w14:textId="77777777" w:rsidR="001C526D" w:rsidRPr="003E3BAD" w:rsidRDefault="001C526D" w:rsidP="001C526D">
      <w:pPr>
        <w:pStyle w:val="SectionBody"/>
        <w:rPr>
          <w:color w:val="auto"/>
          <w:u w:val="single"/>
        </w:rPr>
      </w:pPr>
      <w:r w:rsidRPr="003E3BAD">
        <w:rPr>
          <w:color w:val="auto"/>
          <w:u w:val="single"/>
        </w:rPr>
        <w:t>(e) Permanent foundation defined.</w:t>
      </w:r>
    </w:p>
    <w:p w14:paraId="5517882A" w14:textId="77777777" w:rsidR="001C526D" w:rsidRPr="003E3BAD" w:rsidRDefault="001C526D" w:rsidP="001C526D">
      <w:pPr>
        <w:pStyle w:val="SectionBody"/>
        <w:rPr>
          <w:color w:val="auto"/>
          <w:u w:val="single"/>
        </w:rPr>
      </w:pPr>
      <w:r w:rsidRPr="003E3BAD">
        <w:rPr>
          <w:color w:val="auto"/>
          <w:u w:val="single"/>
        </w:rPr>
        <w:t>For purposes of this section, permanent foundation means a foundation system designed and constructed in accordance with applicable state and local building codes and intended to provide permanent structural support for the manufactured home, including concrete slab, crawlspace, or basement foundations.</w:t>
      </w:r>
    </w:p>
    <w:p w14:paraId="6FEEC38B" w14:textId="77777777" w:rsidR="001C526D" w:rsidRPr="003E3BAD" w:rsidRDefault="001C526D" w:rsidP="001C526D">
      <w:pPr>
        <w:pStyle w:val="SectionBody"/>
        <w:rPr>
          <w:color w:val="auto"/>
          <w:u w:val="single"/>
        </w:rPr>
      </w:pPr>
      <w:r w:rsidRPr="003E3BAD">
        <w:rPr>
          <w:color w:val="auto"/>
          <w:u w:val="single"/>
        </w:rPr>
        <w:t>(f) Certification requirement.</w:t>
      </w:r>
    </w:p>
    <w:p w14:paraId="2060A5D4" w14:textId="77E1E2A6" w:rsidR="001C526D" w:rsidRPr="003E3BAD" w:rsidRDefault="001C526D" w:rsidP="001C526D">
      <w:pPr>
        <w:pStyle w:val="SectionBody"/>
        <w:rPr>
          <w:color w:val="auto"/>
          <w:u w:val="single"/>
        </w:rPr>
      </w:pPr>
      <w:r w:rsidRPr="003E3BAD">
        <w:rPr>
          <w:color w:val="auto"/>
          <w:u w:val="single"/>
        </w:rPr>
        <w:t>Any manufacturer claiming the exemption provided by this section shall certify, under penalty of law, that each manufactured home for which the exemption is claimed meets all requirements of this section. The certification shall be made in a form prescribed by the Tax Commissioner and shall be retained by the manufacturer for a period required by law for inspection, audit, or enforcement purposes.</w:t>
      </w:r>
    </w:p>
    <w:p w14:paraId="36C6691E" w14:textId="77777777" w:rsidR="001C526D" w:rsidRPr="003E3BAD" w:rsidRDefault="001C526D" w:rsidP="001C526D">
      <w:pPr>
        <w:pStyle w:val="SectionBody"/>
        <w:rPr>
          <w:color w:val="auto"/>
          <w:u w:val="single"/>
        </w:rPr>
      </w:pPr>
      <w:r w:rsidRPr="003E3BAD">
        <w:rPr>
          <w:color w:val="auto"/>
          <w:u w:val="single"/>
        </w:rPr>
        <w:t>(g) Penalties for false claims or misrepresentation.</w:t>
      </w:r>
    </w:p>
    <w:p w14:paraId="57215559" w14:textId="0978F78A" w:rsidR="001C526D" w:rsidRPr="003E3BAD" w:rsidRDefault="001C526D" w:rsidP="001C526D">
      <w:pPr>
        <w:pStyle w:val="SectionBody"/>
        <w:rPr>
          <w:color w:val="auto"/>
          <w:u w:val="single"/>
        </w:rPr>
      </w:pPr>
      <w:r w:rsidRPr="003E3BAD">
        <w:rPr>
          <w:color w:val="auto"/>
          <w:u w:val="single"/>
        </w:rPr>
        <w:lastRenderedPageBreak/>
        <w:t>(1) Any manufacturer, seller, or other person who knowingly or willfully makes a false statement, misrepresentation, or omission of material fact in order to claim an exemption under this section shall be liable for:</w:t>
      </w:r>
    </w:p>
    <w:p w14:paraId="34D42A0C" w14:textId="2836F5D4" w:rsidR="001C526D" w:rsidRPr="003E3BAD" w:rsidRDefault="001C526D" w:rsidP="001C526D">
      <w:pPr>
        <w:pStyle w:val="SectionBody"/>
        <w:rPr>
          <w:color w:val="auto"/>
          <w:u w:val="single"/>
        </w:rPr>
      </w:pPr>
      <w:r w:rsidRPr="003E3BAD">
        <w:rPr>
          <w:color w:val="auto"/>
          <w:u w:val="single"/>
        </w:rPr>
        <w:t>(A) All sales and use taxes due on the materials and appliances improperly claimed as exempt;</w:t>
      </w:r>
    </w:p>
    <w:p w14:paraId="4A5DEBB8" w14:textId="0F1CA150" w:rsidR="001C526D" w:rsidRPr="003E3BAD" w:rsidRDefault="001C526D" w:rsidP="001C526D">
      <w:pPr>
        <w:pStyle w:val="SectionBody"/>
        <w:rPr>
          <w:color w:val="auto"/>
          <w:u w:val="single"/>
        </w:rPr>
      </w:pPr>
      <w:r w:rsidRPr="003E3BAD">
        <w:rPr>
          <w:color w:val="auto"/>
          <w:u w:val="single"/>
        </w:rPr>
        <w:t>(B)  Interest on the unpaid tax at the rate provided by law; and</w:t>
      </w:r>
    </w:p>
    <w:p w14:paraId="1028D820" w14:textId="0A5D8C07" w:rsidR="001C526D" w:rsidRPr="003E3BAD" w:rsidRDefault="001C526D" w:rsidP="001C526D">
      <w:pPr>
        <w:pStyle w:val="SectionBody"/>
        <w:rPr>
          <w:color w:val="auto"/>
          <w:u w:val="single"/>
        </w:rPr>
      </w:pPr>
      <w:r w:rsidRPr="003E3BAD">
        <w:rPr>
          <w:color w:val="auto"/>
          <w:u w:val="single"/>
        </w:rPr>
        <w:t>(C) A civil penalty equal to 2 times the amount of tax improperly avoided.</w:t>
      </w:r>
    </w:p>
    <w:p w14:paraId="09F7F4C8" w14:textId="77777777" w:rsidR="001C526D" w:rsidRPr="003E3BAD" w:rsidRDefault="001C526D" w:rsidP="001C526D">
      <w:pPr>
        <w:pStyle w:val="SectionBody"/>
        <w:rPr>
          <w:color w:val="auto"/>
          <w:u w:val="single"/>
        </w:rPr>
      </w:pPr>
      <w:r w:rsidRPr="003E3BAD">
        <w:rPr>
          <w:color w:val="auto"/>
          <w:u w:val="single"/>
        </w:rPr>
        <w:t>Each manufactured home for which a false claim is made shall constitute a separate violation.</w:t>
      </w:r>
    </w:p>
    <w:p w14:paraId="08765621" w14:textId="2CA0C99C" w:rsidR="001C526D" w:rsidRPr="003E3BAD" w:rsidRDefault="001C526D" w:rsidP="001C526D">
      <w:pPr>
        <w:pStyle w:val="SectionBody"/>
        <w:rPr>
          <w:color w:val="auto"/>
          <w:u w:val="single"/>
        </w:rPr>
      </w:pPr>
      <w:r w:rsidRPr="003E3BAD">
        <w:rPr>
          <w:color w:val="auto"/>
          <w:u w:val="single"/>
        </w:rPr>
        <w:t>(2) A pattern or practice of fraudulent claims under this section shall constitute a violation subject to additional penalties as provided under §11-15-23 of this code.</w:t>
      </w:r>
    </w:p>
    <w:p w14:paraId="3ED2EFAD" w14:textId="77777777" w:rsidR="001C526D" w:rsidRPr="003E3BAD" w:rsidRDefault="001C526D" w:rsidP="001C526D">
      <w:pPr>
        <w:pStyle w:val="SectionBody"/>
        <w:rPr>
          <w:color w:val="auto"/>
          <w:u w:val="single"/>
        </w:rPr>
      </w:pPr>
      <w:r w:rsidRPr="003E3BAD">
        <w:rPr>
          <w:color w:val="auto"/>
          <w:u w:val="single"/>
        </w:rPr>
        <w:t>(h) Disqualification from future exemption.</w:t>
      </w:r>
    </w:p>
    <w:p w14:paraId="1AF66C7D" w14:textId="6A18464A" w:rsidR="001C526D" w:rsidRPr="003E3BAD" w:rsidRDefault="001C526D" w:rsidP="001C526D">
      <w:pPr>
        <w:pStyle w:val="SectionBody"/>
        <w:rPr>
          <w:color w:val="auto"/>
          <w:u w:val="single"/>
        </w:rPr>
      </w:pPr>
      <w:r w:rsidRPr="003E3BAD">
        <w:rPr>
          <w:color w:val="auto"/>
          <w:u w:val="single"/>
        </w:rPr>
        <w:t>Upon a finding of a knowing or willful violation of this section, the Tax Commissioner may disqualify the manufacturer from claiming the exemption provided by this section for a period not to exceed 5 years.</w:t>
      </w:r>
    </w:p>
    <w:p w14:paraId="7AACB5F9" w14:textId="77777777" w:rsidR="001C526D" w:rsidRPr="003E3BAD" w:rsidRDefault="001C526D" w:rsidP="001C526D">
      <w:pPr>
        <w:pStyle w:val="SectionBody"/>
        <w:rPr>
          <w:color w:val="auto"/>
          <w:u w:val="single"/>
        </w:rPr>
      </w:pPr>
      <w:r w:rsidRPr="003E3BAD">
        <w:rPr>
          <w:color w:val="auto"/>
          <w:u w:val="single"/>
        </w:rPr>
        <w:t>(i) Limitations.</w:t>
      </w:r>
    </w:p>
    <w:p w14:paraId="50A28812" w14:textId="2F6A5C17" w:rsidR="001C526D" w:rsidRPr="003E3BAD" w:rsidRDefault="001C526D" w:rsidP="001C526D">
      <w:pPr>
        <w:pStyle w:val="SectionBody"/>
        <w:rPr>
          <w:color w:val="auto"/>
          <w:u w:val="single"/>
        </w:rPr>
      </w:pPr>
      <w:r w:rsidRPr="003E3BAD">
        <w:rPr>
          <w:color w:val="auto"/>
          <w:u w:val="single"/>
        </w:rPr>
        <w:t>This exemption shall not apply to:</w:t>
      </w:r>
    </w:p>
    <w:p w14:paraId="064B07CA" w14:textId="2112A770" w:rsidR="001C526D" w:rsidRPr="003E3BAD" w:rsidRDefault="001C526D" w:rsidP="001C526D">
      <w:pPr>
        <w:pStyle w:val="SectionBody"/>
        <w:rPr>
          <w:color w:val="auto"/>
          <w:u w:val="single"/>
        </w:rPr>
      </w:pPr>
      <w:r w:rsidRPr="003E3BAD">
        <w:rPr>
          <w:color w:val="auto"/>
          <w:u w:val="single"/>
        </w:rPr>
        <w:t>(1) Materials or appliances used in the manufacture of manufactured homes not designed for permanent affixation to a permanent foundation;</w:t>
      </w:r>
    </w:p>
    <w:p w14:paraId="07767D6B" w14:textId="0CD6E3F5" w:rsidR="001C526D" w:rsidRPr="003E3BAD" w:rsidRDefault="001C526D" w:rsidP="001C526D">
      <w:pPr>
        <w:pStyle w:val="SectionBody"/>
        <w:rPr>
          <w:color w:val="auto"/>
          <w:u w:val="single"/>
        </w:rPr>
      </w:pPr>
      <w:r w:rsidRPr="003E3BAD">
        <w:rPr>
          <w:color w:val="auto"/>
          <w:u w:val="single"/>
        </w:rPr>
        <w:t>(2) Materials or appliances used in manufactured homes not constructed in an enclosed climate controlled building; or</w:t>
      </w:r>
    </w:p>
    <w:p w14:paraId="67B62BB7" w14:textId="09681085" w:rsidR="001C526D" w:rsidRPr="003E3BAD" w:rsidRDefault="001C526D" w:rsidP="001C526D">
      <w:pPr>
        <w:pStyle w:val="SectionBody"/>
        <w:rPr>
          <w:color w:val="auto"/>
          <w:u w:val="single"/>
        </w:rPr>
      </w:pPr>
      <w:r w:rsidRPr="003E3BAD">
        <w:rPr>
          <w:color w:val="auto"/>
          <w:u w:val="single"/>
        </w:rPr>
        <w:t>(3) Materials or appliances sold separately after manufacture and not incorporated into the manufactured home at the time of construction.</w:t>
      </w:r>
    </w:p>
    <w:p w14:paraId="52B7EE03" w14:textId="77777777" w:rsidR="001C526D" w:rsidRPr="003E3BAD" w:rsidRDefault="001C526D" w:rsidP="001C526D">
      <w:pPr>
        <w:pStyle w:val="SectionBody"/>
        <w:rPr>
          <w:color w:val="auto"/>
          <w:u w:val="single"/>
        </w:rPr>
      </w:pPr>
      <w:r w:rsidRPr="003E3BAD">
        <w:rPr>
          <w:color w:val="auto"/>
          <w:u w:val="single"/>
        </w:rPr>
        <w:t>(j) Rulemaking authority.</w:t>
      </w:r>
    </w:p>
    <w:p w14:paraId="3DBFE77D" w14:textId="7532BD75" w:rsidR="001C526D" w:rsidRPr="003E3BAD" w:rsidRDefault="001C526D" w:rsidP="001C526D">
      <w:pPr>
        <w:pStyle w:val="SectionBody"/>
        <w:rPr>
          <w:color w:val="auto"/>
          <w:u w:val="single"/>
        </w:rPr>
      </w:pPr>
      <w:r w:rsidRPr="003E3BAD">
        <w:rPr>
          <w:color w:val="auto"/>
          <w:u w:val="single"/>
        </w:rPr>
        <w:t xml:space="preserve">The Tax Commissioner may promulgate legislative rules in accordance with §29A-3-1 </w:t>
      </w:r>
      <w:r w:rsidRPr="003E3BAD">
        <w:rPr>
          <w:i/>
          <w:iCs/>
          <w:color w:val="auto"/>
          <w:u w:val="single"/>
        </w:rPr>
        <w:t>et</w:t>
      </w:r>
      <w:r w:rsidRPr="003E3BAD">
        <w:rPr>
          <w:color w:val="auto"/>
          <w:u w:val="single"/>
        </w:rPr>
        <w:t xml:space="preserve"> </w:t>
      </w:r>
      <w:r w:rsidRPr="003E3BAD">
        <w:rPr>
          <w:i/>
          <w:iCs/>
          <w:color w:val="auto"/>
          <w:u w:val="single"/>
        </w:rPr>
        <w:t>seq</w:t>
      </w:r>
      <w:r w:rsidRPr="003E3BAD">
        <w:rPr>
          <w:color w:val="auto"/>
          <w:u w:val="single"/>
        </w:rPr>
        <w:t>. of this code as necessary to administer, enforce, audit, and ensure compliance with the provisions of this section.</w:t>
      </w:r>
    </w:p>
    <w:p w14:paraId="468B42C1" w14:textId="77777777" w:rsidR="00C33014" w:rsidRPr="003E3BAD" w:rsidRDefault="00C33014" w:rsidP="00CC1F3B">
      <w:pPr>
        <w:pStyle w:val="Note"/>
        <w:rPr>
          <w:color w:val="auto"/>
        </w:rPr>
      </w:pPr>
    </w:p>
    <w:p w14:paraId="678CB815" w14:textId="1B7B6E4C" w:rsidR="006865E9" w:rsidRPr="003E3BAD" w:rsidRDefault="00CF1DCA" w:rsidP="00CC1F3B">
      <w:pPr>
        <w:pStyle w:val="Note"/>
        <w:rPr>
          <w:color w:val="auto"/>
        </w:rPr>
      </w:pPr>
      <w:r w:rsidRPr="003E3BAD">
        <w:rPr>
          <w:color w:val="auto"/>
        </w:rPr>
        <w:t>NOTE: The</w:t>
      </w:r>
      <w:r w:rsidR="006865E9" w:rsidRPr="003E3BAD">
        <w:rPr>
          <w:color w:val="auto"/>
        </w:rPr>
        <w:t xml:space="preserve"> purpose of this bill is to </w:t>
      </w:r>
      <w:r w:rsidR="001C526D" w:rsidRPr="003E3BAD">
        <w:rPr>
          <w:color w:val="auto"/>
        </w:rPr>
        <w:t>exempt from sales and use tax materials and appliances used in the manufacture of certain manufactured homes designed for permanent affixation to a permanent foundation</w:t>
      </w:r>
      <w:r w:rsidR="00602B40" w:rsidRPr="003E3BAD">
        <w:rPr>
          <w:color w:val="auto"/>
        </w:rPr>
        <w:t>.</w:t>
      </w:r>
    </w:p>
    <w:p w14:paraId="1C7EF2E5" w14:textId="77777777" w:rsidR="006865E9" w:rsidRPr="003E3BAD" w:rsidRDefault="00AE48A0" w:rsidP="00CC1F3B">
      <w:pPr>
        <w:pStyle w:val="Note"/>
        <w:rPr>
          <w:color w:val="auto"/>
        </w:rPr>
      </w:pPr>
      <w:r w:rsidRPr="003E3BAD">
        <w:rPr>
          <w:color w:val="auto"/>
        </w:rPr>
        <w:t>Strike-throughs indicate language that would be stricken from a heading or the present law and underscoring indicates new language that would be added.</w:t>
      </w:r>
    </w:p>
    <w:sectPr w:rsidR="006865E9" w:rsidRPr="003E3BA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2B5F" w14:textId="77777777" w:rsidR="001C526D" w:rsidRPr="00B844FE" w:rsidRDefault="001C526D" w:rsidP="00B844FE">
      <w:r>
        <w:separator/>
      </w:r>
    </w:p>
  </w:endnote>
  <w:endnote w:type="continuationSeparator" w:id="0">
    <w:p w14:paraId="2872611A" w14:textId="77777777" w:rsidR="001C526D" w:rsidRPr="00B844FE" w:rsidRDefault="001C52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8AB2B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BFACD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A44C3C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8224" w14:textId="77777777" w:rsidR="001C526D" w:rsidRDefault="001C5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2B614" w14:textId="77777777" w:rsidR="001C526D" w:rsidRPr="00B844FE" w:rsidRDefault="001C526D" w:rsidP="00B844FE">
      <w:r>
        <w:separator/>
      </w:r>
    </w:p>
  </w:footnote>
  <w:footnote w:type="continuationSeparator" w:id="0">
    <w:p w14:paraId="518768B8" w14:textId="77777777" w:rsidR="001C526D" w:rsidRPr="00B844FE" w:rsidRDefault="001C52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1635" w14:textId="77777777" w:rsidR="002A0269" w:rsidRPr="00B844FE" w:rsidRDefault="00BE1967">
    <w:pPr>
      <w:pStyle w:val="Header"/>
    </w:pPr>
    <w:sdt>
      <w:sdtPr>
        <w:id w:val="-684364211"/>
        <w:placeholder>
          <w:docPart w:val="26DE9368314B4972849F9AAF61896F2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6DE9368314B4972849F9AAF61896F2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C487" w14:textId="020DD4C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C526D">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C526D">
          <w:rPr>
            <w:sz w:val="22"/>
            <w:szCs w:val="22"/>
          </w:rPr>
          <w:t>2026R3544</w:t>
        </w:r>
      </w:sdtContent>
    </w:sdt>
  </w:p>
  <w:p w14:paraId="1FC55C5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5D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6D"/>
    <w:rsid w:val="0000526A"/>
    <w:rsid w:val="000573A9"/>
    <w:rsid w:val="00085D22"/>
    <w:rsid w:val="00093AB0"/>
    <w:rsid w:val="000C5C77"/>
    <w:rsid w:val="000E3912"/>
    <w:rsid w:val="0010070F"/>
    <w:rsid w:val="0015112E"/>
    <w:rsid w:val="001552E7"/>
    <w:rsid w:val="001566B4"/>
    <w:rsid w:val="001A66B7"/>
    <w:rsid w:val="001C279E"/>
    <w:rsid w:val="001C526D"/>
    <w:rsid w:val="001D459E"/>
    <w:rsid w:val="001E0162"/>
    <w:rsid w:val="0020151F"/>
    <w:rsid w:val="00211F02"/>
    <w:rsid w:val="0022348D"/>
    <w:rsid w:val="002367E6"/>
    <w:rsid w:val="0027011C"/>
    <w:rsid w:val="00274200"/>
    <w:rsid w:val="00275740"/>
    <w:rsid w:val="002A0269"/>
    <w:rsid w:val="00303684"/>
    <w:rsid w:val="003143F5"/>
    <w:rsid w:val="00314854"/>
    <w:rsid w:val="00394191"/>
    <w:rsid w:val="003C51CD"/>
    <w:rsid w:val="003C6034"/>
    <w:rsid w:val="003D13C2"/>
    <w:rsid w:val="003E3BAD"/>
    <w:rsid w:val="00400B5C"/>
    <w:rsid w:val="004368E0"/>
    <w:rsid w:val="004C13DD"/>
    <w:rsid w:val="004D3ABE"/>
    <w:rsid w:val="004E3441"/>
    <w:rsid w:val="00500579"/>
    <w:rsid w:val="00572702"/>
    <w:rsid w:val="005A5366"/>
    <w:rsid w:val="005C1461"/>
    <w:rsid w:val="00602B40"/>
    <w:rsid w:val="006369EB"/>
    <w:rsid w:val="00637E73"/>
    <w:rsid w:val="006865E9"/>
    <w:rsid w:val="00686E9A"/>
    <w:rsid w:val="00691F3E"/>
    <w:rsid w:val="00694BFB"/>
    <w:rsid w:val="006A106B"/>
    <w:rsid w:val="006C523D"/>
    <w:rsid w:val="006D4036"/>
    <w:rsid w:val="00766AD0"/>
    <w:rsid w:val="007A5259"/>
    <w:rsid w:val="007A7081"/>
    <w:rsid w:val="007F1CF5"/>
    <w:rsid w:val="00807344"/>
    <w:rsid w:val="00834EDE"/>
    <w:rsid w:val="008736AA"/>
    <w:rsid w:val="008D275D"/>
    <w:rsid w:val="0090045A"/>
    <w:rsid w:val="00946186"/>
    <w:rsid w:val="00980327"/>
    <w:rsid w:val="00986478"/>
    <w:rsid w:val="009B5557"/>
    <w:rsid w:val="009F1067"/>
    <w:rsid w:val="00A10C74"/>
    <w:rsid w:val="00A31E01"/>
    <w:rsid w:val="00A527AD"/>
    <w:rsid w:val="00A718CF"/>
    <w:rsid w:val="00AA069B"/>
    <w:rsid w:val="00AC6B85"/>
    <w:rsid w:val="00AE48A0"/>
    <w:rsid w:val="00AE61BE"/>
    <w:rsid w:val="00B16F25"/>
    <w:rsid w:val="00B24422"/>
    <w:rsid w:val="00B66B81"/>
    <w:rsid w:val="00B71E6F"/>
    <w:rsid w:val="00B80C20"/>
    <w:rsid w:val="00B844FE"/>
    <w:rsid w:val="00B86B4F"/>
    <w:rsid w:val="00BA1F84"/>
    <w:rsid w:val="00BC562B"/>
    <w:rsid w:val="00BC6E85"/>
    <w:rsid w:val="00BE1967"/>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96F9C"/>
    <w:rsid w:val="00EC5E63"/>
    <w:rsid w:val="00EE70CB"/>
    <w:rsid w:val="00F34861"/>
    <w:rsid w:val="00F41CA2"/>
    <w:rsid w:val="00F443C0"/>
    <w:rsid w:val="00F62EFB"/>
    <w:rsid w:val="00F939A4"/>
    <w:rsid w:val="00FA43E3"/>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7E4E"/>
  <w15:chartTrackingRefBased/>
  <w15:docId w15:val="{DE0B99B6-1DE7-4773-AE5C-89E451CC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560EDD275A4BEBB5752C5040A97D37"/>
        <w:category>
          <w:name w:val="General"/>
          <w:gallery w:val="placeholder"/>
        </w:category>
        <w:types>
          <w:type w:val="bbPlcHdr"/>
        </w:types>
        <w:behaviors>
          <w:behavior w:val="content"/>
        </w:behaviors>
        <w:guid w:val="{983AA3F3-0427-4EAE-B50B-DB9CF62E756F}"/>
      </w:docPartPr>
      <w:docPartBody>
        <w:p w:rsidR="00B91775" w:rsidRDefault="00B91775">
          <w:pPr>
            <w:pStyle w:val="A0560EDD275A4BEBB5752C5040A97D37"/>
          </w:pPr>
          <w:r w:rsidRPr="00B844FE">
            <w:t>Prefix Text</w:t>
          </w:r>
        </w:p>
      </w:docPartBody>
    </w:docPart>
    <w:docPart>
      <w:docPartPr>
        <w:name w:val="26DE9368314B4972849F9AAF61896F22"/>
        <w:category>
          <w:name w:val="General"/>
          <w:gallery w:val="placeholder"/>
        </w:category>
        <w:types>
          <w:type w:val="bbPlcHdr"/>
        </w:types>
        <w:behaviors>
          <w:behavior w:val="content"/>
        </w:behaviors>
        <w:guid w:val="{FCEF2099-ECCE-4FE5-92CA-CA6FCD07AD5C}"/>
      </w:docPartPr>
      <w:docPartBody>
        <w:p w:rsidR="00B91775" w:rsidRDefault="00B91775">
          <w:pPr>
            <w:pStyle w:val="26DE9368314B4972849F9AAF61896F22"/>
          </w:pPr>
          <w:r w:rsidRPr="00B844FE">
            <w:t>[Type here]</w:t>
          </w:r>
        </w:p>
      </w:docPartBody>
    </w:docPart>
    <w:docPart>
      <w:docPartPr>
        <w:name w:val="7772424ABCDD466595A5C75ED28C3B2C"/>
        <w:category>
          <w:name w:val="General"/>
          <w:gallery w:val="placeholder"/>
        </w:category>
        <w:types>
          <w:type w:val="bbPlcHdr"/>
        </w:types>
        <w:behaviors>
          <w:behavior w:val="content"/>
        </w:behaviors>
        <w:guid w:val="{4157BF03-D6F0-4A86-A26D-7D40ED9AAA92}"/>
      </w:docPartPr>
      <w:docPartBody>
        <w:p w:rsidR="00B91775" w:rsidRDefault="00B91775">
          <w:pPr>
            <w:pStyle w:val="7772424ABCDD466595A5C75ED28C3B2C"/>
          </w:pPr>
          <w:r w:rsidRPr="00B844FE">
            <w:t>Number</w:t>
          </w:r>
        </w:p>
      </w:docPartBody>
    </w:docPart>
    <w:docPart>
      <w:docPartPr>
        <w:name w:val="58062BDF19364D748BF1B5F525E67A0E"/>
        <w:category>
          <w:name w:val="General"/>
          <w:gallery w:val="placeholder"/>
        </w:category>
        <w:types>
          <w:type w:val="bbPlcHdr"/>
        </w:types>
        <w:behaviors>
          <w:behavior w:val="content"/>
        </w:behaviors>
        <w:guid w:val="{F4C5B04D-08C5-448B-9E76-44A4A0AEFAEB}"/>
      </w:docPartPr>
      <w:docPartBody>
        <w:p w:rsidR="00B91775" w:rsidRDefault="00B91775">
          <w:pPr>
            <w:pStyle w:val="58062BDF19364D748BF1B5F525E67A0E"/>
          </w:pPr>
          <w:r w:rsidRPr="00B844FE">
            <w:t>Enter Sponsors Here</w:t>
          </w:r>
        </w:p>
      </w:docPartBody>
    </w:docPart>
    <w:docPart>
      <w:docPartPr>
        <w:name w:val="1A45470417FD4B498DFFEC6727064761"/>
        <w:category>
          <w:name w:val="General"/>
          <w:gallery w:val="placeholder"/>
        </w:category>
        <w:types>
          <w:type w:val="bbPlcHdr"/>
        </w:types>
        <w:behaviors>
          <w:behavior w:val="content"/>
        </w:behaviors>
        <w:guid w:val="{2076EF7A-9EE1-46E3-8437-EF4633B41C68}"/>
      </w:docPartPr>
      <w:docPartBody>
        <w:p w:rsidR="00B91775" w:rsidRDefault="00B91775">
          <w:pPr>
            <w:pStyle w:val="1A45470417FD4B498DFFEC67270647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75"/>
    <w:rsid w:val="001E0162"/>
    <w:rsid w:val="002367E6"/>
    <w:rsid w:val="003D13C2"/>
    <w:rsid w:val="00A10C74"/>
    <w:rsid w:val="00B91775"/>
    <w:rsid w:val="00BC6E85"/>
    <w:rsid w:val="00F34861"/>
    <w:rsid w:val="00FA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560EDD275A4BEBB5752C5040A97D37">
    <w:name w:val="A0560EDD275A4BEBB5752C5040A97D37"/>
  </w:style>
  <w:style w:type="paragraph" w:customStyle="1" w:styleId="26DE9368314B4972849F9AAF61896F22">
    <w:name w:val="26DE9368314B4972849F9AAF61896F22"/>
  </w:style>
  <w:style w:type="paragraph" w:customStyle="1" w:styleId="7772424ABCDD466595A5C75ED28C3B2C">
    <w:name w:val="7772424ABCDD466595A5C75ED28C3B2C"/>
  </w:style>
  <w:style w:type="paragraph" w:customStyle="1" w:styleId="58062BDF19364D748BF1B5F525E67A0E">
    <w:name w:val="58062BDF19364D748BF1B5F525E67A0E"/>
  </w:style>
  <w:style w:type="character" w:styleId="PlaceholderText">
    <w:name w:val="Placeholder Text"/>
    <w:basedOn w:val="DefaultParagraphFont"/>
    <w:uiPriority w:val="99"/>
    <w:semiHidden/>
    <w:rPr>
      <w:color w:val="808080"/>
    </w:rPr>
  </w:style>
  <w:style w:type="paragraph" w:customStyle="1" w:styleId="1A45470417FD4B498DFFEC6727064761">
    <w:name w:val="1A45470417FD4B498DFFEC6727064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2026-02-06T20:52:00Z</dcterms:created>
  <dcterms:modified xsi:type="dcterms:W3CDTF">2026-02-06T20:52:00Z</dcterms:modified>
</cp:coreProperties>
</file>