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D3924" w14:textId="77777777" w:rsidR="00FE067E" w:rsidRPr="00D43548" w:rsidRDefault="003C6034" w:rsidP="00CC1F3B">
      <w:pPr>
        <w:pStyle w:val="TitlePageOrigin"/>
        <w:rPr>
          <w:color w:val="auto"/>
        </w:rPr>
      </w:pPr>
      <w:r w:rsidRPr="00D43548">
        <w:rPr>
          <w:caps w:val="0"/>
          <w:color w:val="auto"/>
        </w:rPr>
        <w:t>WEST VIRGINIA LEGISLATURE</w:t>
      </w:r>
    </w:p>
    <w:p w14:paraId="5D85D100" w14:textId="105092D2" w:rsidR="00CD36CF" w:rsidRPr="00D43548" w:rsidRDefault="00CD36CF" w:rsidP="00CC1F3B">
      <w:pPr>
        <w:pStyle w:val="TitlePageSession"/>
        <w:rPr>
          <w:color w:val="auto"/>
        </w:rPr>
      </w:pPr>
      <w:r w:rsidRPr="00D43548">
        <w:rPr>
          <w:color w:val="auto"/>
        </w:rPr>
        <w:t>20</w:t>
      </w:r>
      <w:r w:rsidR="00EC5E63" w:rsidRPr="00D43548">
        <w:rPr>
          <w:color w:val="auto"/>
        </w:rPr>
        <w:t>2</w:t>
      </w:r>
      <w:r w:rsidR="0079133E" w:rsidRPr="00D43548">
        <w:rPr>
          <w:color w:val="auto"/>
        </w:rPr>
        <w:t>6</w:t>
      </w:r>
      <w:r w:rsidRPr="00D43548">
        <w:rPr>
          <w:color w:val="auto"/>
        </w:rPr>
        <w:t xml:space="preserve"> </w:t>
      </w:r>
      <w:r w:rsidR="003C6034" w:rsidRPr="00D43548">
        <w:rPr>
          <w:caps w:val="0"/>
          <w:color w:val="auto"/>
        </w:rPr>
        <w:t>REGULAR SESSION</w:t>
      </w:r>
    </w:p>
    <w:p w14:paraId="71AFCC4E" w14:textId="4DA125A9" w:rsidR="00CD36CF" w:rsidRPr="00D43548" w:rsidRDefault="00260E70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27F676439B04DB6A08886B33C95F6EB"/>
          </w:placeholder>
          <w:text/>
        </w:sdtPr>
        <w:sdtEndPr/>
        <w:sdtContent>
          <w:r w:rsidR="00187F47" w:rsidRPr="00D43548">
            <w:rPr>
              <w:color w:val="auto"/>
            </w:rPr>
            <w:t>EN</w:t>
          </w:r>
          <w:r w:rsidR="00D43548" w:rsidRPr="00D43548">
            <w:rPr>
              <w:color w:val="auto"/>
            </w:rPr>
            <w:t>ROLLED</w:t>
          </w:r>
        </w:sdtContent>
      </w:sdt>
    </w:p>
    <w:p w14:paraId="003DCE57" w14:textId="22D2BB68" w:rsidR="00CD36CF" w:rsidRPr="00D43548" w:rsidRDefault="00260E70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7965166B46994E8597A1A189F312425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D43548">
            <w:rPr>
              <w:color w:val="auto"/>
            </w:rPr>
            <w:t>House</w:t>
          </w:r>
        </w:sdtContent>
      </w:sdt>
      <w:r w:rsidR="00303684" w:rsidRPr="00D43548">
        <w:rPr>
          <w:color w:val="auto"/>
        </w:rPr>
        <w:t xml:space="preserve"> </w:t>
      </w:r>
      <w:r w:rsidR="00CD36CF" w:rsidRPr="00D43548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077CED2B072A494B970F2A4415AF3892"/>
          </w:placeholder>
          <w:text/>
        </w:sdtPr>
        <w:sdtEndPr/>
        <w:sdtContent>
          <w:r w:rsidR="00A7006A" w:rsidRPr="00D43548">
            <w:rPr>
              <w:color w:val="auto"/>
            </w:rPr>
            <w:t>5354</w:t>
          </w:r>
        </w:sdtContent>
      </w:sdt>
    </w:p>
    <w:p w14:paraId="5E2198C6" w14:textId="4288EF2D" w:rsidR="00CD36CF" w:rsidRPr="00D43548" w:rsidRDefault="00CD36CF" w:rsidP="00CC1F3B">
      <w:pPr>
        <w:pStyle w:val="Sponsors"/>
        <w:rPr>
          <w:color w:val="auto"/>
        </w:rPr>
      </w:pPr>
      <w:r w:rsidRPr="00D43548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CE0D49943E3452895231C83E15C6AD1"/>
          </w:placeholder>
          <w:text w:multiLine="1"/>
        </w:sdtPr>
        <w:sdtEndPr/>
        <w:sdtContent>
          <w:r w:rsidR="007042C8" w:rsidRPr="00D43548">
            <w:rPr>
              <w:color w:val="auto"/>
            </w:rPr>
            <w:t>Delegates Statler and Toney</w:t>
          </w:r>
        </w:sdtContent>
      </w:sdt>
    </w:p>
    <w:p w14:paraId="5A370BA9" w14:textId="13ABEF32" w:rsidR="005D2D2F" w:rsidRPr="00D43548" w:rsidRDefault="00CD36CF" w:rsidP="00CC1F3B">
      <w:pPr>
        <w:pStyle w:val="References"/>
        <w:rPr>
          <w:color w:val="auto"/>
        </w:rPr>
        <w:sectPr w:rsidR="005D2D2F" w:rsidRPr="00D43548" w:rsidSect="009F73B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D43548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76D17ECC16454B0B985BB2773654F61C"/>
          </w:placeholder>
          <w:text w:multiLine="1"/>
        </w:sdtPr>
        <w:sdtEndPr/>
        <w:sdtContent>
          <w:r w:rsidR="00D43548" w:rsidRPr="00D43548">
            <w:rPr>
              <w:color w:val="auto"/>
            </w:rPr>
            <w:t>March 13, 2026; in effect from passage</w:t>
          </w:r>
        </w:sdtContent>
      </w:sdt>
      <w:r w:rsidRPr="00D43548">
        <w:rPr>
          <w:color w:val="auto"/>
        </w:rPr>
        <w:t>]</w:t>
      </w:r>
    </w:p>
    <w:p w14:paraId="49EED479" w14:textId="1A2F7133" w:rsidR="00E831B3" w:rsidRPr="00D43548" w:rsidRDefault="00E831B3" w:rsidP="00CC1F3B">
      <w:pPr>
        <w:pStyle w:val="References"/>
        <w:rPr>
          <w:color w:val="auto"/>
        </w:rPr>
      </w:pPr>
    </w:p>
    <w:p w14:paraId="6A5A0770" w14:textId="59AE0EAF" w:rsidR="00303684" w:rsidRPr="00D43548" w:rsidRDefault="0000526A" w:rsidP="00707980">
      <w:pPr>
        <w:pStyle w:val="TitleSection"/>
        <w:rPr>
          <w:color w:val="auto"/>
        </w:rPr>
      </w:pPr>
      <w:r w:rsidRPr="00D43548">
        <w:rPr>
          <w:color w:val="auto"/>
        </w:rPr>
        <w:lastRenderedPageBreak/>
        <w:t>A</w:t>
      </w:r>
      <w:r w:rsidR="00D43548" w:rsidRPr="00D43548">
        <w:rPr>
          <w:color w:val="auto"/>
        </w:rPr>
        <w:t>N ACT</w:t>
      </w:r>
      <w:r w:rsidR="00B91AD0" w:rsidRPr="00D43548">
        <w:rPr>
          <w:color w:val="auto"/>
        </w:rPr>
        <w:t xml:space="preserve"> to amend and re</w:t>
      </w:r>
      <w:r w:rsidR="007101AF" w:rsidRPr="00D43548">
        <w:rPr>
          <w:color w:val="auto"/>
        </w:rPr>
        <w:t>en</w:t>
      </w:r>
      <w:r w:rsidR="00B91AD0" w:rsidRPr="00D43548">
        <w:rPr>
          <w:color w:val="auto"/>
        </w:rPr>
        <w:t>act §18B-17-2 and §18B-17-3 of the Code of West Virginia, 1931, as amended, relating to authorizing legislative rules regarding higher education; authorizing legislative rules for the Higher Education Policy Commission regarding</w:t>
      </w:r>
      <w:r w:rsidR="0079133E" w:rsidRPr="00D43548">
        <w:rPr>
          <w:color w:val="auto"/>
        </w:rPr>
        <w:t xml:space="preserve"> administrative exemption and mental health loan program; authorizing repeal of rules for the Higher Education Policy Commission regarding purchasing efficiencies and research trust fund program;  </w:t>
      </w:r>
      <w:r w:rsidR="00B91AD0" w:rsidRPr="00D43548">
        <w:rPr>
          <w:color w:val="auto"/>
        </w:rPr>
        <w:t xml:space="preserve">authorizing legislative rules for the Community and Technical College Education regarding </w:t>
      </w:r>
      <w:r w:rsidR="0079133E" w:rsidRPr="00D43548">
        <w:rPr>
          <w:color w:val="auto"/>
        </w:rPr>
        <w:t>the STAND program; and authorizing repeal of a rule for the Council for Community and Technical College Education regarding purchasing efficiencies</w:t>
      </w:r>
      <w:r w:rsidR="00B91AD0" w:rsidRPr="00D43548">
        <w:rPr>
          <w:color w:val="auto"/>
        </w:rPr>
        <w:t>.</w:t>
      </w:r>
    </w:p>
    <w:p w14:paraId="1ADC3998" w14:textId="661CACCD" w:rsidR="00303684" w:rsidRPr="00D43548" w:rsidRDefault="00B91AD0" w:rsidP="00707980">
      <w:pPr>
        <w:pStyle w:val="EnactingClause"/>
        <w:rPr>
          <w:color w:val="auto"/>
        </w:rPr>
      </w:pPr>
      <w:r w:rsidRPr="00D43548">
        <w:rPr>
          <w:color w:val="auto"/>
        </w:rPr>
        <w:t xml:space="preserve"> </w:t>
      </w:r>
      <w:r w:rsidR="00303684" w:rsidRPr="00D43548">
        <w:rPr>
          <w:color w:val="auto"/>
        </w:rPr>
        <w:t>Be it enacted by the Legislature of West Virginia:</w:t>
      </w:r>
    </w:p>
    <w:p w14:paraId="0D9A30E6" w14:textId="77777777" w:rsidR="003C6034" w:rsidRPr="00D43548" w:rsidRDefault="003C6034" w:rsidP="00707980">
      <w:pPr>
        <w:pStyle w:val="EnactingClause"/>
        <w:rPr>
          <w:color w:val="auto"/>
        </w:rPr>
        <w:sectPr w:rsidR="003C6034" w:rsidRPr="00D43548" w:rsidSect="005D2D2F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D135B16" w14:textId="388F4481" w:rsidR="009F73BC" w:rsidRPr="00D43548" w:rsidRDefault="009F73BC" w:rsidP="00707980">
      <w:pPr>
        <w:pStyle w:val="ArticleHeading"/>
        <w:widowControl/>
        <w:rPr>
          <w:color w:val="auto"/>
        </w:rPr>
        <w:sectPr w:rsidR="009F73BC" w:rsidRPr="00D43548" w:rsidSect="009F73BC">
          <w:type w:val="continuous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D43548">
        <w:rPr>
          <w:color w:val="auto"/>
        </w:rPr>
        <w:t>ARTICLE 17. LEGISLATIVE RULES</w:t>
      </w:r>
      <w:r w:rsidR="005D0343" w:rsidRPr="00D43548">
        <w:rPr>
          <w:color w:val="auto"/>
        </w:rPr>
        <w:t>.</w:t>
      </w:r>
    </w:p>
    <w:p w14:paraId="51ADA635" w14:textId="77777777" w:rsidR="009F73BC" w:rsidRPr="00D43548" w:rsidRDefault="009F73BC" w:rsidP="00707980">
      <w:pPr>
        <w:pStyle w:val="SectionHeading"/>
        <w:widowControl/>
        <w:rPr>
          <w:color w:val="auto"/>
        </w:rPr>
        <w:sectPr w:rsidR="009F73BC" w:rsidRPr="00D43548" w:rsidSect="009F73B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43548">
        <w:rPr>
          <w:color w:val="auto"/>
        </w:rPr>
        <w:t>§18B-17-2. Authorizing rules of Higher Education Policy Commission.</w:t>
      </w:r>
    </w:p>
    <w:p w14:paraId="60C3E376" w14:textId="57D228DA" w:rsidR="009F73BC" w:rsidRPr="00D43548" w:rsidRDefault="00EB36B3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</w:t>
      </w:r>
      <w:r w:rsidR="00E53869" w:rsidRPr="00D43548">
        <w:rPr>
          <w:color w:val="auto"/>
        </w:rPr>
        <w:t>a</w:t>
      </w:r>
      <w:r w:rsidR="009F73BC" w:rsidRPr="00D43548">
        <w:rPr>
          <w:color w:val="auto"/>
        </w:rPr>
        <w:t>) The legislative rule filed in the State Register on September 10, 2008, relating to the Higher Education Policy Commission (Medical Student Loan Program</w:t>
      </w:r>
      <w:r w:rsidR="00E53869" w:rsidRPr="00D43548">
        <w:rPr>
          <w:color w:val="auto"/>
        </w:rPr>
        <w:t>, 133 CSR 34</w:t>
      </w:r>
      <w:r w:rsidR="009F73BC" w:rsidRPr="00D43548">
        <w:rPr>
          <w:color w:val="auto"/>
        </w:rPr>
        <w:t>), is authorized, with the following amendment:</w:t>
      </w:r>
    </w:p>
    <w:p w14:paraId="55FA0CF8" w14:textId="37A8BBE9" w:rsidR="009F73BC" w:rsidRPr="00D43548" w:rsidRDefault="009F73BC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On page two, subsection 5.1, following the words "financial aid office" by inserting a new subdivision 5.1.3 to read as follows: "United States citizenship or legal immigrant status while actively pursuing United States citizenship".</w:t>
      </w:r>
    </w:p>
    <w:p w14:paraId="59C7162C" w14:textId="3435D027" w:rsidR="009F73BC" w:rsidRPr="00D43548" w:rsidRDefault="00EB36B3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</w:t>
      </w:r>
      <w:r w:rsidR="00E53869" w:rsidRPr="00D43548">
        <w:rPr>
          <w:color w:val="auto"/>
        </w:rPr>
        <w:t>b</w:t>
      </w:r>
      <w:r w:rsidR="009F73BC" w:rsidRPr="00D43548">
        <w:rPr>
          <w:color w:val="auto"/>
        </w:rPr>
        <w:t>) The legislative rule filed in the State Register on May 20, 2009, relating to the Higher Education Policy Commission (Energy and Water Savings Revolving Loan Fund Program</w:t>
      </w:r>
      <w:r w:rsidR="00E53869" w:rsidRPr="00D43548">
        <w:rPr>
          <w:color w:val="auto"/>
        </w:rPr>
        <w:t>, 133 CSR 50</w:t>
      </w:r>
      <w:r w:rsidR="009F73BC" w:rsidRPr="00D43548">
        <w:rPr>
          <w:color w:val="auto"/>
        </w:rPr>
        <w:t>), is authorized.</w:t>
      </w:r>
    </w:p>
    <w:p w14:paraId="309A8CA8" w14:textId="590F2984" w:rsidR="009F73BC" w:rsidRPr="00D43548" w:rsidRDefault="00EB36B3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</w:t>
      </w:r>
      <w:r w:rsidR="00E53869" w:rsidRPr="00D43548">
        <w:rPr>
          <w:color w:val="auto"/>
        </w:rPr>
        <w:t>c</w:t>
      </w:r>
      <w:r w:rsidR="009F73BC" w:rsidRPr="00D43548">
        <w:rPr>
          <w:color w:val="auto"/>
        </w:rPr>
        <w:t>) The legislative rule filed in the State Register on August 10, 2012, relating to the Higher Education Policy Commission (</w:t>
      </w:r>
      <w:r w:rsidR="00E53869" w:rsidRPr="00D43548">
        <w:rPr>
          <w:color w:val="auto"/>
        </w:rPr>
        <w:t xml:space="preserve">initial </w:t>
      </w:r>
      <w:r w:rsidR="009F73BC" w:rsidRPr="00D43548">
        <w:rPr>
          <w:color w:val="auto"/>
        </w:rPr>
        <w:t>authorization of degree-granting institutions</w:t>
      </w:r>
      <w:r w:rsidR="00E53869" w:rsidRPr="00D43548">
        <w:rPr>
          <w:color w:val="auto"/>
        </w:rPr>
        <w:t>, 133 CSR 20</w:t>
      </w:r>
      <w:r w:rsidR="009F73BC" w:rsidRPr="00D43548">
        <w:rPr>
          <w:color w:val="auto"/>
        </w:rPr>
        <w:t>), is authorized.</w:t>
      </w:r>
    </w:p>
    <w:p w14:paraId="18C956DA" w14:textId="736C51DA" w:rsidR="009F73BC" w:rsidRPr="00D43548" w:rsidRDefault="00EB36B3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</w:t>
      </w:r>
      <w:r w:rsidR="00E53869" w:rsidRPr="00D43548">
        <w:rPr>
          <w:color w:val="auto"/>
        </w:rPr>
        <w:t>d</w:t>
      </w:r>
      <w:r w:rsidR="009F73BC" w:rsidRPr="00D43548">
        <w:rPr>
          <w:color w:val="auto"/>
        </w:rPr>
        <w:t>) The legislative rule filed in the State Register on January 22, 2019, relating to the Higher Education Policy Commission (Acceptance of Advanced Placement Credit</w:t>
      </w:r>
      <w:r w:rsidR="00E53869" w:rsidRPr="00D43548">
        <w:rPr>
          <w:color w:val="auto"/>
        </w:rPr>
        <w:t>, 133 CSR 15</w:t>
      </w:r>
      <w:r w:rsidR="009F73BC" w:rsidRPr="00D43548">
        <w:rPr>
          <w:color w:val="auto"/>
        </w:rPr>
        <w:t>), is repealed.</w:t>
      </w:r>
    </w:p>
    <w:p w14:paraId="7F15A642" w14:textId="462F84FF" w:rsidR="009F73BC" w:rsidRPr="00D43548" w:rsidRDefault="00EB36B3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lastRenderedPageBreak/>
        <w:t>(</w:t>
      </w:r>
      <w:r w:rsidR="00E53869" w:rsidRPr="00D43548">
        <w:rPr>
          <w:color w:val="auto"/>
        </w:rPr>
        <w:t>e</w:t>
      </w:r>
      <w:r w:rsidR="009F73BC" w:rsidRPr="00D43548">
        <w:rPr>
          <w:color w:val="auto"/>
        </w:rPr>
        <w:t>) The legislative rule filed in the State Register on January 22, 2019, relating to the Higher Education Policy Commission (Human Resources Administration</w:t>
      </w:r>
      <w:r w:rsidR="00E53869" w:rsidRPr="00D43548">
        <w:rPr>
          <w:color w:val="auto"/>
        </w:rPr>
        <w:t>, 133 CSR 53</w:t>
      </w:r>
      <w:r w:rsidR="009F73BC" w:rsidRPr="00D43548">
        <w:rPr>
          <w:color w:val="auto"/>
        </w:rPr>
        <w:t>), is repealed.</w:t>
      </w:r>
    </w:p>
    <w:p w14:paraId="676023C4" w14:textId="011B50CD" w:rsidR="009F73BC" w:rsidRPr="00D43548" w:rsidRDefault="00EB36B3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</w:t>
      </w:r>
      <w:r w:rsidR="00E53869" w:rsidRPr="00D43548">
        <w:rPr>
          <w:color w:val="auto"/>
        </w:rPr>
        <w:t>f</w:t>
      </w:r>
      <w:r w:rsidR="009F73BC" w:rsidRPr="00D43548">
        <w:rPr>
          <w:color w:val="auto"/>
        </w:rPr>
        <w:t>) The legislative rule filed in the State Register on October 4, 2019, relating to the Higher Education Policy Commission (Accountability System</w:t>
      </w:r>
      <w:r w:rsidR="00E53869" w:rsidRPr="00D43548">
        <w:rPr>
          <w:color w:val="auto"/>
        </w:rPr>
        <w:t>, 133 CSR 49</w:t>
      </w:r>
      <w:r w:rsidR="009F73BC" w:rsidRPr="00D43548">
        <w:rPr>
          <w:color w:val="auto"/>
        </w:rPr>
        <w:t>) is repealed.</w:t>
      </w:r>
    </w:p>
    <w:p w14:paraId="0644B57D" w14:textId="5FDDEA50" w:rsidR="009F73BC" w:rsidRPr="00D43548" w:rsidRDefault="00EB36B3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</w:t>
      </w:r>
      <w:r w:rsidR="004933C4" w:rsidRPr="00D43548">
        <w:rPr>
          <w:color w:val="auto"/>
        </w:rPr>
        <w:t>g</w:t>
      </w:r>
      <w:r w:rsidR="009F73BC" w:rsidRPr="00D43548">
        <w:rPr>
          <w:color w:val="auto"/>
        </w:rPr>
        <w:t>) The legislative rule filed in the State Register on July 29, 2022, relating to the Higher Education Policy Commission (Performance-Based Funding Formula</w:t>
      </w:r>
      <w:r w:rsidR="004933C4" w:rsidRPr="00D43548">
        <w:rPr>
          <w:color w:val="auto"/>
        </w:rPr>
        <w:t>, 133 CSR 02</w:t>
      </w:r>
      <w:r w:rsidR="009F73BC" w:rsidRPr="00D43548">
        <w:rPr>
          <w:color w:val="auto"/>
        </w:rPr>
        <w:t>) is authorized.</w:t>
      </w:r>
    </w:p>
    <w:p w14:paraId="14F333B6" w14:textId="6C509E38" w:rsidR="009F73BC" w:rsidRPr="00D43548" w:rsidRDefault="00EB36B3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</w:t>
      </w:r>
      <w:r w:rsidR="004933C4" w:rsidRPr="00D43548">
        <w:rPr>
          <w:color w:val="auto"/>
        </w:rPr>
        <w:t>h</w:t>
      </w:r>
      <w:r w:rsidR="009F73BC" w:rsidRPr="00D43548">
        <w:rPr>
          <w:color w:val="auto"/>
        </w:rPr>
        <w:t>) The legislative rule filed in the State Register on June 14, 2022, relating to the Higher Education Policy Commission (Capital Project Management</w:t>
      </w:r>
      <w:r w:rsidR="004933C4" w:rsidRPr="00D43548">
        <w:rPr>
          <w:color w:val="auto"/>
        </w:rPr>
        <w:t>, 133 CSR 12</w:t>
      </w:r>
      <w:r w:rsidR="009F73BC" w:rsidRPr="00D43548">
        <w:rPr>
          <w:color w:val="auto"/>
        </w:rPr>
        <w:t>) is authorized.</w:t>
      </w:r>
    </w:p>
    <w:p w14:paraId="5113828A" w14:textId="192859F2" w:rsidR="009F73BC" w:rsidRPr="00D43548" w:rsidRDefault="00EB36B3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</w:t>
      </w:r>
      <w:r w:rsidR="004933C4" w:rsidRPr="00D43548">
        <w:rPr>
          <w:color w:val="auto"/>
        </w:rPr>
        <w:t>i</w:t>
      </w:r>
      <w:r w:rsidR="009F73BC" w:rsidRPr="00D43548">
        <w:rPr>
          <w:color w:val="auto"/>
        </w:rPr>
        <w:t>) The legislative rule filed in the State Register on July 29, 2022, relating to the Higher Education Policy Commission (Tuition and Fee Policy</w:t>
      </w:r>
      <w:r w:rsidR="004933C4" w:rsidRPr="00D43548">
        <w:rPr>
          <w:color w:val="auto"/>
        </w:rPr>
        <w:t>, 133 CSR 32</w:t>
      </w:r>
      <w:r w:rsidR="009F73BC" w:rsidRPr="00D43548">
        <w:rPr>
          <w:color w:val="auto"/>
        </w:rPr>
        <w:t>) is authorized.</w:t>
      </w:r>
    </w:p>
    <w:p w14:paraId="00A37D61" w14:textId="3336010A" w:rsidR="009F73BC" w:rsidRPr="00D43548" w:rsidRDefault="00EB36B3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</w:t>
      </w:r>
      <w:r w:rsidR="004933C4" w:rsidRPr="00D43548">
        <w:rPr>
          <w:color w:val="auto"/>
        </w:rPr>
        <w:t>j</w:t>
      </w:r>
      <w:r w:rsidR="009F73BC" w:rsidRPr="00D43548">
        <w:rPr>
          <w:color w:val="auto"/>
        </w:rPr>
        <w:t>) The legislative rule filed in the State Register on July 29, 2022, relating to the Higher Education Policy Commission (Annual Reauthorization of Degree-Granting Institutions</w:t>
      </w:r>
      <w:r w:rsidR="004933C4" w:rsidRPr="00D43548">
        <w:rPr>
          <w:color w:val="auto"/>
        </w:rPr>
        <w:t>, 133 CSR 52</w:t>
      </w:r>
      <w:r w:rsidR="009F73BC" w:rsidRPr="00D43548">
        <w:rPr>
          <w:color w:val="auto"/>
        </w:rPr>
        <w:t>) is authorized.</w:t>
      </w:r>
    </w:p>
    <w:p w14:paraId="1B0DA3EB" w14:textId="58BA02C6" w:rsidR="009F73BC" w:rsidRPr="00D43548" w:rsidRDefault="00EB36B3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</w:t>
      </w:r>
      <w:r w:rsidR="004933C4" w:rsidRPr="00D43548">
        <w:rPr>
          <w:color w:val="auto"/>
        </w:rPr>
        <w:t>k</w:t>
      </w:r>
      <w:r w:rsidR="009F73BC" w:rsidRPr="00D43548">
        <w:rPr>
          <w:color w:val="auto"/>
        </w:rPr>
        <w:t>) The legislative rule filed in the State Register on June 14, 2022, relating to the Higher Education Policy Commission (Human Resources Administration</w:t>
      </w:r>
      <w:r w:rsidR="004933C4" w:rsidRPr="00D43548">
        <w:rPr>
          <w:color w:val="auto"/>
        </w:rPr>
        <w:t>, 133 CSR 55</w:t>
      </w:r>
      <w:r w:rsidR="009F73BC" w:rsidRPr="00D43548">
        <w:rPr>
          <w:color w:val="auto"/>
        </w:rPr>
        <w:t>) is authorized.</w:t>
      </w:r>
    </w:p>
    <w:p w14:paraId="75563241" w14:textId="0E76A6B7" w:rsidR="009F73BC" w:rsidRPr="00D43548" w:rsidRDefault="00EB36B3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</w:t>
      </w:r>
      <w:r w:rsidR="004933C4" w:rsidRPr="00D43548">
        <w:rPr>
          <w:color w:val="auto"/>
        </w:rPr>
        <w:t>l</w:t>
      </w:r>
      <w:r w:rsidR="009F73BC" w:rsidRPr="00D43548">
        <w:rPr>
          <w:color w:val="auto"/>
        </w:rPr>
        <w:t>) The legislative rule filed in the State Register on July 25, 2023, relating to the Higher Education Policy Commission (Guidelines for Employing and Evaluating Presidents</w:t>
      </w:r>
      <w:r w:rsidR="004933C4" w:rsidRPr="00D43548">
        <w:rPr>
          <w:color w:val="auto"/>
        </w:rPr>
        <w:t>, 133 CSR 05</w:t>
      </w:r>
      <w:r w:rsidR="009F73BC" w:rsidRPr="00D43548">
        <w:rPr>
          <w:color w:val="auto"/>
        </w:rPr>
        <w:t>) is authorized.</w:t>
      </w:r>
    </w:p>
    <w:p w14:paraId="06D2E2B0" w14:textId="72003FBB" w:rsidR="009F73BC" w:rsidRPr="00D43548" w:rsidRDefault="00EB36B3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</w:t>
      </w:r>
      <w:r w:rsidR="004933C4" w:rsidRPr="00D43548">
        <w:rPr>
          <w:color w:val="auto"/>
        </w:rPr>
        <w:t>m</w:t>
      </w:r>
      <w:r w:rsidR="009F73BC" w:rsidRPr="00D43548">
        <w:rPr>
          <w:color w:val="auto"/>
        </w:rPr>
        <w:t>) The legislative rule filed in the State Register on September 12, 2023, relating to the Higher Education Policy Commission (Higher Education Adult Part-Time Student (HEAPS) Grant Program</w:t>
      </w:r>
      <w:r w:rsidR="004933C4" w:rsidRPr="00D43548">
        <w:rPr>
          <w:color w:val="auto"/>
        </w:rPr>
        <w:t>, 133 CSR 06</w:t>
      </w:r>
      <w:r w:rsidR="009F73BC" w:rsidRPr="00D43548">
        <w:rPr>
          <w:color w:val="auto"/>
        </w:rPr>
        <w:t>)</w:t>
      </w:r>
      <w:r w:rsidR="004933C4" w:rsidRPr="00D43548">
        <w:rPr>
          <w:color w:val="auto"/>
        </w:rPr>
        <w:t xml:space="preserve"> is authorized</w:t>
      </w:r>
      <w:r w:rsidR="009F73BC" w:rsidRPr="00D43548">
        <w:rPr>
          <w:color w:val="auto"/>
        </w:rPr>
        <w:t>.</w:t>
      </w:r>
    </w:p>
    <w:p w14:paraId="634F2791" w14:textId="209E6CE1" w:rsidR="009F73BC" w:rsidRPr="00D43548" w:rsidRDefault="00EB36B3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</w:t>
      </w:r>
      <w:r w:rsidR="004933C4" w:rsidRPr="00D43548">
        <w:rPr>
          <w:color w:val="auto"/>
        </w:rPr>
        <w:t>n</w:t>
      </w:r>
      <w:r w:rsidR="009F73BC" w:rsidRPr="00D43548">
        <w:rPr>
          <w:color w:val="auto"/>
        </w:rPr>
        <w:t>) The legislative rule filed in the State Register on July 26, 2023, relating to the Higher Education Policy Commission (West Virginia Providing Real Opportunities for Maximizing In-State Student Excellence (PROMISE) Scholarship Program</w:t>
      </w:r>
      <w:r w:rsidR="004933C4" w:rsidRPr="00D43548">
        <w:rPr>
          <w:color w:val="auto"/>
        </w:rPr>
        <w:t>, 133 CSR 07</w:t>
      </w:r>
      <w:r w:rsidR="009F73BC" w:rsidRPr="00D43548">
        <w:rPr>
          <w:color w:val="auto"/>
        </w:rPr>
        <w:t>) is authorized.</w:t>
      </w:r>
    </w:p>
    <w:p w14:paraId="6EADD744" w14:textId="23664C70" w:rsidR="009F73BC" w:rsidRPr="00D43548" w:rsidRDefault="00EB36B3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lastRenderedPageBreak/>
        <w:t>(</w:t>
      </w:r>
      <w:r w:rsidR="004933C4" w:rsidRPr="00D43548">
        <w:rPr>
          <w:color w:val="auto"/>
        </w:rPr>
        <w:t>o</w:t>
      </w:r>
      <w:r w:rsidR="009F73BC" w:rsidRPr="00D43548">
        <w:rPr>
          <w:color w:val="auto"/>
        </w:rPr>
        <w:t>) The legislative rule filed in the State Register on July 28, 2023, relating to the Higher Education Policy Commission (Dual Enrollment Pilot Program</w:t>
      </w:r>
      <w:r w:rsidR="004933C4" w:rsidRPr="00D43548">
        <w:rPr>
          <w:color w:val="auto"/>
        </w:rPr>
        <w:t>, 133 CSR 19</w:t>
      </w:r>
      <w:r w:rsidR="009F73BC" w:rsidRPr="00D43548">
        <w:rPr>
          <w:color w:val="auto"/>
        </w:rPr>
        <w:t>) is authorized.</w:t>
      </w:r>
    </w:p>
    <w:p w14:paraId="1E2833A2" w14:textId="270432F2" w:rsidR="009F73BC" w:rsidRPr="00D43548" w:rsidRDefault="00EB36B3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</w:t>
      </w:r>
      <w:r w:rsidR="004933C4" w:rsidRPr="00D43548">
        <w:rPr>
          <w:color w:val="auto"/>
        </w:rPr>
        <w:t>p</w:t>
      </w:r>
      <w:r w:rsidR="009F73BC" w:rsidRPr="00D43548">
        <w:rPr>
          <w:color w:val="auto"/>
        </w:rPr>
        <w:t>) The legislative rule filed in the State Register on July 24, 2023, relating to the Higher Education Policy Commission (West Virginia Science, Technology, Engineering, and Math (STEM) Scholarship Program</w:t>
      </w:r>
      <w:r w:rsidR="004933C4" w:rsidRPr="00D43548">
        <w:rPr>
          <w:color w:val="auto"/>
        </w:rPr>
        <w:t>, 133 CSR 28</w:t>
      </w:r>
      <w:r w:rsidR="009F73BC" w:rsidRPr="00D43548">
        <w:rPr>
          <w:color w:val="auto"/>
        </w:rPr>
        <w:t>) is authorized.</w:t>
      </w:r>
    </w:p>
    <w:p w14:paraId="07517EEF" w14:textId="3B636164" w:rsidR="009F73BC" w:rsidRPr="00D43548" w:rsidRDefault="00EB36B3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</w:t>
      </w:r>
      <w:r w:rsidR="004933C4" w:rsidRPr="00D43548">
        <w:rPr>
          <w:color w:val="auto"/>
        </w:rPr>
        <w:t>q</w:t>
      </w:r>
      <w:r w:rsidR="009F73BC" w:rsidRPr="00D43548">
        <w:rPr>
          <w:color w:val="auto"/>
        </w:rPr>
        <w:t>) The legislative rule filed in the State Register on July 24, 2023, relating to the Higher Education Policy Commission (West Virginia Higher Education Grant Program</w:t>
      </w:r>
      <w:r w:rsidR="004933C4" w:rsidRPr="00D43548">
        <w:rPr>
          <w:color w:val="auto"/>
        </w:rPr>
        <w:t>, 133 CSR 42</w:t>
      </w:r>
      <w:r w:rsidR="009F73BC" w:rsidRPr="00D43548">
        <w:rPr>
          <w:color w:val="auto"/>
        </w:rPr>
        <w:t>) is authorized.</w:t>
      </w:r>
    </w:p>
    <w:p w14:paraId="115684C9" w14:textId="33C74247" w:rsidR="009F73BC" w:rsidRPr="00D43548" w:rsidRDefault="00EB36B3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</w:t>
      </w:r>
      <w:r w:rsidR="004933C4" w:rsidRPr="00D43548">
        <w:rPr>
          <w:color w:val="auto"/>
        </w:rPr>
        <w:t>r</w:t>
      </w:r>
      <w:r w:rsidR="009F73BC" w:rsidRPr="00D43548">
        <w:rPr>
          <w:color w:val="auto"/>
        </w:rPr>
        <w:t>) The legislative rule filed in the State Register on July 24, 2023, relating to the Higher Education Policy Commission (Nursing Scholarship Program</w:t>
      </w:r>
      <w:r w:rsidR="004933C4" w:rsidRPr="00D43548">
        <w:rPr>
          <w:color w:val="auto"/>
        </w:rPr>
        <w:t>, 133 CSR 58</w:t>
      </w:r>
      <w:r w:rsidR="009F73BC" w:rsidRPr="00D43548">
        <w:rPr>
          <w:color w:val="auto"/>
        </w:rPr>
        <w:t>) is authorized.</w:t>
      </w:r>
    </w:p>
    <w:p w14:paraId="7BE23BDB" w14:textId="0166B779" w:rsidR="009F73BC" w:rsidRPr="00D43548" w:rsidRDefault="00EB36B3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</w:t>
      </w:r>
      <w:r w:rsidR="004933C4" w:rsidRPr="00D43548">
        <w:rPr>
          <w:color w:val="auto"/>
        </w:rPr>
        <w:t>s</w:t>
      </w:r>
      <w:r w:rsidR="009F73BC" w:rsidRPr="00D43548">
        <w:rPr>
          <w:color w:val="auto"/>
        </w:rPr>
        <w:t>) The legislative rule filed in the State Register on July 19, 2024, relating to the Higher Education Policy Commission (Accountability System</w:t>
      </w:r>
      <w:r w:rsidR="004933C4" w:rsidRPr="00D43548">
        <w:rPr>
          <w:color w:val="auto"/>
        </w:rPr>
        <w:t>, 133 CSR 03</w:t>
      </w:r>
      <w:r w:rsidR="009F73BC" w:rsidRPr="00D43548">
        <w:rPr>
          <w:color w:val="auto"/>
        </w:rPr>
        <w:t>) is authorized.</w:t>
      </w:r>
    </w:p>
    <w:p w14:paraId="1E10114D" w14:textId="434C866E" w:rsidR="004933C4" w:rsidRPr="00D43548" w:rsidRDefault="00EB36B3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</w:t>
      </w:r>
      <w:r w:rsidR="004933C4" w:rsidRPr="00D43548">
        <w:rPr>
          <w:color w:val="auto"/>
        </w:rPr>
        <w:t>t</w:t>
      </w:r>
      <w:r w:rsidR="009F73BC" w:rsidRPr="00D43548">
        <w:rPr>
          <w:color w:val="auto"/>
        </w:rPr>
        <w:t>) The legislative rule filed in the State Register on July 19, 2024,</w:t>
      </w:r>
      <w:r w:rsidR="00B91AD0" w:rsidRPr="00D43548">
        <w:rPr>
          <w:color w:val="auto"/>
        </w:rPr>
        <w:t xml:space="preserve"> relating to the Higher Education Policy Commission (Underwood-Smith Teaching Scholars and Teacher Education Loan Repayment Program</w:t>
      </w:r>
      <w:r w:rsidR="004933C4" w:rsidRPr="00D43548">
        <w:rPr>
          <w:color w:val="auto"/>
        </w:rPr>
        <w:t>, 133 CSR 26</w:t>
      </w:r>
      <w:r w:rsidR="00B91AD0" w:rsidRPr="00D43548">
        <w:rPr>
          <w:color w:val="auto"/>
        </w:rPr>
        <w:t>) is authorized.</w:t>
      </w:r>
    </w:p>
    <w:p w14:paraId="6099B9C6" w14:textId="77777777" w:rsidR="00627CDE" w:rsidRPr="00D43548" w:rsidRDefault="004933C4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(u) The legislative rule filed in the State Register on</w:t>
      </w:r>
      <w:r w:rsidR="00627CDE" w:rsidRPr="00D43548">
        <w:rPr>
          <w:color w:val="auto"/>
        </w:rPr>
        <w:t xml:space="preserve"> July 31, 2025, relating to the Higher Education Policy Commission (Purchasing Efficiencies, 133 CSR 43) is repealed.</w:t>
      </w:r>
    </w:p>
    <w:p w14:paraId="2B7F9644" w14:textId="5A6D5801" w:rsidR="00627CDE" w:rsidRPr="00D43548" w:rsidRDefault="00627CDE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(v) The legislative rule filed in the State Register on July 31, 2025, relating to the Higher Education Policy Commission (Research Trust Fund Program, 133 CSR 48) is repealed.</w:t>
      </w:r>
    </w:p>
    <w:p w14:paraId="00C535F6" w14:textId="7AF076EE" w:rsidR="00627CDE" w:rsidRPr="00D43548" w:rsidRDefault="00627CDE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(w) The legislative rule filed in the State Register on July 31, 2025, relating to the Higher Education Policy Commission (Mental Health Loan Repayment Program, 133 CSR 63) is authorized.</w:t>
      </w:r>
    </w:p>
    <w:p w14:paraId="76B4C69E" w14:textId="7AD09F61" w:rsidR="00627CDE" w:rsidRPr="00D43548" w:rsidRDefault="00627CDE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(x) The modified legislative rule filed in the State Register on December 10, 2025, relating to the Higher Education Policy Commission (Administrative Exemption, 133 CSR 64) is authorized.</w:t>
      </w:r>
    </w:p>
    <w:p w14:paraId="08059C2D" w14:textId="003480BF" w:rsidR="00627CDE" w:rsidRPr="00D43548" w:rsidRDefault="00627CDE" w:rsidP="00707980">
      <w:pPr>
        <w:pStyle w:val="SectionBody"/>
        <w:widowControl/>
        <w:rPr>
          <w:color w:val="auto"/>
        </w:rPr>
        <w:sectPr w:rsidR="00627CDE" w:rsidRPr="00D43548" w:rsidSect="009F73B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BB81245" w14:textId="77777777" w:rsidR="009F73BC" w:rsidRPr="00D43548" w:rsidRDefault="009F73BC" w:rsidP="00707980">
      <w:pPr>
        <w:pStyle w:val="SectionHeading"/>
        <w:widowControl/>
        <w:rPr>
          <w:color w:val="auto"/>
        </w:rPr>
        <w:sectPr w:rsidR="009F73BC" w:rsidRPr="00D43548" w:rsidSect="00F24FB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D43548">
        <w:rPr>
          <w:color w:val="auto"/>
        </w:rPr>
        <w:lastRenderedPageBreak/>
        <w:t>§18B-17-3. Authorizing rules of the Council for Community and Technical College Education.</w:t>
      </w:r>
    </w:p>
    <w:p w14:paraId="6D8479B2" w14:textId="7CBF33BE" w:rsidR="009F73BC" w:rsidRPr="00D43548" w:rsidRDefault="00157BAD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</w:t>
      </w:r>
      <w:r w:rsidR="00817A01" w:rsidRPr="00D43548">
        <w:rPr>
          <w:color w:val="auto"/>
        </w:rPr>
        <w:t>a</w:t>
      </w:r>
      <w:r w:rsidR="009F73BC" w:rsidRPr="00D43548">
        <w:rPr>
          <w:color w:val="auto"/>
        </w:rPr>
        <w:t>) The legislative rule filed in the State Register on September 26, 2018, relating to the West Virginia Council for Community and Technical College Education (Acceptance of Advanced Placement Credit</w:t>
      </w:r>
      <w:r w:rsidR="00817A01" w:rsidRPr="00D43548">
        <w:rPr>
          <w:color w:val="auto"/>
        </w:rPr>
        <w:t>, 135 CSR 15</w:t>
      </w:r>
      <w:r w:rsidR="009F73BC" w:rsidRPr="00D43548">
        <w:rPr>
          <w:color w:val="auto"/>
        </w:rPr>
        <w:t>), is repealed.</w:t>
      </w:r>
    </w:p>
    <w:p w14:paraId="567B1EF2" w14:textId="18308B93" w:rsidR="009F73BC" w:rsidRPr="00D43548" w:rsidRDefault="00157BAD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</w:t>
      </w:r>
      <w:r w:rsidR="00817A01" w:rsidRPr="00D43548">
        <w:rPr>
          <w:color w:val="auto"/>
        </w:rPr>
        <w:t>b</w:t>
      </w:r>
      <w:r w:rsidR="009F73BC" w:rsidRPr="00D43548">
        <w:rPr>
          <w:color w:val="auto"/>
        </w:rPr>
        <w:t>) The legislative rule filed in the State Register on April 27, 2021 (Business, Occupational, and Trade Schools</w:t>
      </w:r>
      <w:r w:rsidR="00817A01" w:rsidRPr="00D43548">
        <w:rPr>
          <w:color w:val="auto"/>
        </w:rPr>
        <w:t>, 135 CSR 35</w:t>
      </w:r>
      <w:r w:rsidR="009F73BC" w:rsidRPr="00D43548">
        <w:rPr>
          <w:color w:val="auto"/>
        </w:rPr>
        <w:t>) is authorized.</w:t>
      </w:r>
    </w:p>
    <w:p w14:paraId="75EBD718" w14:textId="77606558" w:rsidR="009F73BC" w:rsidRPr="00D43548" w:rsidRDefault="00157BAD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</w:t>
      </w:r>
      <w:r w:rsidR="00817A01" w:rsidRPr="00D43548">
        <w:rPr>
          <w:color w:val="auto"/>
        </w:rPr>
        <w:t>c</w:t>
      </w:r>
      <w:r w:rsidR="009F73BC" w:rsidRPr="00D43548">
        <w:rPr>
          <w:color w:val="auto"/>
        </w:rPr>
        <w:t>) The legislative rule filed in the State Register on November 10, 2021 (West Virginia Invests Grant Program</w:t>
      </w:r>
      <w:r w:rsidR="00817A01" w:rsidRPr="00D43548">
        <w:rPr>
          <w:color w:val="auto"/>
        </w:rPr>
        <w:t>, 135 CSR 08</w:t>
      </w:r>
      <w:r w:rsidR="009F73BC" w:rsidRPr="00D43548">
        <w:rPr>
          <w:color w:val="auto"/>
        </w:rPr>
        <w:t>) is authorized.</w:t>
      </w:r>
    </w:p>
    <w:p w14:paraId="73A7A336" w14:textId="24284414" w:rsidR="009F73BC" w:rsidRPr="00D43548" w:rsidRDefault="00157BAD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</w:t>
      </w:r>
      <w:r w:rsidR="00817A01" w:rsidRPr="00D43548">
        <w:rPr>
          <w:color w:val="auto"/>
        </w:rPr>
        <w:t>d</w:t>
      </w:r>
      <w:r w:rsidR="009F73BC" w:rsidRPr="00D43548">
        <w:rPr>
          <w:color w:val="auto"/>
        </w:rPr>
        <w:t>) The legislative rule filed in the State Register on July 22, 2022 (Performance-Based Funding Formula</w:t>
      </w:r>
      <w:r w:rsidR="00817A01" w:rsidRPr="00D43548">
        <w:rPr>
          <w:color w:val="auto"/>
        </w:rPr>
        <w:t>, 135 CSR 02</w:t>
      </w:r>
      <w:r w:rsidR="009F73BC" w:rsidRPr="00D43548">
        <w:rPr>
          <w:color w:val="auto"/>
        </w:rPr>
        <w:t>) is authorized.</w:t>
      </w:r>
    </w:p>
    <w:p w14:paraId="012D3340" w14:textId="03752AA6" w:rsidR="009F73BC" w:rsidRPr="00D43548" w:rsidRDefault="00157BAD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</w:t>
      </w:r>
      <w:r w:rsidR="00817A01" w:rsidRPr="00D43548">
        <w:rPr>
          <w:color w:val="auto"/>
        </w:rPr>
        <w:t>e</w:t>
      </w:r>
      <w:r w:rsidR="009F73BC" w:rsidRPr="00D43548">
        <w:rPr>
          <w:color w:val="auto"/>
        </w:rPr>
        <w:t>) The legislative rule filed in the State Register on June 13, 2022 (Capital Project Management</w:t>
      </w:r>
      <w:r w:rsidR="00817A01" w:rsidRPr="00D43548">
        <w:rPr>
          <w:color w:val="auto"/>
        </w:rPr>
        <w:t>, 135 CSR 12</w:t>
      </w:r>
      <w:r w:rsidR="009F73BC" w:rsidRPr="00D43548">
        <w:rPr>
          <w:color w:val="auto"/>
        </w:rPr>
        <w:t>) is authorized.</w:t>
      </w:r>
    </w:p>
    <w:p w14:paraId="3E13CFA1" w14:textId="473463BD" w:rsidR="009F73BC" w:rsidRPr="00D43548" w:rsidRDefault="00157BAD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</w:t>
      </w:r>
      <w:r w:rsidR="00817A01" w:rsidRPr="00D43548">
        <w:rPr>
          <w:color w:val="auto"/>
        </w:rPr>
        <w:t>f</w:t>
      </w:r>
      <w:r w:rsidR="009F73BC" w:rsidRPr="00D43548">
        <w:rPr>
          <w:color w:val="auto"/>
        </w:rPr>
        <w:t>) The legislative rule filed in the State Register on July 21, 2022 (Workforce Development Initiative Grant Programs</w:t>
      </w:r>
      <w:r w:rsidR="00817A01" w:rsidRPr="00D43548">
        <w:rPr>
          <w:color w:val="auto"/>
        </w:rPr>
        <w:t>, 135 CSR 27</w:t>
      </w:r>
      <w:r w:rsidR="009F73BC" w:rsidRPr="00D43548">
        <w:rPr>
          <w:color w:val="auto"/>
        </w:rPr>
        <w:t>) is authorized.</w:t>
      </w:r>
    </w:p>
    <w:p w14:paraId="191121DE" w14:textId="71443FA1" w:rsidR="009F73BC" w:rsidRPr="00D43548" w:rsidRDefault="00157BAD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</w:t>
      </w:r>
      <w:r w:rsidR="00817A01" w:rsidRPr="00D43548">
        <w:rPr>
          <w:color w:val="auto"/>
        </w:rPr>
        <w:t>g</w:t>
      </w:r>
      <w:r w:rsidR="009F73BC" w:rsidRPr="00D43548">
        <w:rPr>
          <w:color w:val="auto"/>
        </w:rPr>
        <w:t>) The legislative rule filed in the State Register on July 21, 2022 (Annual Reauthorization of Degree-Granting Institutions</w:t>
      </w:r>
      <w:r w:rsidR="00817A01" w:rsidRPr="00D43548">
        <w:rPr>
          <w:color w:val="auto"/>
        </w:rPr>
        <w:t>, 135 CSR 52</w:t>
      </w:r>
      <w:r w:rsidR="009F73BC" w:rsidRPr="00D43548">
        <w:rPr>
          <w:color w:val="auto"/>
        </w:rPr>
        <w:t>) is authorized, with the following amendment:</w:t>
      </w:r>
    </w:p>
    <w:p w14:paraId="414D0070" w14:textId="77777777" w:rsidR="009F73BC" w:rsidRPr="00D43548" w:rsidRDefault="009F73BC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On page 13 by adding a new subsection designated 12.23 to read as follows: Nothing in this rule in any way affects or limits the due process protections or other protections afforded to proprietary schools under either W. Va. Code § 18B-2B-9 or 135 C.S.R. 35, Business, Occupational, and Trade Schools.</w:t>
      </w:r>
    </w:p>
    <w:p w14:paraId="4216AAC5" w14:textId="0B5AF799" w:rsidR="009F73BC" w:rsidRPr="00D43548" w:rsidRDefault="00157BAD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</w:t>
      </w:r>
      <w:r w:rsidR="00817A01" w:rsidRPr="00D43548">
        <w:rPr>
          <w:color w:val="auto"/>
        </w:rPr>
        <w:t>h</w:t>
      </w:r>
      <w:r w:rsidR="009F73BC" w:rsidRPr="00D43548">
        <w:rPr>
          <w:color w:val="auto"/>
        </w:rPr>
        <w:t>) The legislative rule filed in the State Register on June 13, 2022 (Human Resources Administration</w:t>
      </w:r>
      <w:r w:rsidR="00817A01" w:rsidRPr="00D43548">
        <w:rPr>
          <w:color w:val="auto"/>
        </w:rPr>
        <w:t>, 135 CSR 55</w:t>
      </w:r>
      <w:r w:rsidR="009F73BC" w:rsidRPr="00D43548">
        <w:rPr>
          <w:color w:val="auto"/>
        </w:rPr>
        <w:t>) is authorized.</w:t>
      </w:r>
    </w:p>
    <w:p w14:paraId="7AA2187C" w14:textId="3169CECF" w:rsidR="009F73BC" w:rsidRPr="00D43548" w:rsidRDefault="00157BAD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</w:t>
      </w:r>
      <w:r w:rsidR="00817A01" w:rsidRPr="00D43548">
        <w:rPr>
          <w:color w:val="auto"/>
        </w:rPr>
        <w:t>i</w:t>
      </w:r>
      <w:r w:rsidR="009F73BC" w:rsidRPr="00D43548">
        <w:rPr>
          <w:color w:val="auto"/>
        </w:rPr>
        <w:t>) The legislative rule filed in the State Register on July 26, 2023, relating to the Council for Community and Technical College Education (Higher Education Accountability System</w:t>
      </w:r>
      <w:r w:rsidR="00817A01" w:rsidRPr="00D43548">
        <w:rPr>
          <w:color w:val="auto"/>
        </w:rPr>
        <w:t>, 135 CSR 06</w:t>
      </w:r>
      <w:r w:rsidR="009F73BC" w:rsidRPr="00D43548">
        <w:rPr>
          <w:color w:val="auto"/>
        </w:rPr>
        <w:t>) is authorized.</w:t>
      </w:r>
    </w:p>
    <w:p w14:paraId="379253D8" w14:textId="057CEE9C" w:rsidR="009F73BC" w:rsidRPr="00D43548" w:rsidRDefault="00157BAD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lastRenderedPageBreak/>
        <w:t>(</w:t>
      </w:r>
      <w:r w:rsidR="00817A01" w:rsidRPr="00D43548">
        <w:rPr>
          <w:color w:val="auto"/>
        </w:rPr>
        <w:t>j</w:t>
      </w:r>
      <w:r w:rsidR="009F73BC" w:rsidRPr="00D43548">
        <w:rPr>
          <w:color w:val="auto"/>
        </w:rPr>
        <w:t>) The legislative rule filed in the State Register on September 14, 2023, relating to the Council for Community and Technical College Education (Dual Enrollment Pilot Program</w:t>
      </w:r>
      <w:r w:rsidR="00817A01" w:rsidRPr="00D43548">
        <w:rPr>
          <w:color w:val="auto"/>
        </w:rPr>
        <w:t>, 135 CSR 19</w:t>
      </w:r>
      <w:r w:rsidR="009F73BC" w:rsidRPr="00D43548">
        <w:rPr>
          <w:color w:val="auto"/>
        </w:rPr>
        <w:t>) is authorized.</w:t>
      </w:r>
    </w:p>
    <w:p w14:paraId="03A7569F" w14:textId="46C83BA5" w:rsidR="009F73BC" w:rsidRPr="00D43548" w:rsidRDefault="00157BAD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</w:t>
      </w:r>
      <w:r w:rsidR="00817A01" w:rsidRPr="00D43548">
        <w:rPr>
          <w:color w:val="auto"/>
        </w:rPr>
        <w:t>k</w:t>
      </w:r>
      <w:r w:rsidR="009F73BC" w:rsidRPr="00D43548">
        <w:rPr>
          <w:color w:val="auto"/>
        </w:rPr>
        <w:t xml:space="preserve">) </w:t>
      </w:r>
      <w:r w:rsidR="0079133E" w:rsidRPr="00D43548">
        <w:rPr>
          <w:color w:val="auto"/>
        </w:rPr>
        <w:t>T</w:t>
      </w:r>
      <w:r w:rsidR="009F73BC" w:rsidRPr="00D43548">
        <w:rPr>
          <w:color w:val="auto"/>
        </w:rPr>
        <w:t>he legislative rule filed in the State Register on July 26, 2023, relating to the Council for Community and Technical College Education (Initial Authorization of Degree-Granting Institutions</w:t>
      </w:r>
      <w:r w:rsidR="00817A01" w:rsidRPr="00D43548">
        <w:rPr>
          <w:color w:val="auto"/>
        </w:rPr>
        <w:t>, 135 CSR 20</w:t>
      </w:r>
      <w:r w:rsidR="009F73BC" w:rsidRPr="00D43548">
        <w:rPr>
          <w:color w:val="auto"/>
        </w:rPr>
        <w:t>) is authorized.</w:t>
      </w:r>
    </w:p>
    <w:p w14:paraId="45B2BA5F" w14:textId="49FD2921" w:rsidR="009F73BC" w:rsidRPr="00D43548" w:rsidRDefault="00157BAD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</w:t>
      </w:r>
      <w:r w:rsidR="00817A01" w:rsidRPr="00D43548">
        <w:rPr>
          <w:color w:val="auto"/>
        </w:rPr>
        <w:t>l</w:t>
      </w:r>
      <w:r w:rsidR="009F73BC" w:rsidRPr="00D43548">
        <w:rPr>
          <w:color w:val="auto"/>
        </w:rPr>
        <w:t>) The legislative rule filed in the State Register on July 26, 2023, relating to the Council for Community and Technical College Education (Tuition and Fees</w:t>
      </w:r>
      <w:r w:rsidR="00817A01" w:rsidRPr="00D43548">
        <w:rPr>
          <w:color w:val="auto"/>
        </w:rPr>
        <w:t>, 135 CSR 32</w:t>
      </w:r>
      <w:r w:rsidR="009F73BC" w:rsidRPr="00D43548">
        <w:rPr>
          <w:color w:val="auto"/>
        </w:rPr>
        <w:t>) is authorized.</w:t>
      </w:r>
    </w:p>
    <w:p w14:paraId="74A4B995" w14:textId="1B5071D3" w:rsidR="009F73BC" w:rsidRPr="00D43548" w:rsidRDefault="00157BAD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</w:t>
      </w:r>
      <w:r w:rsidR="00817A01" w:rsidRPr="00D43548">
        <w:rPr>
          <w:color w:val="auto"/>
        </w:rPr>
        <w:t>m</w:t>
      </w:r>
      <w:r w:rsidR="009F73BC" w:rsidRPr="00D43548">
        <w:rPr>
          <w:color w:val="auto"/>
        </w:rPr>
        <w:t>) The legislative rule filed in the State Register on July 26, 2023, relating to the Council for Community and Technical College Education (Accountability System</w:t>
      </w:r>
      <w:r w:rsidR="00817A01" w:rsidRPr="00D43548">
        <w:rPr>
          <w:color w:val="auto"/>
        </w:rPr>
        <w:t>, 135 CSR 49</w:t>
      </w:r>
      <w:r w:rsidR="009F73BC" w:rsidRPr="00D43548">
        <w:rPr>
          <w:color w:val="auto"/>
        </w:rPr>
        <w:t>) is repealed.</w:t>
      </w:r>
    </w:p>
    <w:p w14:paraId="763BD6F0" w14:textId="39A16F7F" w:rsidR="00817A01" w:rsidRPr="00D43548" w:rsidRDefault="00157BAD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</w:t>
      </w:r>
      <w:r w:rsidR="00817A01" w:rsidRPr="00D43548">
        <w:rPr>
          <w:color w:val="auto"/>
        </w:rPr>
        <w:t>n</w:t>
      </w:r>
      <w:r w:rsidR="00B91AD0" w:rsidRPr="00D43548">
        <w:rPr>
          <w:color w:val="auto"/>
        </w:rPr>
        <w:t xml:space="preserve">) The legislative rule filed in the State Register on July 25, 2024, relating to the Council for Community and Technical College Education (Employing and </w:t>
      </w:r>
      <w:r w:rsidR="0032438F" w:rsidRPr="00D43548">
        <w:rPr>
          <w:color w:val="auto"/>
        </w:rPr>
        <w:t>E</w:t>
      </w:r>
      <w:r w:rsidR="00B91AD0" w:rsidRPr="00D43548">
        <w:rPr>
          <w:color w:val="auto"/>
        </w:rPr>
        <w:t>valuating Presidents</w:t>
      </w:r>
      <w:r w:rsidR="00817A01" w:rsidRPr="00D43548">
        <w:rPr>
          <w:color w:val="auto"/>
        </w:rPr>
        <w:t>, 135 CSR 05</w:t>
      </w:r>
      <w:r w:rsidR="00B91AD0" w:rsidRPr="00D43548">
        <w:rPr>
          <w:color w:val="auto"/>
        </w:rPr>
        <w:t>) is authorized.</w:t>
      </w:r>
    </w:p>
    <w:p w14:paraId="47A218C5" w14:textId="254D12C3" w:rsidR="00817A01" w:rsidRPr="00D43548" w:rsidRDefault="00817A01" w:rsidP="00707980">
      <w:pPr>
        <w:pStyle w:val="SectionBody"/>
        <w:widowControl/>
        <w:rPr>
          <w:color w:val="auto"/>
        </w:rPr>
      </w:pPr>
      <w:r w:rsidRPr="00D43548">
        <w:rPr>
          <w:color w:val="auto"/>
        </w:rPr>
        <w:t>(o) The legislative rule filed in the State Register on July 18, 2025, relating to the Council for Community and Technical College Education (Purchasing Efficiencies, 135 CSR 43) is repealed.</w:t>
      </w:r>
    </w:p>
    <w:p w14:paraId="5F81F8C7" w14:textId="77777777" w:rsidR="00707980" w:rsidRDefault="00817A01" w:rsidP="00707980">
      <w:pPr>
        <w:pStyle w:val="SectionBody"/>
        <w:widowControl/>
        <w:rPr>
          <w:color w:val="auto"/>
        </w:rPr>
        <w:sectPr w:rsidR="00707980" w:rsidSect="009F73BC">
          <w:headerReference w:type="first" r:id="rId14"/>
          <w:footerReference w:type="first" r:id="rId15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43548">
        <w:rPr>
          <w:color w:val="auto"/>
        </w:rPr>
        <w:t xml:space="preserve">(p) The </w:t>
      </w:r>
      <w:r w:rsidR="00767485" w:rsidRPr="00D43548">
        <w:rPr>
          <w:color w:val="auto"/>
        </w:rPr>
        <w:t xml:space="preserve">modified </w:t>
      </w:r>
      <w:r w:rsidRPr="00D43548">
        <w:rPr>
          <w:color w:val="auto"/>
        </w:rPr>
        <w:t xml:space="preserve">legislative rule filed in the State Register on </w:t>
      </w:r>
      <w:r w:rsidR="00767485" w:rsidRPr="00D43548">
        <w:rPr>
          <w:color w:val="auto"/>
        </w:rPr>
        <w:t>September 9</w:t>
      </w:r>
      <w:r w:rsidRPr="00D43548">
        <w:rPr>
          <w:color w:val="auto"/>
        </w:rPr>
        <w:t>, 2025, relating to the Council for Community and Technical College Education (Skilled Trades Apprenticeship Nontraditional Degree (STAND) Program, 135 CSR 28) is authorized</w:t>
      </w:r>
      <w:r w:rsidR="00767485" w:rsidRPr="00D43548">
        <w:rPr>
          <w:color w:val="auto"/>
        </w:rPr>
        <w:t>.</w:t>
      </w:r>
    </w:p>
    <w:p w14:paraId="44082D8F" w14:textId="77777777" w:rsidR="00707980" w:rsidRDefault="00707980" w:rsidP="00707980">
      <w:pPr>
        <w:pStyle w:val="SectionBody"/>
        <w:widowControl/>
        <w:rPr>
          <w:color w:val="auto"/>
        </w:rPr>
        <w:sectPr w:rsidR="00707980" w:rsidSect="00707980"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3B07CD39" w14:textId="77777777" w:rsidR="00707980" w:rsidRPr="006239C4" w:rsidRDefault="00707980" w:rsidP="00707980">
      <w:pPr>
        <w:pStyle w:val="BlockText"/>
      </w:pPr>
      <w:r w:rsidRPr="006239C4">
        <w:lastRenderedPageBreak/>
        <w:t xml:space="preserve">The </w:t>
      </w:r>
      <w:r>
        <w:t>Clerk of the House of Delegates and the Clerk of the Senate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3558D2C2" w14:textId="77777777" w:rsidR="00707980" w:rsidRPr="006239C4" w:rsidRDefault="00707980" w:rsidP="00707980">
      <w:pPr>
        <w:spacing w:line="240" w:lineRule="auto"/>
        <w:ind w:left="720" w:right="720"/>
        <w:rPr>
          <w:rFonts w:cs="Arial"/>
        </w:rPr>
      </w:pPr>
    </w:p>
    <w:p w14:paraId="2B9A2828" w14:textId="77777777" w:rsidR="00707980" w:rsidRPr="006239C4" w:rsidRDefault="00707980" w:rsidP="00707980">
      <w:pPr>
        <w:spacing w:line="240" w:lineRule="auto"/>
        <w:ind w:left="720" w:right="720"/>
        <w:rPr>
          <w:rFonts w:cs="Arial"/>
        </w:rPr>
      </w:pPr>
    </w:p>
    <w:p w14:paraId="54034B8A" w14:textId="77777777" w:rsidR="00707980" w:rsidRPr="006239C4" w:rsidRDefault="00707980" w:rsidP="00707980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1D75D223" w14:textId="77777777" w:rsidR="00707980" w:rsidRPr="006239C4" w:rsidRDefault="00707980" w:rsidP="00707980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4C0B5CDC" w14:textId="77777777" w:rsidR="00707980" w:rsidRPr="006239C4" w:rsidRDefault="00707980" w:rsidP="00707980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AF63D16" w14:textId="77777777" w:rsidR="00707980" w:rsidRPr="006239C4" w:rsidRDefault="00707980" w:rsidP="00707980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39254AE" w14:textId="77777777" w:rsidR="00707980" w:rsidRPr="006239C4" w:rsidRDefault="00707980" w:rsidP="00707980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1FC7490A" w14:textId="77777777" w:rsidR="00707980" w:rsidRPr="006239C4" w:rsidRDefault="00707980" w:rsidP="00707980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3B49D675" w14:textId="77777777" w:rsidR="00707980" w:rsidRPr="006239C4" w:rsidRDefault="00707980" w:rsidP="00707980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1AB50778" w14:textId="77777777" w:rsidR="00707980" w:rsidRPr="006239C4" w:rsidRDefault="00707980" w:rsidP="0070798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DEC4C94" w14:textId="77777777" w:rsidR="00707980" w:rsidRDefault="00707980" w:rsidP="0070798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D429644" w14:textId="77777777" w:rsidR="00707980" w:rsidRPr="006239C4" w:rsidRDefault="00707980" w:rsidP="0070798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 xml:space="preserve">Originated in the </w:t>
      </w:r>
      <w:r>
        <w:rPr>
          <w:rFonts w:cs="Arial"/>
        </w:rPr>
        <w:t>House of Delegates</w:t>
      </w:r>
      <w:r w:rsidRPr="006239C4">
        <w:rPr>
          <w:rFonts w:cs="Arial"/>
        </w:rPr>
        <w:t>.</w:t>
      </w:r>
    </w:p>
    <w:p w14:paraId="5E8B9A00" w14:textId="77777777" w:rsidR="00707980" w:rsidRPr="006239C4" w:rsidRDefault="00707980" w:rsidP="0070798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C9FD009" w14:textId="77777777" w:rsidR="00707980" w:rsidRPr="006239C4" w:rsidRDefault="00707980" w:rsidP="00707980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09FCC18A" w14:textId="77777777" w:rsidR="00707980" w:rsidRPr="006239C4" w:rsidRDefault="00707980" w:rsidP="0070798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0997D8F" w14:textId="77777777" w:rsidR="00707980" w:rsidRPr="006239C4" w:rsidRDefault="00707980" w:rsidP="0070798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B72BA27" w14:textId="77777777" w:rsidR="00707980" w:rsidRPr="006239C4" w:rsidRDefault="00707980" w:rsidP="0070798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B5C56E3" w14:textId="77777777" w:rsidR="00707980" w:rsidRPr="006239C4" w:rsidRDefault="00707980" w:rsidP="0070798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07E31D0" w14:textId="77777777" w:rsidR="00707980" w:rsidRPr="006239C4" w:rsidRDefault="00707980" w:rsidP="0070798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0449A8E5" w14:textId="77777777" w:rsidR="00707980" w:rsidRPr="006239C4" w:rsidRDefault="00707980" w:rsidP="00707980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18E112BD" w14:textId="77777777" w:rsidR="00707980" w:rsidRPr="006239C4" w:rsidRDefault="00707980" w:rsidP="0070798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D98AED1" w14:textId="77777777" w:rsidR="00707980" w:rsidRPr="006239C4" w:rsidRDefault="00707980" w:rsidP="0070798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5774D71" w14:textId="77777777" w:rsidR="00707980" w:rsidRPr="006239C4" w:rsidRDefault="00707980" w:rsidP="0070798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3CE2B8F5" w14:textId="77777777" w:rsidR="00707980" w:rsidRPr="006239C4" w:rsidRDefault="00707980" w:rsidP="00707980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President of the Senate</w:t>
      </w:r>
    </w:p>
    <w:p w14:paraId="60DE50F0" w14:textId="77777777" w:rsidR="00707980" w:rsidRPr="006239C4" w:rsidRDefault="00707980" w:rsidP="0070798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BD40165" w14:textId="77777777" w:rsidR="00707980" w:rsidRPr="006239C4" w:rsidRDefault="00707980" w:rsidP="0070798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F466359" w14:textId="77777777" w:rsidR="00707980" w:rsidRPr="006239C4" w:rsidRDefault="00707980" w:rsidP="00707980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6A5E1722" w14:textId="77777777" w:rsidR="00707980" w:rsidRPr="006239C4" w:rsidRDefault="00707980" w:rsidP="00707980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36AA7055" w14:textId="77777777" w:rsidR="00707980" w:rsidRPr="006239C4" w:rsidRDefault="00707980" w:rsidP="00707980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43A445D2" w14:textId="77777777" w:rsidR="00707980" w:rsidRPr="006239C4" w:rsidRDefault="00707980" w:rsidP="00707980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10175412" w14:textId="77777777" w:rsidR="00707980" w:rsidRPr="006239C4" w:rsidRDefault="00707980" w:rsidP="00707980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6A00F4A7" w14:textId="77777777" w:rsidR="00707980" w:rsidRPr="006239C4" w:rsidRDefault="00707980" w:rsidP="00707980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41B69AC3" w14:textId="77777777" w:rsidR="00707980" w:rsidRPr="006239C4" w:rsidRDefault="00707980" w:rsidP="00707980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2026</w:t>
      </w:r>
      <w:r w:rsidRPr="006239C4">
        <w:rPr>
          <w:rFonts w:cs="Arial"/>
        </w:rPr>
        <w:t>.</w:t>
      </w:r>
    </w:p>
    <w:p w14:paraId="155BFA7E" w14:textId="77777777" w:rsidR="00707980" w:rsidRPr="006239C4" w:rsidRDefault="00707980" w:rsidP="00707980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04A56A7A" w14:textId="77777777" w:rsidR="00707980" w:rsidRPr="006239C4" w:rsidRDefault="00707980" w:rsidP="00707980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58F26E5C" w14:textId="77777777" w:rsidR="00707980" w:rsidRPr="006239C4" w:rsidRDefault="00707980" w:rsidP="00707980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2DB632CB" w14:textId="6780A76C" w:rsidR="006865E9" w:rsidRPr="00D43548" w:rsidRDefault="00707980" w:rsidP="00707980">
      <w:pPr>
        <w:pStyle w:val="SectionBody"/>
        <w:widowControl/>
        <w:rPr>
          <w:color w:val="auto"/>
        </w:rPr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sectPr w:rsidR="006865E9" w:rsidRPr="00D43548" w:rsidSect="0070798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C0DDE" w14:textId="77777777" w:rsidR="009F73BC" w:rsidRPr="00B844FE" w:rsidRDefault="009F73BC" w:rsidP="00B844FE">
      <w:r>
        <w:separator/>
      </w:r>
    </w:p>
  </w:endnote>
  <w:endnote w:type="continuationSeparator" w:id="0">
    <w:p w14:paraId="39C6012C" w14:textId="77777777" w:rsidR="009F73BC" w:rsidRPr="00B844FE" w:rsidRDefault="009F73B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9804BF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9F0564B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436975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6D4EE" w14:textId="77777777" w:rsidR="00F24FB4" w:rsidRDefault="00F24FB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BE0F1" w14:textId="3FDA873B" w:rsidR="00A504D9" w:rsidRDefault="00A504D9">
    <w:pPr>
      <w:pStyle w:val="Footer"/>
      <w:jc w:val="center"/>
    </w:pPr>
  </w:p>
  <w:p w14:paraId="0840A04C" w14:textId="77777777" w:rsidR="00A504D9" w:rsidRDefault="00A504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4A34E" w14:textId="77777777" w:rsidR="009F73BC" w:rsidRPr="00B844FE" w:rsidRDefault="009F73BC" w:rsidP="00B844FE">
      <w:r>
        <w:separator/>
      </w:r>
    </w:p>
  </w:footnote>
  <w:footnote w:type="continuationSeparator" w:id="0">
    <w:p w14:paraId="0557930C" w14:textId="77777777" w:rsidR="009F73BC" w:rsidRPr="00B844FE" w:rsidRDefault="009F73B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951B5" w14:textId="20915E64" w:rsidR="002A0269" w:rsidRPr="00B844FE" w:rsidRDefault="00260E70">
    <w:pPr>
      <w:pStyle w:val="Header"/>
    </w:pPr>
    <w:sdt>
      <w:sdtPr>
        <w:id w:val="-684364211"/>
        <w:placeholder>
          <w:docPart w:val="7965166B46994E8597A1A189F312425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7965166B46994E8597A1A189F3124256"/>
        </w:placeholder>
        <w:temporary/>
        <w:showingPlcHdr/>
        <w15:appearance w15:val="hidden"/>
      </w:sdtPr>
      <w:sdtEndPr/>
      <w:sdtContent>
        <w:r w:rsidR="005D2D2F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DD945" w14:textId="48C64024" w:rsidR="00E831B3" w:rsidRPr="004D3ABE" w:rsidRDefault="00187F47" w:rsidP="005D2D2F">
    <w:pPr>
      <w:pStyle w:val="HeaderStyle"/>
    </w:pPr>
    <w:r>
      <w:rPr>
        <w:sz w:val="22"/>
        <w:szCs w:val="22"/>
      </w:rPr>
      <w:t>En</w:t>
    </w:r>
    <w:r w:rsidR="00D43548">
      <w:rPr>
        <w:sz w:val="22"/>
        <w:szCs w:val="22"/>
      </w:rPr>
      <w:t>r</w:t>
    </w:r>
    <w:r>
      <w:rPr>
        <w:sz w:val="22"/>
        <w:szCs w:val="22"/>
      </w:rPr>
      <w:t xml:space="preserve"> HB 5354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47649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E614F" w14:textId="1A28F9F3" w:rsidR="00A504D9" w:rsidRPr="00686E9A" w:rsidRDefault="00260E70" w:rsidP="00A504D9">
    <w:pPr>
      <w:pStyle w:val="HeaderStyle"/>
      <w:rPr>
        <w:sz w:val="22"/>
        <w:szCs w:val="22"/>
      </w:rPr>
    </w:pPr>
    <w:sdt>
      <w:sdtPr>
        <w:rPr>
          <w:sz w:val="22"/>
          <w:szCs w:val="22"/>
        </w:rPr>
        <w:alias w:val="CBD Number"/>
        <w:tag w:val="CBD Number"/>
        <w:id w:val="-940221756"/>
        <w:showingPlcHdr/>
        <w:text/>
      </w:sdtPr>
      <w:sdtEndPr/>
      <w:sdtContent>
        <w:r w:rsidR="00707980">
          <w:rPr>
            <w:sz w:val="22"/>
            <w:szCs w:val="22"/>
          </w:rPr>
          <w:t xml:space="preserve">     </w:t>
        </w:r>
      </w:sdtContent>
    </w:sdt>
  </w:p>
  <w:p w14:paraId="76CEFE19" w14:textId="77777777" w:rsidR="00A504D9" w:rsidRPr="004D3ABE" w:rsidRDefault="00A504D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631746338">
    <w:abstractNumId w:val="0"/>
  </w:num>
  <w:num w:numId="2" w16cid:durableId="944001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3BC"/>
    <w:rsid w:val="0000526A"/>
    <w:rsid w:val="00055C6F"/>
    <w:rsid w:val="000573A9"/>
    <w:rsid w:val="00085D22"/>
    <w:rsid w:val="00093AB0"/>
    <w:rsid w:val="000C417F"/>
    <w:rsid w:val="000C5C77"/>
    <w:rsid w:val="000E3912"/>
    <w:rsid w:val="000F1BCC"/>
    <w:rsid w:val="0010070F"/>
    <w:rsid w:val="00102525"/>
    <w:rsid w:val="0015112E"/>
    <w:rsid w:val="001552E7"/>
    <w:rsid w:val="001566B4"/>
    <w:rsid w:val="00157BAD"/>
    <w:rsid w:val="00162A0F"/>
    <w:rsid w:val="00181007"/>
    <w:rsid w:val="00187F47"/>
    <w:rsid w:val="00190B6D"/>
    <w:rsid w:val="001A66B7"/>
    <w:rsid w:val="001C279E"/>
    <w:rsid w:val="001D0712"/>
    <w:rsid w:val="001D459E"/>
    <w:rsid w:val="0022348D"/>
    <w:rsid w:val="002367E6"/>
    <w:rsid w:val="0027011C"/>
    <w:rsid w:val="00274200"/>
    <w:rsid w:val="00275740"/>
    <w:rsid w:val="002A0269"/>
    <w:rsid w:val="002C049E"/>
    <w:rsid w:val="002D2329"/>
    <w:rsid w:val="00303684"/>
    <w:rsid w:val="003143F5"/>
    <w:rsid w:val="00314854"/>
    <w:rsid w:val="0032438F"/>
    <w:rsid w:val="00346298"/>
    <w:rsid w:val="00394191"/>
    <w:rsid w:val="003C51CD"/>
    <w:rsid w:val="003C6034"/>
    <w:rsid w:val="00400B5C"/>
    <w:rsid w:val="004368E0"/>
    <w:rsid w:val="004933C4"/>
    <w:rsid w:val="004C13DD"/>
    <w:rsid w:val="004D3ABE"/>
    <w:rsid w:val="004E3441"/>
    <w:rsid w:val="00500579"/>
    <w:rsid w:val="005008C3"/>
    <w:rsid w:val="00511960"/>
    <w:rsid w:val="005653CB"/>
    <w:rsid w:val="005A5366"/>
    <w:rsid w:val="005B5BF2"/>
    <w:rsid w:val="005D0343"/>
    <w:rsid w:val="005D2D2F"/>
    <w:rsid w:val="00627CDE"/>
    <w:rsid w:val="006369EB"/>
    <w:rsid w:val="00637E73"/>
    <w:rsid w:val="00682E85"/>
    <w:rsid w:val="006865E9"/>
    <w:rsid w:val="00686E9A"/>
    <w:rsid w:val="00691F3E"/>
    <w:rsid w:val="00694BFB"/>
    <w:rsid w:val="006A0430"/>
    <w:rsid w:val="006A106B"/>
    <w:rsid w:val="006C523D"/>
    <w:rsid w:val="006D4036"/>
    <w:rsid w:val="007042C8"/>
    <w:rsid w:val="00707980"/>
    <w:rsid w:val="007101AF"/>
    <w:rsid w:val="00731CD8"/>
    <w:rsid w:val="007656E5"/>
    <w:rsid w:val="00767485"/>
    <w:rsid w:val="0079133E"/>
    <w:rsid w:val="007A5259"/>
    <w:rsid w:val="007A7081"/>
    <w:rsid w:val="007E17FF"/>
    <w:rsid w:val="007F1CF5"/>
    <w:rsid w:val="00817A01"/>
    <w:rsid w:val="00817B9D"/>
    <w:rsid w:val="00823399"/>
    <w:rsid w:val="00834EDE"/>
    <w:rsid w:val="00866BCC"/>
    <w:rsid w:val="008736AA"/>
    <w:rsid w:val="008A2417"/>
    <w:rsid w:val="008A6701"/>
    <w:rsid w:val="008D275D"/>
    <w:rsid w:val="008D5A58"/>
    <w:rsid w:val="008E50E4"/>
    <w:rsid w:val="00980327"/>
    <w:rsid w:val="00984202"/>
    <w:rsid w:val="00986478"/>
    <w:rsid w:val="0098716A"/>
    <w:rsid w:val="009B5557"/>
    <w:rsid w:val="009C378D"/>
    <w:rsid w:val="009F1067"/>
    <w:rsid w:val="009F73BC"/>
    <w:rsid w:val="00A22F78"/>
    <w:rsid w:val="00A31E01"/>
    <w:rsid w:val="00A504D9"/>
    <w:rsid w:val="00A527AD"/>
    <w:rsid w:val="00A7006A"/>
    <w:rsid w:val="00A718CF"/>
    <w:rsid w:val="00AE48A0"/>
    <w:rsid w:val="00AE61BE"/>
    <w:rsid w:val="00B16F25"/>
    <w:rsid w:val="00B24422"/>
    <w:rsid w:val="00B2521F"/>
    <w:rsid w:val="00B54994"/>
    <w:rsid w:val="00B66B81"/>
    <w:rsid w:val="00B71E6F"/>
    <w:rsid w:val="00B80C20"/>
    <w:rsid w:val="00B844FE"/>
    <w:rsid w:val="00B86B4F"/>
    <w:rsid w:val="00B91AD0"/>
    <w:rsid w:val="00BA1F84"/>
    <w:rsid w:val="00BA580D"/>
    <w:rsid w:val="00BC562B"/>
    <w:rsid w:val="00BC6E85"/>
    <w:rsid w:val="00C23C8D"/>
    <w:rsid w:val="00C33014"/>
    <w:rsid w:val="00C33434"/>
    <w:rsid w:val="00C34869"/>
    <w:rsid w:val="00C42EB6"/>
    <w:rsid w:val="00C54F17"/>
    <w:rsid w:val="00C85096"/>
    <w:rsid w:val="00CB20EF"/>
    <w:rsid w:val="00CC1F3B"/>
    <w:rsid w:val="00CD12CB"/>
    <w:rsid w:val="00CD36CF"/>
    <w:rsid w:val="00CF1DCA"/>
    <w:rsid w:val="00D43548"/>
    <w:rsid w:val="00D579FC"/>
    <w:rsid w:val="00D81C16"/>
    <w:rsid w:val="00DC2F36"/>
    <w:rsid w:val="00DE526B"/>
    <w:rsid w:val="00DF199D"/>
    <w:rsid w:val="00E01542"/>
    <w:rsid w:val="00E365F1"/>
    <w:rsid w:val="00E53869"/>
    <w:rsid w:val="00E62F48"/>
    <w:rsid w:val="00E648EE"/>
    <w:rsid w:val="00E831B3"/>
    <w:rsid w:val="00E9046E"/>
    <w:rsid w:val="00E95FBC"/>
    <w:rsid w:val="00EB36B3"/>
    <w:rsid w:val="00EC5E63"/>
    <w:rsid w:val="00EE70CB"/>
    <w:rsid w:val="00F24FB4"/>
    <w:rsid w:val="00F34930"/>
    <w:rsid w:val="00F41CA2"/>
    <w:rsid w:val="00F443C0"/>
    <w:rsid w:val="00F62EFB"/>
    <w:rsid w:val="00F803EF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CAB9AC"/>
  <w15:chartTrackingRefBased/>
  <w15:docId w15:val="{A9E591D2-3BD3-4948-A965-D5EAE21B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rsid w:val="009F73BC"/>
    <w:rPr>
      <w:rFonts w:eastAsia="Calibri"/>
      <w:b/>
      <w:color w:val="000000"/>
    </w:rPr>
  </w:style>
  <w:style w:type="character" w:customStyle="1" w:styleId="SectionBodyChar">
    <w:name w:val="Section Body Char"/>
    <w:link w:val="SectionBody"/>
    <w:rsid w:val="009F73BC"/>
    <w:rPr>
      <w:rFonts w:eastAsia="Calibri"/>
      <w:color w:val="000000"/>
    </w:rPr>
  </w:style>
  <w:style w:type="paragraph" w:styleId="BlockText">
    <w:name w:val="Block Text"/>
    <w:basedOn w:val="Normal"/>
    <w:uiPriority w:val="99"/>
    <w:semiHidden/>
    <w:locked/>
    <w:rsid w:val="00707980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27F676439B04DB6A08886B33C95F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4306A-CE9A-4F80-B125-03D2791D2686}"/>
      </w:docPartPr>
      <w:docPartBody>
        <w:p w:rsidR="001F7B12" w:rsidRDefault="001F7B12">
          <w:pPr>
            <w:pStyle w:val="C27F676439B04DB6A08886B33C95F6EB"/>
          </w:pPr>
          <w:r w:rsidRPr="00B844FE">
            <w:t>Prefix Text</w:t>
          </w:r>
        </w:p>
      </w:docPartBody>
    </w:docPart>
    <w:docPart>
      <w:docPartPr>
        <w:name w:val="7965166B46994E8597A1A189F31242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9A9AB-0AE7-4AF8-8B9E-42B7F4919E49}"/>
      </w:docPartPr>
      <w:docPartBody>
        <w:p w:rsidR="001F7B12" w:rsidRDefault="00EB7304">
          <w:pPr>
            <w:pStyle w:val="7965166B46994E8597A1A189F3124256"/>
          </w:pPr>
          <w:r w:rsidRPr="00B844FE">
            <w:t>[Type here]</w:t>
          </w:r>
        </w:p>
      </w:docPartBody>
    </w:docPart>
    <w:docPart>
      <w:docPartPr>
        <w:name w:val="077CED2B072A494B970F2A4415AF3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8AA96-D31B-43DD-95F8-B8D851C09739}"/>
      </w:docPartPr>
      <w:docPartBody>
        <w:p w:rsidR="001F7B12" w:rsidRDefault="001F7B12">
          <w:pPr>
            <w:pStyle w:val="077CED2B072A494B970F2A4415AF3892"/>
          </w:pPr>
          <w:r w:rsidRPr="00B844FE">
            <w:t>Number</w:t>
          </w:r>
        </w:p>
      </w:docPartBody>
    </w:docPart>
    <w:docPart>
      <w:docPartPr>
        <w:name w:val="DCE0D49943E3452895231C83E15C6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B7A78-35A1-4AC8-99A9-4A722DE77B50}"/>
      </w:docPartPr>
      <w:docPartBody>
        <w:p w:rsidR="001F7B12" w:rsidRDefault="001F7B12">
          <w:pPr>
            <w:pStyle w:val="DCE0D49943E3452895231C83E15C6AD1"/>
          </w:pPr>
          <w:r w:rsidRPr="00B844FE">
            <w:t>Enter Sponsors Here</w:t>
          </w:r>
        </w:p>
      </w:docPartBody>
    </w:docPart>
    <w:docPart>
      <w:docPartPr>
        <w:name w:val="76D17ECC16454B0B985BB2773654F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09E3B-3B57-4880-9684-83EEEBFE2FBD}"/>
      </w:docPartPr>
      <w:docPartBody>
        <w:p w:rsidR="001F7B12" w:rsidRDefault="001F7B12">
          <w:pPr>
            <w:pStyle w:val="76D17ECC16454B0B985BB2773654F61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B12"/>
    <w:rsid w:val="000C417F"/>
    <w:rsid w:val="000F1BCC"/>
    <w:rsid w:val="00181007"/>
    <w:rsid w:val="001F7B12"/>
    <w:rsid w:val="002367E6"/>
    <w:rsid w:val="002C049E"/>
    <w:rsid w:val="005008C3"/>
    <w:rsid w:val="00511960"/>
    <w:rsid w:val="005653CB"/>
    <w:rsid w:val="005D5628"/>
    <w:rsid w:val="00682E85"/>
    <w:rsid w:val="007E17FF"/>
    <w:rsid w:val="00823399"/>
    <w:rsid w:val="00866BCC"/>
    <w:rsid w:val="008A2417"/>
    <w:rsid w:val="0098716A"/>
    <w:rsid w:val="00BA580D"/>
    <w:rsid w:val="00BC6E85"/>
    <w:rsid w:val="00C23C8D"/>
    <w:rsid w:val="00DC2F36"/>
    <w:rsid w:val="00E648EE"/>
    <w:rsid w:val="00E9046E"/>
    <w:rsid w:val="00EB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7F676439B04DB6A08886B33C95F6EB">
    <w:name w:val="C27F676439B04DB6A08886B33C95F6EB"/>
  </w:style>
  <w:style w:type="paragraph" w:customStyle="1" w:styleId="7965166B46994E8597A1A189F3124256">
    <w:name w:val="7965166B46994E8597A1A189F3124256"/>
  </w:style>
  <w:style w:type="paragraph" w:customStyle="1" w:styleId="077CED2B072A494B970F2A4415AF3892">
    <w:name w:val="077CED2B072A494B970F2A4415AF3892"/>
  </w:style>
  <w:style w:type="paragraph" w:customStyle="1" w:styleId="DCE0D49943E3452895231C83E15C6AD1">
    <w:name w:val="DCE0D49943E3452895231C83E15C6AD1"/>
  </w:style>
  <w:style w:type="character" w:styleId="PlaceholderText">
    <w:name w:val="Placeholder Text"/>
    <w:basedOn w:val="DefaultParagraphFont"/>
    <w:uiPriority w:val="99"/>
    <w:semiHidden/>
    <w:rsid w:val="00EB7304"/>
    <w:rPr>
      <w:color w:val="808080"/>
    </w:rPr>
  </w:style>
  <w:style w:type="paragraph" w:customStyle="1" w:styleId="76D17ECC16454B0B985BB2773654F61C">
    <w:name w:val="76D17ECC16454B0B985BB2773654F6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1518</Words>
  <Characters>8656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White</dc:creator>
  <cp:keywords/>
  <dc:description/>
  <cp:lastModifiedBy>Shane Thomas</cp:lastModifiedBy>
  <cp:revision>2</cp:revision>
  <cp:lastPrinted>2026-02-28T00:36:00Z</cp:lastPrinted>
  <dcterms:created xsi:type="dcterms:W3CDTF">2026-03-16T16:35:00Z</dcterms:created>
  <dcterms:modified xsi:type="dcterms:W3CDTF">2026-03-16T16:35:00Z</dcterms:modified>
</cp:coreProperties>
</file>