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97BF" w14:textId="77777777" w:rsidR="00FE067E" w:rsidRDefault="003C6034" w:rsidP="00CC1F3B">
      <w:pPr>
        <w:pStyle w:val="TitlePageOrigin"/>
      </w:pPr>
      <w:r>
        <w:rPr>
          <w:caps w:val="0"/>
        </w:rPr>
        <w:t>WEST VIRGINIA LEGISLATURE</w:t>
      </w:r>
    </w:p>
    <w:p w14:paraId="0B7561C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1354F56" w14:textId="77777777" w:rsidR="00CD36CF" w:rsidRDefault="00A838C5" w:rsidP="00CC1F3B">
      <w:pPr>
        <w:pStyle w:val="TitlePageBillPrefix"/>
      </w:pPr>
      <w:sdt>
        <w:sdtPr>
          <w:tag w:val="IntroDate"/>
          <w:id w:val="-1236936958"/>
          <w:placeholder>
            <w:docPart w:val="DF574BEEED2F4483B9D59D554B7A1739"/>
          </w:placeholder>
          <w:text/>
        </w:sdtPr>
        <w:sdtEndPr/>
        <w:sdtContent>
          <w:r w:rsidR="00AE48A0">
            <w:t>Introduced</w:t>
          </w:r>
        </w:sdtContent>
      </w:sdt>
    </w:p>
    <w:p w14:paraId="65315E9F" w14:textId="77F8C74E" w:rsidR="00CD36CF" w:rsidRDefault="00A838C5" w:rsidP="00CC1F3B">
      <w:pPr>
        <w:pStyle w:val="BillNumber"/>
      </w:pPr>
      <w:sdt>
        <w:sdtPr>
          <w:tag w:val="Chamber"/>
          <w:id w:val="893011969"/>
          <w:lock w:val="sdtLocked"/>
          <w:placeholder>
            <w:docPart w:val="BC29B41D85F24322B65D300A8509B0C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74B621F323C4493932940FAD392F5AD"/>
          </w:placeholder>
          <w:text/>
        </w:sdtPr>
        <w:sdtEndPr/>
        <w:sdtContent>
          <w:r>
            <w:t>5481</w:t>
          </w:r>
        </w:sdtContent>
      </w:sdt>
    </w:p>
    <w:p w14:paraId="3207E56F" w14:textId="66BBB954" w:rsidR="00CD36CF" w:rsidRDefault="00CD36CF" w:rsidP="00CC1F3B">
      <w:pPr>
        <w:pStyle w:val="Sponsors"/>
      </w:pPr>
      <w:r>
        <w:t xml:space="preserve">By </w:t>
      </w:r>
      <w:sdt>
        <w:sdtPr>
          <w:tag w:val="Sponsors"/>
          <w:id w:val="1589585889"/>
          <w:placeholder>
            <w:docPart w:val="EC51DEE832564FF9B1666F58217DBF13"/>
          </w:placeholder>
          <w:text w:multiLine="1"/>
        </w:sdtPr>
        <w:sdtEndPr/>
        <w:sdtContent>
          <w:r w:rsidR="003930DC">
            <w:t>Delegate</w:t>
          </w:r>
          <w:r w:rsidR="00F91BF8">
            <w:t>s</w:t>
          </w:r>
          <w:r w:rsidR="003930DC">
            <w:t xml:space="preserve"> Amos</w:t>
          </w:r>
          <w:r w:rsidR="00F91BF8">
            <w:t xml:space="preserve"> and Burkhammer</w:t>
          </w:r>
        </w:sdtContent>
      </w:sdt>
    </w:p>
    <w:p w14:paraId="73F9ADD6" w14:textId="714B07F7" w:rsidR="00E831B3" w:rsidRDefault="00CD36CF" w:rsidP="00CC1F3B">
      <w:pPr>
        <w:pStyle w:val="References"/>
      </w:pPr>
      <w:r>
        <w:t>[</w:t>
      </w:r>
      <w:sdt>
        <w:sdtPr>
          <w:tag w:val="References"/>
          <w:id w:val="-1043047873"/>
          <w:placeholder>
            <w:docPart w:val="D39D4A6351D242C7BFE3C77CA5D3D62F"/>
          </w:placeholder>
          <w:text w:multiLine="1"/>
        </w:sdtPr>
        <w:sdtEndPr/>
        <w:sdtContent>
          <w:r w:rsidR="00A838C5">
            <w:t>Introduced February 12, 2026; referred to the Committee on Education</w:t>
          </w:r>
        </w:sdtContent>
      </w:sdt>
      <w:r>
        <w:t>]</w:t>
      </w:r>
    </w:p>
    <w:p w14:paraId="4C8ED4C4" w14:textId="29622116" w:rsidR="00303684" w:rsidRDefault="0000526A" w:rsidP="00CC1F3B">
      <w:pPr>
        <w:pStyle w:val="TitleSection"/>
      </w:pPr>
      <w:r>
        <w:lastRenderedPageBreak/>
        <w:t>A BILL</w:t>
      </w:r>
      <w:r w:rsidR="003930DC">
        <w:t xml:space="preserve"> to amend the Code of West Virginia, 1931, as amended</w:t>
      </w:r>
      <w:r w:rsidR="0073678C">
        <w:t>,</w:t>
      </w:r>
      <w:r w:rsidR="003930DC">
        <w:t xml:space="preserve"> by adding a new section, designated §18-5D-3</w:t>
      </w:r>
      <w:r w:rsidR="008B4144">
        <w:t>B</w:t>
      </w:r>
      <w:r w:rsidR="003930DC">
        <w:t>, relating to requiring certain ingredients not be included in foods prepared in West Virginia school nutrition programs.</w:t>
      </w:r>
    </w:p>
    <w:p w14:paraId="1E853DF2" w14:textId="77777777" w:rsidR="00303684" w:rsidRDefault="00303684" w:rsidP="00CC1F3B">
      <w:pPr>
        <w:pStyle w:val="EnactingClause"/>
      </w:pPr>
      <w:r>
        <w:t>Be it enacted by the Legislature of West Virginia:</w:t>
      </w:r>
    </w:p>
    <w:p w14:paraId="78A61F1D" w14:textId="77777777" w:rsidR="003C6034" w:rsidRDefault="003C6034" w:rsidP="00CC1F3B">
      <w:pPr>
        <w:pStyle w:val="EnactingClause"/>
        <w:sectPr w:rsidR="003C6034" w:rsidSect="003930D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6EEC45" w14:textId="77777777" w:rsidR="003930DC" w:rsidRDefault="003930DC" w:rsidP="003930DC">
      <w:pPr>
        <w:pStyle w:val="ArticleHeading"/>
        <w:sectPr w:rsidR="003930DC" w:rsidSect="003930DC">
          <w:type w:val="continuous"/>
          <w:pgSz w:w="12240" w:h="15840" w:code="1"/>
          <w:pgMar w:top="1440" w:right="1440" w:bottom="1440" w:left="1440" w:header="720" w:footer="720" w:gutter="0"/>
          <w:lnNumType w:countBy="1" w:restart="newSection"/>
          <w:cols w:space="720"/>
          <w:titlePg/>
          <w:docGrid w:linePitch="360"/>
        </w:sectPr>
      </w:pPr>
      <w:r w:rsidRPr="003930DC">
        <w:t>ARTICLE 5D. WEST VIRGINIA FEED TO ACHIEVE ACT.</w:t>
      </w:r>
    </w:p>
    <w:p w14:paraId="6AD51EF0" w14:textId="687FE973" w:rsidR="003930DC" w:rsidRPr="008B4144" w:rsidRDefault="003930DC" w:rsidP="00A24953">
      <w:pPr>
        <w:pStyle w:val="SectionHeading"/>
        <w:rPr>
          <w:u w:val="single"/>
        </w:rPr>
        <w:sectPr w:rsidR="003930DC" w:rsidRPr="008B4144" w:rsidSect="003930DC">
          <w:type w:val="continuous"/>
          <w:pgSz w:w="12240" w:h="15840" w:code="1"/>
          <w:pgMar w:top="1440" w:right="1440" w:bottom="1440" w:left="1440" w:header="720" w:footer="720" w:gutter="0"/>
          <w:lnNumType w:countBy="1" w:restart="newSection"/>
          <w:cols w:space="720"/>
          <w:titlePg/>
          <w:docGrid w:linePitch="360"/>
        </w:sectPr>
      </w:pPr>
      <w:r w:rsidRPr="008B4144">
        <w:rPr>
          <w:u w:val="single"/>
        </w:rPr>
        <w:t>§18-5D-3B.  Ultra-processed foods prohibited</w:t>
      </w:r>
      <w:r w:rsidR="004550CD">
        <w:rPr>
          <w:u w:val="single"/>
        </w:rPr>
        <w:t>.</w:t>
      </w:r>
    </w:p>
    <w:p w14:paraId="5116127A" w14:textId="1BDD9F8C" w:rsidR="003930DC" w:rsidRPr="008B4144" w:rsidRDefault="003930DC" w:rsidP="003930DC">
      <w:pPr>
        <w:pStyle w:val="SectionBody"/>
        <w:rPr>
          <w:u w:val="single"/>
        </w:rPr>
      </w:pPr>
      <w:r w:rsidRPr="008B4144">
        <w:rPr>
          <w:u w:val="single"/>
        </w:rPr>
        <w:t>(a) Definitions:</w:t>
      </w:r>
    </w:p>
    <w:p w14:paraId="6EEA82BA" w14:textId="1C37321C" w:rsidR="003930DC" w:rsidRPr="003930DC" w:rsidRDefault="003930DC" w:rsidP="003930DC">
      <w:pPr>
        <w:pStyle w:val="SectionBody"/>
        <w:rPr>
          <w:u w:val="single"/>
        </w:rPr>
      </w:pPr>
      <w:r w:rsidRPr="008B4144">
        <w:rPr>
          <w:u w:val="single"/>
        </w:rPr>
        <w:t>(1) "Ultra-processed food" a food or beverage product that:</w:t>
      </w:r>
    </w:p>
    <w:p w14:paraId="35A6028C" w14:textId="4851BE2B" w:rsidR="003930DC" w:rsidRPr="003930DC" w:rsidRDefault="003930DC" w:rsidP="003930DC">
      <w:pPr>
        <w:pStyle w:val="SectionBody"/>
        <w:rPr>
          <w:u w:val="single"/>
        </w:rPr>
      </w:pPr>
      <w:r w:rsidRPr="003930DC">
        <w:rPr>
          <w:u w:val="single"/>
        </w:rPr>
        <w:t>(</w:t>
      </w:r>
      <w:r w:rsidRPr="008B4144">
        <w:rPr>
          <w:u w:val="single"/>
        </w:rPr>
        <w:t>A</w:t>
      </w:r>
      <w:r w:rsidRPr="003930DC">
        <w:rPr>
          <w:u w:val="single"/>
        </w:rPr>
        <w:t>) Is industrially manufactured using a series of mechanical, chemical, or biological processes not typically performed in a household kitchen; and</w:t>
      </w:r>
    </w:p>
    <w:p w14:paraId="25BE9D1A" w14:textId="02DC2856" w:rsidR="003930DC" w:rsidRPr="003930DC" w:rsidRDefault="003930DC" w:rsidP="003930DC">
      <w:pPr>
        <w:pStyle w:val="SectionBody"/>
        <w:rPr>
          <w:u w:val="single"/>
        </w:rPr>
      </w:pPr>
      <w:r w:rsidRPr="003930DC">
        <w:rPr>
          <w:u w:val="single"/>
        </w:rPr>
        <w:t>(</w:t>
      </w:r>
      <w:r w:rsidRPr="008B4144">
        <w:rPr>
          <w:u w:val="single"/>
        </w:rPr>
        <w:t>B</w:t>
      </w:r>
      <w:r w:rsidRPr="003930DC">
        <w:rPr>
          <w:u w:val="single"/>
        </w:rPr>
        <w:t xml:space="preserve">) Contains </w:t>
      </w:r>
      <w:r w:rsidR="008B4144">
        <w:rPr>
          <w:u w:val="single"/>
        </w:rPr>
        <w:t>ingredients listed in §18-5D-3A</w:t>
      </w:r>
      <w:r w:rsidR="004550CD">
        <w:rPr>
          <w:u w:val="single"/>
        </w:rPr>
        <w:t xml:space="preserve"> of this code</w:t>
      </w:r>
      <w:r w:rsidR="008B4144">
        <w:rPr>
          <w:u w:val="single"/>
        </w:rPr>
        <w:t xml:space="preserve">, as well as any food product that contains </w:t>
      </w:r>
      <w:r w:rsidRPr="003930DC">
        <w:rPr>
          <w:u w:val="single"/>
        </w:rPr>
        <w:t>two or more ingredients whose primary purpose is to enhance palatability, texture, appearance, or shelf stability, including but not limited to:</w:t>
      </w:r>
    </w:p>
    <w:p w14:paraId="69958728" w14:textId="5FB3B1C0" w:rsidR="003930DC" w:rsidRPr="003930DC" w:rsidRDefault="003930DC" w:rsidP="003930DC">
      <w:pPr>
        <w:pStyle w:val="SectionBody"/>
        <w:ind w:left="720" w:firstLine="0"/>
        <w:rPr>
          <w:u w:val="single"/>
        </w:rPr>
      </w:pPr>
      <w:r w:rsidRPr="008B4144">
        <w:rPr>
          <w:u w:val="single"/>
        </w:rPr>
        <w:t xml:space="preserve">(i) </w:t>
      </w:r>
      <w:r w:rsidRPr="003930DC">
        <w:rPr>
          <w:u w:val="single"/>
        </w:rPr>
        <w:t>Artificial or non-nutritive sweeteners;</w:t>
      </w:r>
    </w:p>
    <w:p w14:paraId="286F0BAF" w14:textId="191FF6F3" w:rsidR="003930DC" w:rsidRPr="003930DC" w:rsidRDefault="003930DC" w:rsidP="003930DC">
      <w:pPr>
        <w:pStyle w:val="SectionBody"/>
        <w:ind w:left="720" w:firstLine="0"/>
        <w:rPr>
          <w:u w:val="single"/>
        </w:rPr>
      </w:pPr>
      <w:r w:rsidRPr="008B4144">
        <w:rPr>
          <w:u w:val="single"/>
        </w:rPr>
        <w:t xml:space="preserve">(ii) </w:t>
      </w:r>
      <w:r w:rsidRPr="003930DC">
        <w:rPr>
          <w:u w:val="single"/>
        </w:rPr>
        <w:t>Industrial flavorings or flavor enhancers;</w:t>
      </w:r>
    </w:p>
    <w:p w14:paraId="471FFF9B" w14:textId="020D60B9" w:rsidR="003930DC" w:rsidRPr="003930DC" w:rsidRDefault="003930DC" w:rsidP="003930DC">
      <w:pPr>
        <w:pStyle w:val="SectionBody"/>
        <w:ind w:left="720" w:firstLine="0"/>
        <w:rPr>
          <w:u w:val="single"/>
        </w:rPr>
      </w:pPr>
      <w:r w:rsidRPr="008B4144">
        <w:rPr>
          <w:u w:val="single"/>
        </w:rPr>
        <w:t xml:space="preserve">(iii) </w:t>
      </w:r>
      <w:r w:rsidRPr="003930DC">
        <w:rPr>
          <w:u w:val="single"/>
        </w:rPr>
        <w:t>Emulsifiers, stabilizers, anti-caking agents, foaming agents, or texturizers;</w:t>
      </w:r>
    </w:p>
    <w:p w14:paraId="319DBEA4" w14:textId="6ACA9538" w:rsidR="003930DC" w:rsidRPr="003930DC" w:rsidRDefault="003930DC" w:rsidP="003930DC">
      <w:pPr>
        <w:pStyle w:val="SectionBody"/>
        <w:ind w:left="720" w:firstLine="0"/>
        <w:rPr>
          <w:u w:val="single"/>
        </w:rPr>
      </w:pPr>
      <w:r w:rsidRPr="008B4144">
        <w:rPr>
          <w:u w:val="single"/>
        </w:rPr>
        <w:t xml:space="preserve">(iv) </w:t>
      </w:r>
      <w:r w:rsidRPr="003930DC">
        <w:rPr>
          <w:u w:val="single"/>
        </w:rPr>
        <w:t>Color additives not derived directly from whole foods;</w:t>
      </w:r>
    </w:p>
    <w:p w14:paraId="23801ABA" w14:textId="77777777" w:rsidR="0073678C" w:rsidRDefault="003930DC" w:rsidP="003930DC">
      <w:pPr>
        <w:pStyle w:val="SectionBody"/>
        <w:ind w:left="720" w:firstLine="0"/>
        <w:rPr>
          <w:u w:val="single"/>
        </w:rPr>
      </w:pPr>
      <w:r w:rsidRPr="008B4144">
        <w:rPr>
          <w:u w:val="single"/>
        </w:rPr>
        <w:t xml:space="preserve">(v) </w:t>
      </w:r>
      <w:r w:rsidRPr="003930DC">
        <w:rPr>
          <w:u w:val="single"/>
        </w:rPr>
        <w:t>Preservatives used primarily to extend shelf life beyond that achievable through</w:t>
      </w:r>
      <w:r w:rsidR="0073678C">
        <w:rPr>
          <w:u w:val="single"/>
        </w:rPr>
        <w:t xml:space="preserve"> </w:t>
      </w:r>
    </w:p>
    <w:p w14:paraId="0BA7718C" w14:textId="672F7A9F" w:rsidR="003930DC" w:rsidRPr="003930DC" w:rsidRDefault="0073678C" w:rsidP="0073678C">
      <w:pPr>
        <w:pStyle w:val="SectionBody"/>
        <w:ind w:firstLine="0"/>
        <w:rPr>
          <w:u w:val="single"/>
        </w:rPr>
      </w:pPr>
      <w:r>
        <w:rPr>
          <w:u w:val="single"/>
        </w:rPr>
        <w:t>r</w:t>
      </w:r>
      <w:r w:rsidR="003930DC" w:rsidRPr="003930DC">
        <w:rPr>
          <w:u w:val="single"/>
        </w:rPr>
        <w:t>efrigeration, freezing, or traditional canning; and</w:t>
      </w:r>
    </w:p>
    <w:p w14:paraId="355B3F9F" w14:textId="6127B709" w:rsidR="003930DC" w:rsidRPr="003930DC" w:rsidRDefault="003930DC" w:rsidP="003930DC">
      <w:pPr>
        <w:pStyle w:val="SectionBody"/>
        <w:rPr>
          <w:u w:val="single"/>
        </w:rPr>
      </w:pPr>
      <w:r w:rsidRPr="003930DC">
        <w:rPr>
          <w:u w:val="single"/>
        </w:rPr>
        <w:t>(</w:t>
      </w:r>
      <w:r w:rsidRPr="008B4144">
        <w:rPr>
          <w:u w:val="single"/>
        </w:rPr>
        <w:t>C</w:t>
      </w:r>
      <w:r w:rsidRPr="003930DC">
        <w:rPr>
          <w:u w:val="single"/>
        </w:rPr>
        <w:t>) Is formulated to be ready-to-eat or heat-and-serve and designed to substitute for a freshly prepared meal or whole-food component.</w:t>
      </w:r>
    </w:p>
    <w:p w14:paraId="525865AA" w14:textId="0C4BABED" w:rsidR="003930DC" w:rsidRPr="003930DC" w:rsidRDefault="003930DC" w:rsidP="008B4144">
      <w:pPr>
        <w:pStyle w:val="SectionBody"/>
        <w:rPr>
          <w:u w:val="single"/>
        </w:rPr>
      </w:pPr>
      <w:r w:rsidRPr="003930DC">
        <w:rPr>
          <w:u w:val="single"/>
        </w:rPr>
        <w:t>The term does not include</w:t>
      </w:r>
      <w:r w:rsidRPr="008B4144">
        <w:rPr>
          <w:u w:val="single"/>
        </w:rPr>
        <w:t xml:space="preserve"> w</w:t>
      </w:r>
      <w:r w:rsidRPr="003930DC">
        <w:rPr>
          <w:u w:val="single"/>
        </w:rPr>
        <w:t>hole or minimally processed foods;</w:t>
      </w:r>
      <w:r w:rsidR="008B4144" w:rsidRPr="008B4144">
        <w:rPr>
          <w:u w:val="single"/>
        </w:rPr>
        <w:t xml:space="preserve"> f</w:t>
      </w:r>
      <w:r w:rsidRPr="003930DC">
        <w:rPr>
          <w:u w:val="single"/>
        </w:rPr>
        <w:t>oods prepared by school food authorities using raw or minimally processed ingredients;</w:t>
      </w:r>
      <w:r w:rsidR="008B4144" w:rsidRPr="008B4144">
        <w:rPr>
          <w:u w:val="single"/>
        </w:rPr>
        <w:t xml:space="preserve"> f</w:t>
      </w:r>
      <w:r w:rsidRPr="003930DC">
        <w:rPr>
          <w:u w:val="single"/>
        </w:rPr>
        <w:t>oods processed solely by baking, roasting, freezing, drying, fermenting, pasteurizing, or canning without the addition of industrial functional ingredients;</w:t>
      </w:r>
      <w:r w:rsidR="008B4144" w:rsidRPr="008B4144">
        <w:rPr>
          <w:u w:val="single"/>
        </w:rPr>
        <w:t xml:space="preserve"> m</w:t>
      </w:r>
      <w:r w:rsidRPr="003930DC">
        <w:rPr>
          <w:u w:val="single"/>
        </w:rPr>
        <w:t>edical foods, infant formula, or foods required for disability or medical accommodation;</w:t>
      </w:r>
      <w:r w:rsidR="008B4144" w:rsidRPr="008B4144">
        <w:rPr>
          <w:u w:val="single"/>
        </w:rPr>
        <w:t xml:space="preserve"> n</w:t>
      </w:r>
      <w:r w:rsidRPr="003930DC">
        <w:rPr>
          <w:u w:val="single"/>
        </w:rPr>
        <w:t xml:space="preserve">on-alcoholic beverages containing non-nutritive sweeteners and no added </w:t>
      </w:r>
      <w:r w:rsidRPr="003930DC">
        <w:rPr>
          <w:u w:val="single"/>
        </w:rPr>
        <w:lastRenderedPageBreak/>
        <w:t>caloric sugars.</w:t>
      </w:r>
    </w:p>
    <w:p w14:paraId="5FB54D28" w14:textId="31498255" w:rsidR="003930DC" w:rsidRPr="008B4144" w:rsidRDefault="008B4144" w:rsidP="003930DC">
      <w:pPr>
        <w:pStyle w:val="SectionBody"/>
        <w:rPr>
          <w:u w:val="single"/>
        </w:rPr>
      </w:pPr>
      <w:r w:rsidRPr="008B4144">
        <w:rPr>
          <w:u w:val="single"/>
        </w:rPr>
        <w:t>(b) Nutrition standards for school meals.</w:t>
      </w:r>
    </w:p>
    <w:p w14:paraId="241E1387" w14:textId="67EA952F" w:rsidR="008B4144" w:rsidRPr="008B4144" w:rsidRDefault="008B4144" w:rsidP="008B4144">
      <w:pPr>
        <w:pStyle w:val="SectionBody"/>
        <w:rPr>
          <w:u w:val="single"/>
        </w:rPr>
      </w:pPr>
      <w:r w:rsidRPr="008B4144">
        <w:rPr>
          <w:u w:val="single"/>
        </w:rPr>
        <w:t xml:space="preserve">(1) No public school, county board of education, or school food authority participating in a state-administered meal program shall purchase, prepare, or serve ultra-processed foods as defined in </w:t>
      </w:r>
      <w:r w:rsidR="004550CD">
        <w:rPr>
          <w:u w:val="single"/>
        </w:rPr>
        <w:t>s</w:t>
      </w:r>
      <w:r w:rsidRPr="008B4144">
        <w:rPr>
          <w:u w:val="single"/>
        </w:rPr>
        <w:t>ubsection (a) of this section as a reimbursable component of a school breakfast or lunch meal.</w:t>
      </w:r>
    </w:p>
    <w:p w14:paraId="1C62499E" w14:textId="5E4976F5" w:rsidR="008B4144" w:rsidRPr="008B4144" w:rsidRDefault="008B4144" w:rsidP="008B4144">
      <w:pPr>
        <w:pStyle w:val="SectionBody"/>
        <w:rPr>
          <w:u w:val="single"/>
        </w:rPr>
      </w:pPr>
      <w:r w:rsidRPr="008B4144">
        <w:rPr>
          <w:u w:val="single"/>
        </w:rPr>
        <w:t>(2) This section shall be implemented in a manner consistent with federal school meal requirements, and nothing herein shall be construed to require a waiver of federal reimbursement eligibility.</w:t>
      </w:r>
    </w:p>
    <w:p w14:paraId="1D760A4E" w14:textId="0FCDE35A" w:rsidR="008B4144" w:rsidRPr="008B4144" w:rsidRDefault="008B4144" w:rsidP="008B4144">
      <w:pPr>
        <w:pStyle w:val="SectionBody"/>
        <w:rPr>
          <w:u w:val="single"/>
        </w:rPr>
      </w:pPr>
      <w:r w:rsidRPr="008B4144">
        <w:rPr>
          <w:u w:val="single"/>
        </w:rPr>
        <w:t>(3) The West Virginia Department of Education shall:</w:t>
      </w:r>
    </w:p>
    <w:p w14:paraId="54760489" w14:textId="10E15215" w:rsidR="008B4144" w:rsidRPr="008B4144" w:rsidRDefault="008B4144" w:rsidP="008B4144">
      <w:pPr>
        <w:pStyle w:val="SectionBody"/>
        <w:rPr>
          <w:u w:val="single"/>
        </w:rPr>
      </w:pPr>
      <w:r w:rsidRPr="008B4144">
        <w:rPr>
          <w:u w:val="single"/>
        </w:rPr>
        <w:t>(A) Develop and publish a compliant foods list and a non-compliant foods list for school meal planning;</w:t>
      </w:r>
    </w:p>
    <w:p w14:paraId="4E98F06F" w14:textId="123D94AE" w:rsidR="008B4144" w:rsidRPr="008B4144" w:rsidRDefault="008B4144" w:rsidP="008B4144">
      <w:pPr>
        <w:pStyle w:val="SectionBody"/>
        <w:rPr>
          <w:u w:val="single"/>
        </w:rPr>
      </w:pPr>
      <w:r w:rsidRPr="008B4144">
        <w:rPr>
          <w:u w:val="single"/>
        </w:rPr>
        <w:t>(B) Provide technical assistance and training to school nutrition personnel;</w:t>
      </w:r>
    </w:p>
    <w:p w14:paraId="68C1D6EE" w14:textId="03FDBCC3" w:rsidR="008B4144" w:rsidRPr="008B4144" w:rsidRDefault="008B4144" w:rsidP="008B4144">
      <w:pPr>
        <w:pStyle w:val="SectionBody"/>
        <w:rPr>
          <w:u w:val="single"/>
        </w:rPr>
      </w:pPr>
      <w:r w:rsidRPr="008B4144">
        <w:rPr>
          <w:u w:val="single"/>
        </w:rPr>
        <w:t>(C) Allow reasonable phase-in periods and hardship waivers where local sourcing or preparation capacity is limited.</w:t>
      </w:r>
    </w:p>
    <w:p w14:paraId="12A66B14" w14:textId="66C23C10" w:rsidR="003930DC" w:rsidRPr="008B4144" w:rsidRDefault="008B4144" w:rsidP="008B4144">
      <w:pPr>
        <w:pStyle w:val="SectionBody"/>
        <w:rPr>
          <w:u w:val="single"/>
        </w:rPr>
      </w:pPr>
      <w:r w:rsidRPr="008B4144">
        <w:rPr>
          <w:u w:val="single"/>
        </w:rPr>
        <w:t>(4) Nothing in this section prohibits</w:t>
      </w:r>
      <w:r w:rsidR="001D0560">
        <w:rPr>
          <w:u w:val="single"/>
        </w:rPr>
        <w:t xml:space="preserve"> t</w:t>
      </w:r>
      <w:r w:rsidRPr="008B4144">
        <w:rPr>
          <w:u w:val="single"/>
        </w:rPr>
        <w:t>he occasional use of non-compliant foods for classroom celebrations or extracurricular events or foods brought from home by students.</w:t>
      </w:r>
    </w:p>
    <w:p w14:paraId="2AD88C29" w14:textId="6B680F99" w:rsidR="008B4144" w:rsidRPr="008B4144" w:rsidRDefault="008B4144" w:rsidP="008B4144">
      <w:pPr>
        <w:pStyle w:val="SectionBody"/>
        <w:rPr>
          <w:u w:val="single"/>
        </w:rPr>
      </w:pPr>
      <w:r w:rsidRPr="008B4144">
        <w:rPr>
          <w:u w:val="single"/>
        </w:rPr>
        <w:t>(c) Compliance with this section shall be achieved through procurement standards, menu planning guidance, and technical assistance, and shall not be enforced through student meal denial or punitive measures against school personnel.</w:t>
      </w:r>
    </w:p>
    <w:p w14:paraId="021CC754" w14:textId="77777777" w:rsidR="00C33014" w:rsidRDefault="00C33014" w:rsidP="00CC1F3B">
      <w:pPr>
        <w:pStyle w:val="Note"/>
      </w:pPr>
    </w:p>
    <w:p w14:paraId="251789FB" w14:textId="5069321A" w:rsidR="006865E9" w:rsidRDefault="00CF1DCA" w:rsidP="00CC1F3B">
      <w:pPr>
        <w:pStyle w:val="Note"/>
      </w:pPr>
      <w:r>
        <w:t>NOTE: The</w:t>
      </w:r>
      <w:r w:rsidR="006865E9">
        <w:t xml:space="preserve"> purpose of this bill is to </w:t>
      </w:r>
      <w:r w:rsidR="008B4144">
        <w:t>prohibit the use of ultra-processed foods in meals provided by school nutrition programs</w:t>
      </w:r>
      <w:r w:rsidR="001D0560">
        <w:t>.</w:t>
      </w:r>
    </w:p>
    <w:p w14:paraId="131518F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930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B8D3" w14:textId="77777777" w:rsidR="003930DC" w:rsidRPr="00B844FE" w:rsidRDefault="003930DC" w:rsidP="00B844FE">
      <w:r>
        <w:separator/>
      </w:r>
    </w:p>
  </w:endnote>
  <w:endnote w:type="continuationSeparator" w:id="0">
    <w:p w14:paraId="6B18DA34" w14:textId="77777777" w:rsidR="003930DC" w:rsidRPr="00B844FE" w:rsidRDefault="003930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ABFA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AB7E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0879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D36A" w14:textId="77777777" w:rsidR="001D0560" w:rsidRDefault="001D0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FF0D" w14:textId="77777777" w:rsidR="003930DC" w:rsidRPr="00B844FE" w:rsidRDefault="003930DC" w:rsidP="00B844FE">
      <w:r>
        <w:separator/>
      </w:r>
    </w:p>
  </w:footnote>
  <w:footnote w:type="continuationSeparator" w:id="0">
    <w:p w14:paraId="2A0B2F28" w14:textId="77777777" w:rsidR="003930DC" w:rsidRPr="00B844FE" w:rsidRDefault="003930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1A74" w14:textId="77777777" w:rsidR="002A0269" w:rsidRPr="00B844FE" w:rsidRDefault="00A838C5">
    <w:pPr>
      <w:pStyle w:val="Header"/>
    </w:pPr>
    <w:sdt>
      <w:sdtPr>
        <w:id w:val="-684364211"/>
        <w:placeholder>
          <w:docPart w:val="BC29B41D85F24322B65D300A8509B0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29B41D85F24322B65D300A8509B0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6C03" w14:textId="1A5DFC0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B414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B4144">
          <w:rPr>
            <w:sz w:val="22"/>
            <w:szCs w:val="22"/>
          </w:rPr>
          <w:t>2026R3928</w:t>
        </w:r>
      </w:sdtContent>
    </w:sdt>
  </w:p>
  <w:p w14:paraId="787D799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BB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27B"/>
    <w:multiLevelType w:val="multilevel"/>
    <w:tmpl w:val="9E9C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BD685E"/>
    <w:multiLevelType w:val="multilevel"/>
    <w:tmpl w:val="4A04E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912741240">
    <w:abstractNumId w:val="0"/>
  </w:num>
  <w:num w:numId="4" w16cid:durableId="182342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DC"/>
    <w:rsid w:val="0000526A"/>
    <w:rsid w:val="000573A9"/>
    <w:rsid w:val="00085D22"/>
    <w:rsid w:val="00093AB0"/>
    <w:rsid w:val="000C5C77"/>
    <w:rsid w:val="000E3912"/>
    <w:rsid w:val="0010070F"/>
    <w:rsid w:val="0015112E"/>
    <w:rsid w:val="001552E7"/>
    <w:rsid w:val="001566B4"/>
    <w:rsid w:val="001A66B7"/>
    <w:rsid w:val="001C279E"/>
    <w:rsid w:val="001C75B2"/>
    <w:rsid w:val="001D0560"/>
    <w:rsid w:val="001D0C68"/>
    <w:rsid w:val="001D459E"/>
    <w:rsid w:val="0020151F"/>
    <w:rsid w:val="00211F02"/>
    <w:rsid w:val="0022348D"/>
    <w:rsid w:val="0027011C"/>
    <w:rsid w:val="00274200"/>
    <w:rsid w:val="00275740"/>
    <w:rsid w:val="002A0269"/>
    <w:rsid w:val="00303684"/>
    <w:rsid w:val="003143F5"/>
    <w:rsid w:val="00314854"/>
    <w:rsid w:val="003930DC"/>
    <w:rsid w:val="00394191"/>
    <w:rsid w:val="003C51CD"/>
    <w:rsid w:val="003C6034"/>
    <w:rsid w:val="00400B5C"/>
    <w:rsid w:val="004368E0"/>
    <w:rsid w:val="004550CD"/>
    <w:rsid w:val="004C13DD"/>
    <w:rsid w:val="004D3ABE"/>
    <w:rsid w:val="004E3441"/>
    <w:rsid w:val="00500579"/>
    <w:rsid w:val="00572702"/>
    <w:rsid w:val="005746F2"/>
    <w:rsid w:val="005A5366"/>
    <w:rsid w:val="006369EB"/>
    <w:rsid w:val="00637E73"/>
    <w:rsid w:val="006865E9"/>
    <w:rsid w:val="00686E9A"/>
    <w:rsid w:val="00691F3E"/>
    <w:rsid w:val="00694BFB"/>
    <w:rsid w:val="006A106B"/>
    <w:rsid w:val="006C523D"/>
    <w:rsid w:val="006D4036"/>
    <w:rsid w:val="0070232E"/>
    <w:rsid w:val="0073678C"/>
    <w:rsid w:val="00766AD0"/>
    <w:rsid w:val="007A5259"/>
    <w:rsid w:val="007A7081"/>
    <w:rsid w:val="007F1CF5"/>
    <w:rsid w:val="00834EDE"/>
    <w:rsid w:val="008736AA"/>
    <w:rsid w:val="008B4144"/>
    <w:rsid w:val="008D275D"/>
    <w:rsid w:val="00946186"/>
    <w:rsid w:val="00980327"/>
    <w:rsid w:val="00986478"/>
    <w:rsid w:val="009B5557"/>
    <w:rsid w:val="009F1067"/>
    <w:rsid w:val="00A31E01"/>
    <w:rsid w:val="00A527AD"/>
    <w:rsid w:val="00A718CF"/>
    <w:rsid w:val="00A838C5"/>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01AD"/>
    <w:rsid w:val="00C85096"/>
    <w:rsid w:val="00CB20EF"/>
    <w:rsid w:val="00CC1F3B"/>
    <w:rsid w:val="00CD12CB"/>
    <w:rsid w:val="00CD36CF"/>
    <w:rsid w:val="00CF1DCA"/>
    <w:rsid w:val="00D37CE3"/>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1BF8"/>
    <w:rsid w:val="00F939A4"/>
    <w:rsid w:val="00F9693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7BDA7"/>
  <w15:chartTrackingRefBased/>
  <w15:docId w15:val="{39E18171-BE06-4E58-BA3C-C909A4F4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930DC"/>
    <w:rPr>
      <w:rFonts w:eastAsia="Calibri"/>
      <w:color w:val="000000"/>
    </w:rPr>
  </w:style>
  <w:style w:type="character" w:customStyle="1" w:styleId="SectionHeadingChar">
    <w:name w:val="Section Heading Char"/>
    <w:link w:val="SectionHeading"/>
    <w:rsid w:val="003930DC"/>
    <w:rPr>
      <w:rFonts w:eastAsia="Calibri"/>
      <w:b/>
      <w:color w:val="000000"/>
    </w:rPr>
  </w:style>
  <w:style w:type="paragraph" w:styleId="NormalWeb">
    <w:name w:val="Normal (Web)"/>
    <w:basedOn w:val="Normal"/>
    <w:uiPriority w:val="99"/>
    <w:semiHidden/>
    <w:locked/>
    <w:rsid w:val="003930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574BEEED2F4483B9D59D554B7A1739"/>
        <w:category>
          <w:name w:val="General"/>
          <w:gallery w:val="placeholder"/>
        </w:category>
        <w:types>
          <w:type w:val="bbPlcHdr"/>
        </w:types>
        <w:behaviors>
          <w:behavior w:val="content"/>
        </w:behaviors>
        <w:guid w:val="{EF3B6497-0DBF-42A4-9BC5-CBC3417F3ADD}"/>
      </w:docPartPr>
      <w:docPartBody>
        <w:p w:rsidR="002F511D" w:rsidRDefault="002F511D">
          <w:pPr>
            <w:pStyle w:val="DF574BEEED2F4483B9D59D554B7A1739"/>
          </w:pPr>
          <w:r w:rsidRPr="00B844FE">
            <w:t>Prefix Text</w:t>
          </w:r>
        </w:p>
      </w:docPartBody>
    </w:docPart>
    <w:docPart>
      <w:docPartPr>
        <w:name w:val="BC29B41D85F24322B65D300A8509B0C0"/>
        <w:category>
          <w:name w:val="General"/>
          <w:gallery w:val="placeholder"/>
        </w:category>
        <w:types>
          <w:type w:val="bbPlcHdr"/>
        </w:types>
        <w:behaviors>
          <w:behavior w:val="content"/>
        </w:behaviors>
        <w:guid w:val="{68E27528-0DAB-4E27-9BC0-F7764BE2FB46}"/>
      </w:docPartPr>
      <w:docPartBody>
        <w:p w:rsidR="002F511D" w:rsidRDefault="002F511D">
          <w:pPr>
            <w:pStyle w:val="BC29B41D85F24322B65D300A8509B0C0"/>
          </w:pPr>
          <w:r w:rsidRPr="00B844FE">
            <w:t>[Type here]</w:t>
          </w:r>
        </w:p>
      </w:docPartBody>
    </w:docPart>
    <w:docPart>
      <w:docPartPr>
        <w:name w:val="774B621F323C4493932940FAD392F5AD"/>
        <w:category>
          <w:name w:val="General"/>
          <w:gallery w:val="placeholder"/>
        </w:category>
        <w:types>
          <w:type w:val="bbPlcHdr"/>
        </w:types>
        <w:behaviors>
          <w:behavior w:val="content"/>
        </w:behaviors>
        <w:guid w:val="{E0D832EC-3CC5-4ECA-BFAF-594C6747F375}"/>
      </w:docPartPr>
      <w:docPartBody>
        <w:p w:rsidR="002F511D" w:rsidRDefault="002F511D">
          <w:pPr>
            <w:pStyle w:val="774B621F323C4493932940FAD392F5AD"/>
          </w:pPr>
          <w:r w:rsidRPr="00B844FE">
            <w:t>Number</w:t>
          </w:r>
        </w:p>
      </w:docPartBody>
    </w:docPart>
    <w:docPart>
      <w:docPartPr>
        <w:name w:val="EC51DEE832564FF9B1666F58217DBF13"/>
        <w:category>
          <w:name w:val="General"/>
          <w:gallery w:val="placeholder"/>
        </w:category>
        <w:types>
          <w:type w:val="bbPlcHdr"/>
        </w:types>
        <w:behaviors>
          <w:behavior w:val="content"/>
        </w:behaviors>
        <w:guid w:val="{88FDB81A-680B-48F7-A058-6593DD032D24}"/>
      </w:docPartPr>
      <w:docPartBody>
        <w:p w:rsidR="002F511D" w:rsidRDefault="002F511D">
          <w:pPr>
            <w:pStyle w:val="EC51DEE832564FF9B1666F58217DBF13"/>
          </w:pPr>
          <w:r w:rsidRPr="00B844FE">
            <w:t>Enter Sponsors Here</w:t>
          </w:r>
        </w:p>
      </w:docPartBody>
    </w:docPart>
    <w:docPart>
      <w:docPartPr>
        <w:name w:val="D39D4A6351D242C7BFE3C77CA5D3D62F"/>
        <w:category>
          <w:name w:val="General"/>
          <w:gallery w:val="placeholder"/>
        </w:category>
        <w:types>
          <w:type w:val="bbPlcHdr"/>
        </w:types>
        <w:behaviors>
          <w:behavior w:val="content"/>
        </w:behaviors>
        <w:guid w:val="{4FCE9450-8BD1-4E52-AF64-C8197AAD9F93}"/>
      </w:docPartPr>
      <w:docPartBody>
        <w:p w:rsidR="002F511D" w:rsidRDefault="002F511D">
          <w:pPr>
            <w:pStyle w:val="D39D4A6351D242C7BFE3C77CA5D3D6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1D"/>
    <w:rsid w:val="001D0C68"/>
    <w:rsid w:val="002F511D"/>
    <w:rsid w:val="005746F2"/>
    <w:rsid w:val="0070232E"/>
    <w:rsid w:val="00C801AD"/>
    <w:rsid w:val="00D37CE3"/>
    <w:rsid w:val="00F9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574BEEED2F4483B9D59D554B7A1739">
    <w:name w:val="DF574BEEED2F4483B9D59D554B7A1739"/>
  </w:style>
  <w:style w:type="paragraph" w:customStyle="1" w:styleId="BC29B41D85F24322B65D300A8509B0C0">
    <w:name w:val="BC29B41D85F24322B65D300A8509B0C0"/>
  </w:style>
  <w:style w:type="paragraph" w:customStyle="1" w:styleId="774B621F323C4493932940FAD392F5AD">
    <w:name w:val="774B621F323C4493932940FAD392F5AD"/>
  </w:style>
  <w:style w:type="paragraph" w:customStyle="1" w:styleId="EC51DEE832564FF9B1666F58217DBF13">
    <w:name w:val="EC51DEE832564FF9B1666F58217DBF13"/>
  </w:style>
  <w:style w:type="character" w:styleId="PlaceholderText">
    <w:name w:val="Placeholder Text"/>
    <w:basedOn w:val="DefaultParagraphFont"/>
    <w:uiPriority w:val="99"/>
    <w:semiHidden/>
    <w:rPr>
      <w:color w:val="808080"/>
    </w:rPr>
  </w:style>
  <w:style w:type="paragraph" w:customStyle="1" w:styleId="D39D4A6351D242C7BFE3C77CA5D3D62F">
    <w:name w:val="D39D4A6351D242C7BFE3C77CA5D3D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2026-02-11T21:31:00Z</dcterms:created>
  <dcterms:modified xsi:type="dcterms:W3CDTF">2026-02-11T21:31:00Z</dcterms:modified>
</cp:coreProperties>
</file>