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250E38F7" w:rsidR="00CD36CF" w:rsidRPr="008B442C" w:rsidRDefault="00CD36CF" w:rsidP="00EF6030">
      <w:pPr>
        <w:pStyle w:val="TitlePageSession"/>
        <w:rPr>
          <w:color w:val="auto"/>
        </w:rPr>
      </w:pPr>
      <w:r w:rsidRPr="008B442C">
        <w:rPr>
          <w:color w:val="auto"/>
        </w:rPr>
        <w:t>20</w:t>
      </w:r>
      <w:r w:rsidR="006565E8" w:rsidRPr="008B442C">
        <w:rPr>
          <w:color w:val="auto"/>
        </w:rPr>
        <w:t>2</w:t>
      </w:r>
      <w:r w:rsidR="00BD6F2D">
        <w:rPr>
          <w:color w:val="auto"/>
        </w:rPr>
        <w:t>6</w:t>
      </w:r>
      <w:r w:rsidRPr="008B442C">
        <w:rPr>
          <w:color w:val="auto"/>
        </w:rPr>
        <w:t xml:space="preserve"> regular session</w:t>
      </w:r>
    </w:p>
    <w:p w14:paraId="1F5C93B1" w14:textId="47A2F651" w:rsidR="00AC3B58" w:rsidRPr="008B442C" w:rsidRDefault="00266AE6" w:rsidP="001A16F9">
      <w:pPr>
        <w:pStyle w:val="TitlePageBillPrefix"/>
        <w:rPr>
          <w:color w:val="auto"/>
        </w:rPr>
      </w:pPr>
      <w:sdt>
        <w:sdtPr>
          <w:rPr>
            <w:color w:val="auto"/>
          </w:rPr>
          <w:tag w:val="IntroDate"/>
          <w:id w:val="-1236936958"/>
          <w:placeholder>
            <w:docPart w:val="7B300C0824C84D1186DC37227852A776"/>
          </w:placeholder>
          <w:text/>
        </w:sdtPr>
        <w:sdtEndPr/>
        <w:sdtContent>
          <w:r w:rsidR="00BD6F2D">
            <w:rPr>
              <w:color w:val="auto"/>
            </w:rPr>
            <w:t>Introduced</w:t>
          </w:r>
        </w:sdtContent>
      </w:sdt>
    </w:p>
    <w:p w14:paraId="3D9A9D1B" w14:textId="1423E473" w:rsidR="00CD36CF" w:rsidRPr="008B442C" w:rsidRDefault="00266AE6"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8B442C">
            <w:rPr>
              <w:color w:val="auto"/>
            </w:rPr>
            <w:t>House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Pr>
              <w:color w:val="auto"/>
            </w:rPr>
            <w:t>5643</w:t>
          </w:r>
        </w:sdtContent>
      </w:sdt>
    </w:p>
    <w:sdt>
      <w:sdtPr>
        <w:rPr>
          <w:smallCaps/>
          <w:color w:val="auto"/>
        </w:rPr>
        <w:alias w:val="Sponsors"/>
        <w:tag w:val="Sponsors"/>
        <w:id w:val="-22025153"/>
        <w:placeholder>
          <w:docPart w:val="DefaultPlaceholder_-1854013440"/>
        </w:placeholder>
      </w:sdtPr>
      <w:sdtEndPr/>
      <w:sdtContent>
        <w:p w14:paraId="151B1BB4" w14:textId="545BA6FD" w:rsidR="006B23EA" w:rsidRPr="008B442C" w:rsidRDefault="006B23EA" w:rsidP="00EF6030">
          <w:pPr>
            <w:pStyle w:val="References"/>
            <w:rPr>
              <w:smallCaps/>
              <w:color w:val="auto"/>
            </w:rPr>
          </w:pPr>
          <w:r w:rsidRPr="008B442C">
            <w:rPr>
              <w:smallCaps/>
              <w:color w:val="auto"/>
            </w:rPr>
            <w:t xml:space="preserve">By </w:t>
          </w:r>
          <w:r w:rsidR="00744E1F" w:rsidRPr="008B442C">
            <w:rPr>
              <w:smallCaps/>
              <w:color w:val="auto"/>
            </w:rPr>
            <w:t>Delegate</w:t>
          </w:r>
          <w:r w:rsidR="0023563C">
            <w:rPr>
              <w:smallCaps/>
              <w:color w:val="auto"/>
            </w:rPr>
            <w:t>s</w:t>
          </w:r>
          <w:r w:rsidR="00BD6F2D">
            <w:rPr>
              <w:smallCaps/>
              <w:color w:val="auto"/>
            </w:rPr>
            <w:t xml:space="preserve"> </w:t>
          </w:r>
          <w:r w:rsidR="000B3C8C">
            <w:rPr>
              <w:smallCaps/>
              <w:color w:val="auto"/>
            </w:rPr>
            <w:t>Funkhouser</w:t>
          </w:r>
          <w:r w:rsidR="0023563C">
            <w:rPr>
              <w:smallCaps/>
              <w:color w:val="auto"/>
            </w:rPr>
            <w:t xml:space="preserve">, Ridenour, Martin, Butler, Phillips, Dean, White, and T. Howell </w:t>
          </w:r>
        </w:p>
      </w:sdtContent>
    </w:sdt>
    <w:p w14:paraId="26AD2747" w14:textId="5068AF01" w:rsidR="00BC0EF6" w:rsidRDefault="002F5039" w:rsidP="002F5039">
      <w:pPr>
        <w:pStyle w:val="References"/>
        <w:rPr>
          <w:color w:val="auto"/>
        </w:rPr>
        <w:sectPr w:rsidR="00BC0EF6" w:rsidSect="00635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42C">
        <w:rPr>
          <w:color w:val="auto"/>
        </w:rPr>
        <w:t>[</w:t>
      </w:r>
      <w:sdt>
        <w:sdtPr>
          <w:rPr>
            <w:color w:val="auto"/>
          </w:rPr>
          <w:tag w:val="References"/>
          <w:id w:val="-1043047873"/>
          <w:placeholder>
            <w:docPart w:val="0B4A7427B0D54D3CA6D5AA41C1A62B34"/>
          </w:placeholder>
          <w:text w:multiLine="1"/>
        </w:sdtPr>
        <w:sdtEndPr/>
        <w:sdtContent>
          <w:r w:rsidR="00266AE6">
            <w:rPr>
              <w:color w:val="auto"/>
            </w:rPr>
            <w:t>Introduced February 17, 2026; referred to the Committee on Education then the Judiciary</w:t>
          </w:r>
        </w:sdtContent>
      </w:sdt>
      <w:r w:rsidRPr="008B442C">
        <w:rPr>
          <w:color w:val="auto"/>
        </w:rPr>
        <w:t>]</w:t>
      </w:r>
    </w:p>
    <w:p w14:paraId="761FD6C0" w14:textId="1D49EB34" w:rsidR="006B23EA" w:rsidRPr="008B442C" w:rsidRDefault="006B23EA" w:rsidP="00BC0EF6">
      <w:pPr>
        <w:pStyle w:val="TitleSection"/>
        <w:rPr>
          <w:color w:val="auto"/>
        </w:rPr>
      </w:pPr>
      <w:r w:rsidRPr="008B442C">
        <w:rPr>
          <w:color w:val="auto"/>
        </w:rPr>
        <w:lastRenderedPageBreak/>
        <w:t>A BILL to amend the Code of West Virginia, 1931, as amended,</w:t>
      </w:r>
      <w:r w:rsidR="000B3C8C">
        <w:rPr>
          <w:color w:val="auto"/>
        </w:rPr>
        <w:t xml:space="preserve"> by adding a new section, designated </w:t>
      </w:r>
      <w:r w:rsidR="000B3C8C" w:rsidRPr="008B442C">
        <w:rPr>
          <w:color w:val="auto"/>
        </w:rPr>
        <w:t>§</w:t>
      </w:r>
      <w:r w:rsidR="000B3C8C">
        <w:rPr>
          <w:color w:val="auto"/>
        </w:rPr>
        <w:t>18-5-55,</w:t>
      </w:r>
      <w:r w:rsidRPr="008B442C">
        <w:rPr>
          <w:color w:val="auto"/>
        </w:rPr>
        <w:t xml:space="preserve"> relating </w:t>
      </w:r>
      <w:r w:rsidR="00752D79">
        <w:rPr>
          <w:color w:val="auto"/>
        </w:rPr>
        <w:t>to permitting public schools and public charter schools to refuse to enroll a student who is unlawfully present in the United States</w:t>
      </w:r>
      <w:r w:rsidR="000F54D3" w:rsidRPr="008B442C">
        <w:rPr>
          <w:color w:val="auto"/>
        </w:rPr>
        <w:t>.</w:t>
      </w:r>
    </w:p>
    <w:p w14:paraId="3E7E8035" w14:textId="77777777" w:rsidR="006B23EA" w:rsidRPr="008B442C" w:rsidRDefault="006B23EA" w:rsidP="00BC0EF6">
      <w:pPr>
        <w:pStyle w:val="EnactingClause"/>
        <w:rPr>
          <w:color w:val="auto"/>
        </w:rPr>
      </w:pPr>
      <w:r w:rsidRPr="008B442C">
        <w:rPr>
          <w:color w:val="auto"/>
        </w:rPr>
        <w:t>Be it enacted by the Legislature of West Virginia:</w:t>
      </w:r>
    </w:p>
    <w:p w14:paraId="6339B8AD" w14:textId="77777777" w:rsidR="00245671" w:rsidRPr="008B442C" w:rsidRDefault="00245671" w:rsidP="00BC0EF6">
      <w:pPr>
        <w:pStyle w:val="Note"/>
        <w:widowControl/>
        <w:rPr>
          <w:color w:val="auto"/>
        </w:rPr>
        <w:sectPr w:rsidR="00245671" w:rsidRPr="008B442C" w:rsidSect="00BD6F2D">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07B7AEE" w14:textId="4EA074FA" w:rsidR="00245671" w:rsidRPr="008B442C" w:rsidRDefault="00245671" w:rsidP="00BC0EF6">
      <w:pPr>
        <w:pStyle w:val="ArticleHeading"/>
        <w:widowControl/>
        <w:rPr>
          <w:color w:val="auto"/>
        </w:rPr>
      </w:pPr>
      <w:r w:rsidRPr="008B442C">
        <w:rPr>
          <w:color w:val="auto"/>
        </w:rPr>
        <w:t xml:space="preserve">ARTICLE </w:t>
      </w:r>
      <w:r w:rsidR="000B3C8C">
        <w:rPr>
          <w:color w:val="auto"/>
        </w:rPr>
        <w:t>5. county board of education.</w:t>
      </w:r>
    </w:p>
    <w:p w14:paraId="7C27E642"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5461F1F8" w:rsidR="00245671" w:rsidRPr="00752D79" w:rsidRDefault="00245671" w:rsidP="00BC0EF6">
      <w:pPr>
        <w:pStyle w:val="SectionHeading"/>
        <w:widowControl/>
        <w:rPr>
          <w:color w:val="auto"/>
          <w:u w:val="single"/>
        </w:rPr>
      </w:pPr>
      <w:r w:rsidRPr="00752D79">
        <w:rPr>
          <w:color w:val="auto"/>
          <w:u w:val="single"/>
        </w:rPr>
        <w:t>§</w:t>
      </w:r>
      <w:r w:rsidR="000B3C8C" w:rsidRPr="00752D79">
        <w:rPr>
          <w:color w:val="auto"/>
          <w:u w:val="single"/>
        </w:rPr>
        <w:t>18-5-55</w:t>
      </w:r>
      <w:r w:rsidRPr="00752D79">
        <w:rPr>
          <w:color w:val="auto"/>
          <w:u w:val="single"/>
        </w:rPr>
        <w:t xml:space="preserve">. </w:t>
      </w:r>
      <w:r w:rsidR="000B3C8C" w:rsidRPr="00752D79">
        <w:rPr>
          <w:color w:val="auto"/>
          <w:u w:val="single"/>
        </w:rPr>
        <w:t>Permitting public schools and public charter schools to refuse to enroll a student who is unlawfully present in the United States</w:t>
      </w:r>
      <w:r w:rsidRPr="00752D79">
        <w:rPr>
          <w:color w:val="auto"/>
          <w:u w:val="single"/>
        </w:rPr>
        <w:t>.</w:t>
      </w:r>
    </w:p>
    <w:p w14:paraId="2695BA67" w14:textId="77777777" w:rsidR="00245671" w:rsidRPr="00752D79" w:rsidRDefault="00245671" w:rsidP="00BC0EF6">
      <w:pPr>
        <w:pStyle w:val="SectionBody"/>
        <w:widowControl/>
        <w:rPr>
          <w:color w:val="auto"/>
          <w:u w:val="single"/>
        </w:rPr>
        <w:sectPr w:rsidR="00245671" w:rsidRPr="00752D79" w:rsidSect="00245671">
          <w:type w:val="continuous"/>
          <w:pgSz w:w="12240" w:h="15840" w:code="1"/>
          <w:pgMar w:top="1440" w:right="1440" w:bottom="1440" w:left="1440" w:header="720" w:footer="720" w:gutter="0"/>
          <w:lnNumType w:countBy="1" w:restart="newSection"/>
          <w:cols w:space="720"/>
          <w:titlePg/>
          <w:docGrid w:linePitch="360"/>
        </w:sectPr>
      </w:pPr>
    </w:p>
    <w:p w14:paraId="01299053" w14:textId="2B6C3AE8" w:rsidR="00416AA0" w:rsidRPr="00B90989" w:rsidRDefault="00416AA0" w:rsidP="00416AA0">
      <w:pPr>
        <w:pStyle w:val="SectionBody"/>
        <w:rPr>
          <w:color w:val="auto"/>
          <w:u w:val="single"/>
        </w:rPr>
      </w:pPr>
      <w:r w:rsidRPr="00B90989">
        <w:rPr>
          <w:color w:val="auto"/>
          <w:u w:val="single"/>
        </w:rPr>
        <w:t>(a) Legislative findings. –</w:t>
      </w:r>
    </w:p>
    <w:p w14:paraId="07885202" w14:textId="29896BEC" w:rsidR="00416AA0" w:rsidRPr="00B90989" w:rsidRDefault="00416AA0" w:rsidP="00416AA0">
      <w:pPr>
        <w:pStyle w:val="SectionBody"/>
        <w:rPr>
          <w:color w:val="auto"/>
          <w:u w:val="single"/>
        </w:rPr>
      </w:pPr>
      <w:r w:rsidRPr="00B90989">
        <w:rPr>
          <w:color w:val="auto"/>
          <w:u w:val="single"/>
        </w:rPr>
        <w:t>(1) In the case of Plyler v. Doe, 457 U.S. 202 (1982), the United States Supreme Court</w:t>
      </w:r>
    </w:p>
    <w:p w14:paraId="18F2C37B" w14:textId="093E5B64" w:rsidR="00416AA0" w:rsidRPr="00B90989" w:rsidRDefault="00416AA0" w:rsidP="00416AA0">
      <w:pPr>
        <w:pStyle w:val="SectionBody"/>
        <w:ind w:firstLine="0"/>
        <w:rPr>
          <w:color w:val="auto"/>
          <w:u w:val="single"/>
        </w:rPr>
      </w:pPr>
      <w:r w:rsidRPr="00B90989">
        <w:rPr>
          <w:color w:val="auto"/>
          <w:u w:val="single"/>
        </w:rPr>
        <w:t>held that illegal alien children living in the United States could not be excluded from a free public education based upon their immigration status.</w:t>
      </w:r>
    </w:p>
    <w:p w14:paraId="47125721" w14:textId="75F952D3" w:rsidR="00416AA0" w:rsidRPr="00B90989" w:rsidRDefault="00416AA0" w:rsidP="00416AA0">
      <w:pPr>
        <w:pStyle w:val="SectionBody"/>
        <w:rPr>
          <w:color w:val="auto"/>
          <w:u w:val="single"/>
        </w:rPr>
      </w:pPr>
      <w:r w:rsidRPr="00B90989">
        <w:rPr>
          <w:color w:val="auto"/>
          <w:u w:val="single"/>
        </w:rPr>
        <w:t>(2) The Legislature finds that both the volume of illegal immigration, and its commensurate drain on State resources, as well as federal immigration policy have materially changed since 1982, when Plyler was decided.</w:t>
      </w:r>
    </w:p>
    <w:p w14:paraId="32F19601" w14:textId="1C114581" w:rsidR="00416AA0" w:rsidRPr="00B90989" w:rsidRDefault="00416AA0" w:rsidP="00416AA0">
      <w:pPr>
        <w:pStyle w:val="SectionBody"/>
        <w:rPr>
          <w:color w:val="auto"/>
          <w:u w:val="single"/>
        </w:rPr>
      </w:pPr>
      <w:r w:rsidRPr="00B90989">
        <w:rPr>
          <w:color w:val="auto"/>
          <w:u w:val="single"/>
        </w:rPr>
        <w:t>(3) The Legislature finds that data from the U.S. Immigration and Naturalization Service, Office of Policy and Planning, Estimates of the Unauthorized Immigrant Population Residing in the United States: 1990 to 2000, shows the "many States . . .had relatively few unauthorized residents" when Plyler was decided, but have subsequently "experienced rapid growth of the unauthorized population."</w:t>
      </w:r>
    </w:p>
    <w:p w14:paraId="600F35DB" w14:textId="39150EF6" w:rsidR="00416AA0" w:rsidRPr="00B90989" w:rsidRDefault="00416AA0" w:rsidP="00416AA0">
      <w:pPr>
        <w:pStyle w:val="SectionBody"/>
        <w:rPr>
          <w:color w:val="auto"/>
          <w:u w:val="single"/>
        </w:rPr>
      </w:pPr>
      <w:r w:rsidRPr="00B90989">
        <w:rPr>
          <w:color w:val="auto"/>
          <w:u w:val="single"/>
        </w:rPr>
        <w:t>(4) The Legislature finds that data from the U.S. Department of Homeland Security shows that the number of illegal aliens present in the United States has nearly quadrupled in the past thirty years. The data estimates 10,990,000 were present in 2022. This number represents a material change in the illegal immigration environment that existed when Plyler was decided.</w:t>
      </w:r>
    </w:p>
    <w:p w14:paraId="1F146C14" w14:textId="61B36D4A" w:rsidR="00416AA0" w:rsidRPr="00B90989" w:rsidRDefault="00416AA0" w:rsidP="00416AA0">
      <w:pPr>
        <w:pStyle w:val="SectionBody"/>
        <w:rPr>
          <w:color w:val="auto"/>
          <w:u w:val="single"/>
        </w:rPr>
      </w:pPr>
      <w:r w:rsidRPr="00B90989">
        <w:rPr>
          <w:color w:val="auto"/>
          <w:u w:val="single"/>
        </w:rPr>
        <w:t xml:space="preserve">(5) The Legislature finds that the sole focus of this act, individuals who have "exhausted all available appeals" and are therefore subject to a valid final order of removal, is a large population. At the end of fiscal year 2023, according to U.S. Immigration and Customs </w:t>
      </w:r>
      <w:r w:rsidRPr="00B90989">
        <w:rPr>
          <w:color w:val="auto"/>
          <w:u w:val="single"/>
        </w:rPr>
        <w:lastRenderedPageBreak/>
        <w:t>Enforcement, Fiscal Year 2023 ICE Annual Report, 1,292,830 aliens had "completed the legal process and ha[d] been ordered removed."</w:t>
      </w:r>
    </w:p>
    <w:p w14:paraId="06569408" w14:textId="28025157" w:rsidR="00416AA0" w:rsidRPr="00B90989" w:rsidRDefault="00416AA0" w:rsidP="00416AA0">
      <w:pPr>
        <w:pStyle w:val="SectionBody"/>
        <w:rPr>
          <w:color w:val="auto"/>
          <w:u w:val="single"/>
        </w:rPr>
      </w:pPr>
      <w:r w:rsidRPr="00B90989">
        <w:rPr>
          <w:color w:val="auto"/>
          <w:u w:val="single"/>
        </w:rPr>
        <w:t>(6) The Legislature finds that, unlike the statute at issue in Plyler, because this act only applies to individuals "who[se] proceedings have been completed", it is intended to "operate harmoniously within the federal program" of immigration enforcement.</w:t>
      </w:r>
    </w:p>
    <w:p w14:paraId="3938AC1D" w14:textId="1CB391E7" w:rsidR="00416AA0" w:rsidRPr="00B90989" w:rsidRDefault="00416AA0" w:rsidP="00416AA0">
      <w:pPr>
        <w:pStyle w:val="SectionBody"/>
        <w:rPr>
          <w:color w:val="auto"/>
          <w:u w:val="single"/>
        </w:rPr>
      </w:pPr>
      <w:r w:rsidRPr="00B90989">
        <w:rPr>
          <w:color w:val="auto"/>
          <w:u w:val="single"/>
        </w:rPr>
        <w:t>(7) The Legislature finds that given the 1,292,830 individuals who have been ordered removed by a final order, there no longer is an "inchoate federal permission to remain" that was present in Plyler v. Doe; rather, these 1,292,830 final orders of removal are a "fairly discernable" "national policy that supports the State in" implementing this act.</w:t>
      </w:r>
    </w:p>
    <w:p w14:paraId="2E42A923" w14:textId="042FEF73" w:rsidR="00416AA0" w:rsidRPr="00B90989" w:rsidRDefault="00416AA0" w:rsidP="00416AA0">
      <w:pPr>
        <w:pStyle w:val="SectionBody"/>
        <w:rPr>
          <w:color w:val="auto"/>
          <w:u w:val="single"/>
        </w:rPr>
      </w:pPr>
      <w:r w:rsidRPr="00B90989">
        <w:rPr>
          <w:color w:val="auto"/>
          <w:u w:val="single"/>
        </w:rPr>
        <w:t xml:space="preserve">(8) West Virginia is best suited to determine the educational needs of its citizenry; in fact, unlike the United States Constitution, the West Virginia Constitution in Article XII, Section 1 requires </w:t>
      </w:r>
      <w:r w:rsidRPr="00B90989">
        <w:rPr>
          <w:u w:val="single"/>
        </w:rPr>
        <w:t>that "The Legislature shall provide, by general law, for a thorough and efficient system of free schools."</w:t>
      </w:r>
    </w:p>
    <w:p w14:paraId="19D5F868" w14:textId="7FF15759" w:rsidR="00416AA0" w:rsidRPr="00B90989" w:rsidRDefault="00416AA0" w:rsidP="00416AA0">
      <w:pPr>
        <w:pStyle w:val="SectionBody"/>
        <w:rPr>
          <w:color w:val="auto"/>
          <w:u w:val="single"/>
        </w:rPr>
      </w:pPr>
      <w:r w:rsidRPr="00B90989">
        <w:rPr>
          <w:color w:val="auto"/>
          <w:u w:val="single"/>
        </w:rPr>
        <w:t xml:space="preserve">(9) The Legislature seeks to fully effectuate its own constitutional mandate in Article XII, Section 1 of the West Virginia Constitution to provide for </w:t>
      </w:r>
      <w:r w:rsidRPr="00B90989">
        <w:rPr>
          <w:u w:val="single"/>
        </w:rPr>
        <w:t>thorough and efficient system of free schools</w:t>
      </w:r>
      <w:r w:rsidRPr="00B90989">
        <w:rPr>
          <w:color w:val="auto"/>
          <w:u w:val="single"/>
        </w:rPr>
        <w:t xml:space="preserve"> by establishing an eligibility standard for West Virginia public schools.</w:t>
      </w:r>
    </w:p>
    <w:p w14:paraId="399D871A" w14:textId="0F0826E2" w:rsidR="00416AA0" w:rsidRDefault="00416AA0" w:rsidP="00416AA0">
      <w:pPr>
        <w:pStyle w:val="SectionBody"/>
        <w:rPr>
          <w:color w:val="auto"/>
          <w:u w:val="single"/>
        </w:rPr>
      </w:pPr>
      <w:r w:rsidRPr="00B90989">
        <w:rPr>
          <w:color w:val="auto"/>
          <w:u w:val="single"/>
        </w:rPr>
        <w:t>(1</w:t>
      </w:r>
      <w:r w:rsidR="00033C09" w:rsidRPr="00B90989">
        <w:rPr>
          <w:color w:val="auto"/>
          <w:u w:val="single"/>
        </w:rPr>
        <w:t>0</w:t>
      </w:r>
      <w:r w:rsidRPr="00B90989">
        <w:rPr>
          <w:color w:val="auto"/>
          <w:u w:val="single"/>
        </w:rPr>
        <w:t xml:space="preserve">) It is fitting and proper for the Legislature to fully exercise its constitutional powers and duties in light of the exponential growth in the population of illegal aliens in this State, and to utilize public funds for West Virginia citizens who are lawfully present in the United States, and to remove the burden of providing a free publicly funded education for illegal alien children from </w:t>
      </w:r>
      <w:r w:rsidR="00033C09" w:rsidRPr="00B90989">
        <w:rPr>
          <w:color w:val="auto"/>
          <w:u w:val="single"/>
        </w:rPr>
        <w:t>West Virginia</w:t>
      </w:r>
      <w:r w:rsidRPr="00B90989">
        <w:rPr>
          <w:color w:val="auto"/>
          <w:u w:val="single"/>
        </w:rPr>
        <w:t xml:space="preserve"> taxpayers</w:t>
      </w:r>
      <w:r w:rsidR="00033C09" w:rsidRPr="00B90989">
        <w:rPr>
          <w:color w:val="auto"/>
          <w:u w:val="single"/>
        </w:rPr>
        <w:t>.</w:t>
      </w:r>
    </w:p>
    <w:p w14:paraId="05D948C8" w14:textId="75EFB194" w:rsidR="000B3C8C" w:rsidRPr="00752D79" w:rsidRDefault="000B3C8C" w:rsidP="000B3C8C">
      <w:pPr>
        <w:pStyle w:val="SectionBody"/>
        <w:rPr>
          <w:rFonts w:cs="Arial"/>
          <w:color w:val="auto"/>
          <w:u w:val="single"/>
        </w:rPr>
      </w:pPr>
      <w:r w:rsidRPr="00752D79">
        <w:rPr>
          <w:color w:val="auto"/>
          <w:u w:val="single"/>
        </w:rPr>
        <w:t>(</w:t>
      </w:r>
      <w:r w:rsidR="00416AA0">
        <w:rPr>
          <w:color w:val="auto"/>
          <w:u w:val="single"/>
        </w:rPr>
        <w:t>b</w:t>
      </w:r>
      <w:r w:rsidRPr="00752D79">
        <w:rPr>
          <w:color w:val="auto"/>
          <w:u w:val="single"/>
        </w:rPr>
        <w:t xml:space="preserve">) </w:t>
      </w:r>
      <w:r w:rsidRPr="00752D79">
        <w:rPr>
          <w:rFonts w:cs="Arial"/>
          <w:color w:val="auto"/>
          <w:u w:val="single"/>
        </w:rPr>
        <w:t>Notwithstanding any other law to the contrary, a public school or public charter school in this state shall enroll a school-age student who resides within the geographic boundaries of the public school or public charter school and who provides documentation establishing that the student:</w:t>
      </w:r>
    </w:p>
    <w:p w14:paraId="7BC9D780" w14:textId="7D29DFC6" w:rsidR="000B3C8C" w:rsidRPr="00752D79" w:rsidRDefault="000B3C8C" w:rsidP="000B3C8C">
      <w:pPr>
        <w:pStyle w:val="SectionBody"/>
        <w:rPr>
          <w:rFonts w:cs="Arial"/>
          <w:color w:val="auto"/>
          <w:u w:val="single"/>
        </w:rPr>
      </w:pPr>
      <w:r w:rsidRPr="00752D79">
        <w:rPr>
          <w:rFonts w:cs="Arial"/>
          <w:color w:val="auto"/>
          <w:u w:val="single"/>
        </w:rPr>
        <w:t>(1) Is a citizen of the United States;</w:t>
      </w:r>
    </w:p>
    <w:p w14:paraId="095D4835" w14:textId="65812419" w:rsidR="000B3C8C" w:rsidRPr="00752D79" w:rsidRDefault="000B3C8C" w:rsidP="000B3C8C">
      <w:pPr>
        <w:pStyle w:val="SectionBody"/>
        <w:rPr>
          <w:rFonts w:cs="Arial"/>
          <w:color w:val="auto"/>
          <w:u w:val="single"/>
        </w:rPr>
      </w:pPr>
      <w:r w:rsidRPr="00752D79">
        <w:rPr>
          <w:rFonts w:cs="Arial"/>
          <w:color w:val="auto"/>
          <w:u w:val="single"/>
        </w:rPr>
        <w:t>(2) Is in the process of obtaining citizenship; or</w:t>
      </w:r>
    </w:p>
    <w:p w14:paraId="5AA7D2B9" w14:textId="17622BCE" w:rsidR="000B3C8C" w:rsidRPr="00752D79" w:rsidRDefault="000B3C8C" w:rsidP="000B3C8C">
      <w:pPr>
        <w:pStyle w:val="SectionBody"/>
        <w:rPr>
          <w:rFonts w:cs="Arial"/>
          <w:color w:val="auto"/>
          <w:u w:val="single"/>
        </w:rPr>
      </w:pPr>
      <w:r w:rsidRPr="00752D79">
        <w:rPr>
          <w:rFonts w:cs="Arial"/>
          <w:color w:val="auto"/>
          <w:u w:val="single"/>
        </w:rPr>
        <w:t>(3) Holds a legal immigration or visa status.</w:t>
      </w:r>
    </w:p>
    <w:p w14:paraId="35D7DDC2" w14:textId="1CF2BF82" w:rsidR="000B3C8C" w:rsidRPr="00752D79" w:rsidRDefault="000B3C8C" w:rsidP="000B3C8C">
      <w:pPr>
        <w:pStyle w:val="SectionBody"/>
        <w:rPr>
          <w:rFonts w:cs="Arial"/>
          <w:color w:val="auto"/>
          <w:u w:val="single"/>
        </w:rPr>
      </w:pPr>
      <w:r w:rsidRPr="00752D79">
        <w:rPr>
          <w:rFonts w:cs="Arial"/>
          <w:color w:val="auto"/>
          <w:u w:val="single"/>
        </w:rPr>
        <w:t>(</w:t>
      </w:r>
      <w:r w:rsidR="00416AA0">
        <w:rPr>
          <w:rFonts w:cs="Arial"/>
          <w:color w:val="auto"/>
          <w:u w:val="single"/>
        </w:rPr>
        <w:t>c</w:t>
      </w:r>
      <w:r w:rsidRPr="00752D79">
        <w:rPr>
          <w:rFonts w:cs="Arial"/>
          <w:color w:val="auto"/>
          <w:u w:val="single"/>
        </w:rPr>
        <w:t>) A public school or public charter school shall require that each student who seeks to enroll in the public school or public charter school provide documentation to establish that the student meets one of the criteria in subsection (</w:t>
      </w:r>
      <w:r w:rsidR="00416AA0">
        <w:rPr>
          <w:rFonts w:cs="Arial"/>
          <w:color w:val="auto"/>
          <w:u w:val="single"/>
        </w:rPr>
        <w:t>b</w:t>
      </w:r>
      <w:r w:rsidRPr="00752D79">
        <w:rPr>
          <w:rFonts w:cs="Arial"/>
          <w:color w:val="auto"/>
          <w:u w:val="single"/>
        </w:rPr>
        <w:t>) prior to enrolling the student.</w:t>
      </w:r>
    </w:p>
    <w:p w14:paraId="0BC9320F" w14:textId="4BEC8490" w:rsidR="004D6157" w:rsidRPr="00752D79" w:rsidRDefault="000B3C8C" w:rsidP="004D6157">
      <w:pPr>
        <w:pStyle w:val="SectionBody"/>
        <w:rPr>
          <w:rFonts w:cs="Arial"/>
          <w:color w:val="auto"/>
          <w:u w:val="single"/>
        </w:rPr>
      </w:pPr>
      <w:r w:rsidRPr="00752D79">
        <w:rPr>
          <w:rFonts w:cs="Arial"/>
          <w:color w:val="auto"/>
          <w:u w:val="single"/>
        </w:rPr>
        <w:t>(</w:t>
      </w:r>
      <w:r w:rsidR="00416AA0">
        <w:rPr>
          <w:rFonts w:cs="Arial"/>
          <w:color w:val="auto"/>
          <w:u w:val="single"/>
        </w:rPr>
        <w:t>d</w:t>
      </w:r>
      <w:r w:rsidRPr="00752D79">
        <w:rPr>
          <w:rFonts w:cs="Arial"/>
          <w:color w:val="auto"/>
          <w:u w:val="single"/>
        </w:rPr>
        <w:t>) If a student or the parent or guardian of a student is unable to provide documentation to establish that the student meets one of the criteria in subsection (</w:t>
      </w:r>
      <w:r w:rsidR="00416AA0">
        <w:rPr>
          <w:rFonts w:cs="Arial"/>
          <w:color w:val="auto"/>
          <w:u w:val="single"/>
        </w:rPr>
        <w:t>b</w:t>
      </w:r>
      <w:r w:rsidRPr="00752D79">
        <w:rPr>
          <w:rFonts w:cs="Arial"/>
          <w:color w:val="auto"/>
          <w:u w:val="single"/>
        </w:rPr>
        <w:t>)</w:t>
      </w:r>
      <w:r w:rsidR="001E7D99">
        <w:rPr>
          <w:rFonts w:cs="Arial"/>
          <w:color w:val="auto"/>
          <w:u w:val="single"/>
        </w:rPr>
        <w:t xml:space="preserve"> of this section</w:t>
      </w:r>
      <w:r w:rsidRPr="00752D79">
        <w:rPr>
          <w:rFonts w:cs="Arial"/>
          <w:color w:val="auto"/>
          <w:u w:val="single"/>
        </w:rPr>
        <w:t xml:space="preserve">, and has exhausted all available appeals pursuant to </w:t>
      </w:r>
      <w:r w:rsidR="004D6157" w:rsidRPr="00752D79">
        <w:rPr>
          <w:rFonts w:cs="Arial"/>
          <w:color w:val="auto"/>
          <w:u w:val="single"/>
        </w:rPr>
        <w:t>this section</w:t>
      </w:r>
      <w:r w:rsidRPr="00752D79">
        <w:rPr>
          <w:rFonts w:cs="Arial"/>
          <w:color w:val="auto"/>
          <w:u w:val="single"/>
        </w:rPr>
        <w:t xml:space="preserve">, then the </w:t>
      </w:r>
      <w:r w:rsidR="004D6157" w:rsidRPr="00752D79">
        <w:rPr>
          <w:rFonts w:cs="Arial"/>
          <w:color w:val="auto"/>
          <w:u w:val="single"/>
        </w:rPr>
        <w:t>public school</w:t>
      </w:r>
      <w:r w:rsidRPr="00752D79">
        <w:rPr>
          <w:rFonts w:cs="Arial"/>
          <w:color w:val="auto"/>
          <w:u w:val="single"/>
        </w:rPr>
        <w:t xml:space="preserve"> or public charter school may elect not to enroll the</w:t>
      </w:r>
      <w:r w:rsidR="004D6157" w:rsidRPr="00752D79">
        <w:rPr>
          <w:rFonts w:cs="Arial"/>
          <w:color w:val="auto"/>
          <w:u w:val="single"/>
        </w:rPr>
        <w:t xml:space="preserve"> </w:t>
      </w:r>
      <w:r w:rsidRPr="00752D79">
        <w:rPr>
          <w:rFonts w:cs="Arial"/>
          <w:color w:val="auto"/>
          <w:u w:val="single"/>
        </w:rPr>
        <w:t>student without the student or the parent or guardian of the student paying tuition</w:t>
      </w:r>
      <w:r w:rsidR="004D6157" w:rsidRPr="00752D79">
        <w:rPr>
          <w:rFonts w:cs="Arial"/>
          <w:color w:val="auto"/>
          <w:u w:val="single"/>
        </w:rPr>
        <w:t xml:space="preserve"> </w:t>
      </w:r>
      <w:r w:rsidRPr="00752D79">
        <w:rPr>
          <w:rFonts w:cs="Arial"/>
          <w:color w:val="auto"/>
          <w:u w:val="single"/>
        </w:rPr>
        <w:t xml:space="preserve">as prescribed in this section. </w:t>
      </w:r>
    </w:p>
    <w:p w14:paraId="23A06078" w14:textId="0D50257C" w:rsidR="004D6157" w:rsidRPr="00752D79" w:rsidRDefault="004D6157" w:rsidP="004D6157">
      <w:pPr>
        <w:pStyle w:val="SectionBody"/>
        <w:rPr>
          <w:rFonts w:cs="Arial"/>
          <w:color w:val="auto"/>
          <w:u w:val="single"/>
        </w:rPr>
      </w:pPr>
      <w:r w:rsidRPr="00752D79">
        <w:rPr>
          <w:rFonts w:cs="Arial"/>
          <w:color w:val="auto"/>
          <w:u w:val="single"/>
        </w:rPr>
        <w:t>(</w:t>
      </w:r>
      <w:r w:rsidR="00416AA0">
        <w:rPr>
          <w:rFonts w:cs="Arial"/>
          <w:color w:val="auto"/>
          <w:u w:val="single"/>
        </w:rPr>
        <w:t>e</w:t>
      </w:r>
      <w:r w:rsidRPr="00752D79">
        <w:rPr>
          <w:rFonts w:cs="Arial"/>
          <w:color w:val="auto"/>
          <w:u w:val="single"/>
        </w:rPr>
        <w:t xml:space="preserve">) </w:t>
      </w:r>
      <w:r w:rsidR="000B3C8C" w:rsidRPr="00752D79">
        <w:rPr>
          <w:rFonts w:cs="Arial"/>
          <w:color w:val="auto"/>
          <w:u w:val="single"/>
        </w:rPr>
        <w:t>A</w:t>
      </w:r>
      <w:r w:rsidRPr="00752D79">
        <w:rPr>
          <w:rFonts w:cs="Arial"/>
          <w:color w:val="auto"/>
          <w:u w:val="single"/>
        </w:rPr>
        <w:t xml:space="preserve"> public school</w:t>
      </w:r>
      <w:r w:rsidR="000B3C8C" w:rsidRPr="00752D79">
        <w:rPr>
          <w:rFonts w:cs="Arial"/>
          <w:color w:val="auto"/>
          <w:u w:val="single"/>
        </w:rPr>
        <w:t xml:space="preserve"> or public charter school is not required to</w:t>
      </w:r>
      <w:r w:rsidRPr="00752D79">
        <w:rPr>
          <w:rFonts w:cs="Arial"/>
          <w:color w:val="auto"/>
          <w:u w:val="single"/>
        </w:rPr>
        <w:t xml:space="preserve"> </w:t>
      </w:r>
      <w:r w:rsidR="000B3C8C" w:rsidRPr="00752D79">
        <w:rPr>
          <w:rFonts w:cs="Arial"/>
          <w:color w:val="auto"/>
          <w:u w:val="single"/>
        </w:rPr>
        <w:t xml:space="preserve">charge a student who does not meet one of the criteria in </w:t>
      </w:r>
      <w:r w:rsidRPr="00752D79">
        <w:rPr>
          <w:rFonts w:cs="Arial"/>
          <w:color w:val="auto"/>
          <w:u w:val="single"/>
        </w:rPr>
        <w:t>subsection (</w:t>
      </w:r>
      <w:r w:rsidR="00416AA0">
        <w:rPr>
          <w:rFonts w:cs="Arial"/>
          <w:color w:val="auto"/>
          <w:u w:val="single"/>
        </w:rPr>
        <w:t>b</w:t>
      </w:r>
      <w:r w:rsidR="000B3C8C" w:rsidRPr="00752D79">
        <w:rPr>
          <w:rFonts w:cs="Arial"/>
          <w:color w:val="auto"/>
          <w:u w:val="single"/>
        </w:rPr>
        <w:t xml:space="preserve">) </w:t>
      </w:r>
      <w:r w:rsidR="001E7D99">
        <w:rPr>
          <w:rFonts w:cs="Arial"/>
          <w:color w:val="auto"/>
          <w:u w:val="single"/>
        </w:rPr>
        <w:t xml:space="preserve">of this section </w:t>
      </w:r>
      <w:r w:rsidR="000B3C8C" w:rsidRPr="00752D79">
        <w:rPr>
          <w:rFonts w:cs="Arial"/>
          <w:color w:val="auto"/>
          <w:u w:val="single"/>
        </w:rPr>
        <w:t xml:space="preserve">tuition in order to enroll in the </w:t>
      </w:r>
      <w:r w:rsidRPr="00752D79">
        <w:rPr>
          <w:rFonts w:cs="Arial"/>
          <w:color w:val="auto"/>
          <w:u w:val="single"/>
        </w:rPr>
        <w:t>public school</w:t>
      </w:r>
      <w:r w:rsidR="000B3C8C" w:rsidRPr="00752D79">
        <w:rPr>
          <w:rFonts w:cs="Arial"/>
          <w:color w:val="auto"/>
          <w:u w:val="single"/>
        </w:rPr>
        <w:t xml:space="preserve"> or public charter school. </w:t>
      </w:r>
    </w:p>
    <w:p w14:paraId="301A2AAF" w14:textId="12823F39" w:rsidR="000B3C8C" w:rsidRPr="00752D79" w:rsidRDefault="004D6157" w:rsidP="00752D79">
      <w:pPr>
        <w:pStyle w:val="SectionBody"/>
        <w:rPr>
          <w:rFonts w:cs="Arial"/>
          <w:color w:val="auto"/>
          <w:u w:val="single"/>
        </w:rPr>
      </w:pPr>
      <w:r w:rsidRPr="00752D79">
        <w:rPr>
          <w:rFonts w:cs="Arial"/>
          <w:color w:val="auto"/>
          <w:u w:val="single"/>
        </w:rPr>
        <w:t>(</w:t>
      </w:r>
      <w:r w:rsidR="00416AA0">
        <w:rPr>
          <w:rFonts w:cs="Arial"/>
          <w:color w:val="auto"/>
          <w:u w:val="single"/>
        </w:rPr>
        <w:t>f</w:t>
      </w:r>
      <w:r w:rsidRPr="00752D79">
        <w:rPr>
          <w:rFonts w:cs="Arial"/>
          <w:color w:val="auto"/>
          <w:u w:val="single"/>
        </w:rPr>
        <w:t xml:space="preserve">) </w:t>
      </w:r>
      <w:r w:rsidR="000B3C8C" w:rsidRPr="00752D79">
        <w:rPr>
          <w:rFonts w:cs="Arial"/>
          <w:color w:val="auto"/>
          <w:u w:val="single"/>
        </w:rPr>
        <w:t>A</w:t>
      </w:r>
      <w:r w:rsidRPr="00752D79">
        <w:rPr>
          <w:rFonts w:cs="Arial"/>
          <w:color w:val="auto"/>
          <w:u w:val="single"/>
        </w:rPr>
        <w:t xml:space="preserve"> public school </w:t>
      </w:r>
      <w:r w:rsidR="000B3C8C" w:rsidRPr="00752D79">
        <w:rPr>
          <w:rFonts w:cs="Arial"/>
          <w:color w:val="auto"/>
          <w:u w:val="single"/>
        </w:rPr>
        <w:t>or public charter school shall not refuse to enroll any such student in the</w:t>
      </w:r>
      <w:r w:rsidRPr="00752D79">
        <w:rPr>
          <w:rFonts w:cs="Arial"/>
          <w:color w:val="auto"/>
          <w:u w:val="single"/>
        </w:rPr>
        <w:t xml:space="preserve"> public school </w:t>
      </w:r>
      <w:r w:rsidR="000B3C8C" w:rsidRPr="00752D79">
        <w:rPr>
          <w:rFonts w:cs="Arial"/>
          <w:color w:val="auto"/>
          <w:u w:val="single"/>
        </w:rPr>
        <w:t>or public charter school without first allowing the student to enroll upon</w:t>
      </w:r>
      <w:r w:rsidR="00752D79">
        <w:rPr>
          <w:rFonts w:cs="Arial"/>
          <w:color w:val="auto"/>
          <w:u w:val="single"/>
        </w:rPr>
        <w:t xml:space="preserve"> </w:t>
      </w:r>
      <w:r w:rsidR="000B3C8C" w:rsidRPr="00752D79">
        <w:rPr>
          <w:rFonts w:cs="Arial"/>
          <w:color w:val="auto"/>
          <w:u w:val="single"/>
        </w:rPr>
        <w:t xml:space="preserve">payment of tuition in accordance with </w:t>
      </w:r>
      <w:r w:rsidRPr="00752D79">
        <w:rPr>
          <w:rFonts w:cs="Arial"/>
          <w:color w:val="auto"/>
          <w:u w:val="single"/>
        </w:rPr>
        <w:t>this section.</w:t>
      </w:r>
    </w:p>
    <w:p w14:paraId="0D4861A0" w14:textId="52195C19" w:rsidR="000B3C8C" w:rsidRPr="00752D79" w:rsidRDefault="000B3C8C" w:rsidP="004D6157">
      <w:pPr>
        <w:pStyle w:val="SectionBody"/>
        <w:rPr>
          <w:rFonts w:cs="Arial"/>
          <w:color w:val="auto"/>
          <w:u w:val="single"/>
        </w:rPr>
      </w:pPr>
      <w:r w:rsidRPr="00752D79">
        <w:rPr>
          <w:rFonts w:cs="Arial"/>
          <w:color w:val="auto"/>
          <w:u w:val="single"/>
        </w:rPr>
        <w:t>(</w:t>
      </w:r>
      <w:r w:rsidR="00416AA0">
        <w:rPr>
          <w:rFonts w:cs="Arial"/>
          <w:color w:val="auto"/>
          <w:u w:val="single"/>
        </w:rPr>
        <w:t>g</w:t>
      </w:r>
      <w:r w:rsidRPr="00752D79">
        <w:rPr>
          <w:rFonts w:cs="Arial"/>
          <w:color w:val="auto"/>
          <w:u w:val="single"/>
        </w:rPr>
        <w:t xml:space="preserve">) </w:t>
      </w:r>
      <w:r w:rsidR="004D6157" w:rsidRPr="00752D79">
        <w:rPr>
          <w:rFonts w:cs="Arial"/>
          <w:color w:val="auto"/>
          <w:u w:val="single"/>
        </w:rPr>
        <w:t>Each public school</w:t>
      </w:r>
      <w:r w:rsidRPr="00752D79">
        <w:rPr>
          <w:rFonts w:cs="Arial"/>
          <w:color w:val="auto"/>
          <w:u w:val="single"/>
        </w:rPr>
        <w:t xml:space="preserve"> and</w:t>
      </w:r>
      <w:r w:rsidR="004D6157" w:rsidRPr="00752D79">
        <w:rPr>
          <w:rFonts w:cs="Arial"/>
          <w:color w:val="auto"/>
          <w:u w:val="single"/>
        </w:rPr>
        <w:t xml:space="preserve"> </w:t>
      </w:r>
      <w:r w:rsidRPr="00752D79">
        <w:rPr>
          <w:rFonts w:cs="Arial"/>
          <w:color w:val="auto"/>
          <w:u w:val="single"/>
        </w:rPr>
        <w:t>public charter school that elects to enroll students upon payment of tuition who do not</w:t>
      </w:r>
      <w:r w:rsidR="004D6157" w:rsidRPr="00752D79">
        <w:rPr>
          <w:rFonts w:cs="Arial"/>
          <w:color w:val="auto"/>
          <w:u w:val="single"/>
        </w:rPr>
        <w:t xml:space="preserve"> </w:t>
      </w:r>
      <w:r w:rsidRPr="00752D79">
        <w:rPr>
          <w:rFonts w:cs="Arial"/>
          <w:color w:val="auto"/>
          <w:u w:val="single"/>
        </w:rPr>
        <w:t xml:space="preserve">meet one of the criteria in </w:t>
      </w:r>
      <w:r w:rsidR="004D6157" w:rsidRPr="00752D79">
        <w:rPr>
          <w:rFonts w:cs="Arial"/>
          <w:color w:val="auto"/>
          <w:u w:val="single"/>
        </w:rPr>
        <w:t>subsection (</w:t>
      </w:r>
      <w:r w:rsidR="00416AA0">
        <w:rPr>
          <w:rFonts w:cs="Arial"/>
          <w:color w:val="auto"/>
          <w:u w:val="single"/>
        </w:rPr>
        <w:t>b</w:t>
      </w:r>
      <w:r w:rsidR="004D6157" w:rsidRPr="00752D79">
        <w:rPr>
          <w:rFonts w:cs="Arial"/>
          <w:color w:val="auto"/>
          <w:u w:val="single"/>
        </w:rPr>
        <w:t>)</w:t>
      </w:r>
      <w:r w:rsidR="001E7D99">
        <w:rPr>
          <w:rFonts w:cs="Arial"/>
          <w:color w:val="auto"/>
          <w:u w:val="single"/>
        </w:rPr>
        <w:t xml:space="preserve"> of this section</w:t>
      </w:r>
      <w:r w:rsidRPr="00752D79">
        <w:rPr>
          <w:rFonts w:cs="Arial"/>
          <w:color w:val="auto"/>
          <w:u w:val="single"/>
        </w:rPr>
        <w:t xml:space="preserve"> shall annually establish a</w:t>
      </w:r>
      <w:r w:rsidR="004D6157" w:rsidRPr="00752D79">
        <w:rPr>
          <w:rFonts w:cs="Arial"/>
          <w:color w:val="auto"/>
          <w:u w:val="single"/>
        </w:rPr>
        <w:t xml:space="preserve"> </w:t>
      </w:r>
      <w:r w:rsidRPr="00752D79">
        <w:rPr>
          <w:rFonts w:cs="Arial"/>
          <w:color w:val="auto"/>
          <w:u w:val="single"/>
        </w:rPr>
        <w:t>uniform tuition amount for such students. Except as otherwise provided in this section,</w:t>
      </w:r>
      <w:r w:rsidR="004D6157" w:rsidRPr="00752D79">
        <w:rPr>
          <w:rFonts w:cs="Arial"/>
          <w:color w:val="auto"/>
          <w:u w:val="single"/>
        </w:rPr>
        <w:t xml:space="preserve"> </w:t>
      </w:r>
      <w:r w:rsidRPr="00752D79">
        <w:rPr>
          <w:rFonts w:cs="Arial"/>
          <w:color w:val="auto"/>
          <w:u w:val="single"/>
        </w:rPr>
        <w:t>the uniform tuition amount must:</w:t>
      </w:r>
    </w:p>
    <w:p w14:paraId="288705BC" w14:textId="5F7C3165" w:rsidR="000B3C8C" w:rsidRPr="00752D79" w:rsidRDefault="000B3C8C" w:rsidP="004D6157">
      <w:pPr>
        <w:pStyle w:val="SectionBody"/>
        <w:rPr>
          <w:rFonts w:cs="Arial"/>
          <w:color w:val="auto"/>
          <w:u w:val="single"/>
        </w:rPr>
      </w:pPr>
      <w:r w:rsidRPr="00752D79">
        <w:rPr>
          <w:rFonts w:cs="Arial"/>
          <w:color w:val="auto"/>
          <w:u w:val="single"/>
        </w:rPr>
        <w:t>(1) Be no less than the base funding amount, as defined in</w:t>
      </w:r>
      <w:r w:rsidR="004D6157" w:rsidRPr="00752D79">
        <w:rPr>
          <w:rFonts w:cs="Arial"/>
          <w:color w:val="auto"/>
          <w:u w:val="single"/>
        </w:rPr>
        <w:t xml:space="preserve"> this chapter</w:t>
      </w:r>
      <w:r w:rsidRPr="00752D79">
        <w:rPr>
          <w:rFonts w:cs="Arial"/>
          <w:color w:val="auto"/>
          <w:u w:val="single"/>
        </w:rPr>
        <w:t>, for the respective school year;</w:t>
      </w:r>
    </w:p>
    <w:p w14:paraId="4AAB35BC" w14:textId="15E72577" w:rsidR="000B3C8C" w:rsidRPr="00752D79" w:rsidRDefault="000B3C8C" w:rsidP="00752D79">
      <w:pPr>
        <w:pStyle w:val="SectionBody"/>
        <w:rPr>
          <w:rFonts w:cs="Arial"/>
          <w:color w:val="auto"/>
          <w:u w:val="single"/>
        </w:rPr>
      </w:pPr>
      <w:r w:rsidRPr="00752D79">
        <w:rPr>
          <w:rFonts w:cs="Arial"/>
          <w:color w:val="auto"/>
          <w:u w:val="single"/>
        </w:rPr>
        <w:t xml:space="preserve">(2) Not exceed the total average per pupil funding amount for the </w:t>
      </w:r>
      <w:r w:rsidR="00752D79" w:rsidRPr="00752D79">
        <w:rPr>
          <w:rFonts w:cs="Arial"/>
          <w:color w:val="auto"/>
          <w:u w:val="single"/>
        </w:rPr>
        <w:t>public school</w:t>
      </w:r>
      <w:r w:rsidRPr="00752D79">
        <w:rPr>
          <w:rFonts w:cs="Arial"/>
          <w:color w:val="auto"/>
          <w:u w:val="single"/>
        </w:rPr>
        <w:t xml:space="preserve"> for</w:t>
      </w:r>
      <w:r w:rsidR="00752D79" w:rsidRPr="00752D79">
        <w:rPr>
          <w:rFonts w:cs="Arial"/>
          <w:color w:val="auto"/>
          <w:u w:val="single"/>
        </w:rPr>
        <w:t xml:space="preserve"> </w:t>
      </w:r>
      <w:r w:rsidRPr="00752D79">
        <w:rPr>
          <w:rFonts w:cs="Arial"/>
          <w:color w:val="auto"/>
          <w:u w:val="single"/>
        </w:rPr>
        <w:t>the respective school year; and</w:t>
      </w:r>
    </w:p>
    <w:p w14:paraId="2539371A" w14:textId="77777777" w:rsidR="000B3C8C" w:rsidRPr="00752D79" w:rsidRDefault="000B3C8C" w:rsidP="000B3C8C">
      <w:pPr>
        <w:pStyle w:val="SectionBody"/>
        <w:rPr>
          <w:rFonts w:cs="Arial"/>
          <w:color w:val="auto"/>
          <w:u w:val="single"/>
        </w:rPr>
      </w:pPr>
      <w:r w:rsidRPr="00752D79">
        <w:rPr>
          <w:rFonts w:cs="Arial"/>
          <w:color w:val="auto"/>
          <w:u w:val="single"/>
        </w:rPr>
        <w:t>(3) Be paid in full before the student is enrolled.</w:t>
      </w:r>
    </w:p>
    <w:p w14:paraId="7558E014" w14:textId="0C472078" w:rsidR="00752D79" w:rsidRPr="00752D79" w:rsidRDefault="000B3C8C" w:rsidP="00752D79">
      <w:pPr>
        <w:pStyle w:val="SectionBody"/>
        <w:rPr>
          <w:rFonts w:cs="Arial"/>
          <w:color w:val="auto"/>
          <w:u w:val="single"/>
        </w:rPr>
      </w:pPr>
      <w:r w:rsidRPr="00752D79">
        <w:rPr>
          <w:rFonts w:cs="Arial"/>
          <w:color w:val="auto"/>
          <w:u w:val="single"/>
        </w:rPr>
        <w:t>(</w:t>
      </w:r>
      <w:r w:rsidR="00416AA0">
        <w:rPr>
          <w:rFonts w:cs="Arial"/>
          <w:color w:val="auto"/>
          <w:u w:val="single"/>
        </w:rPr>
        <w:t>h</w:t>
      </w:r>
      <w:r w:rsidRPr="00752D79">
        <w:rPr>
          <w:rFonts w:cs="Arial"/>
          <w:color w:val="auto"/>
          <w:u w:val="single"/>
        </w:rPr>
        <w:t>)</w:t>
      </w:r>
      <w:r w:rsidR="00752D79" w:rsidRPr="00752D79">
        <w:rPr>
          <w:rFonts w:cs="Arial"/>
          <w:color w:val="auto"/>
          <w:u w:val="single"/>
        </w:rPr>
        <w:t xml:space="preserve"> </w:t>
      </w:r>
      <w:r w:rsidRPr="00752D79">
        <w:rPr>
          <w:rFonts w:cs="Arial"/>
          <w:color w:val="auto"/>
          <w:u w:val="single"/>
        </w:rPr>
        <w:t xml:space="preserve">If a </w:t>
      </w:r>
      <w:r w:rsidR="00752D79" w:rsidRPr="00752D79">
        <w:rPr>
          <w:rFonts w:cs="Arial"/>
          <w:color w:val="auto"/>
          <w:u w:val="single"/>
        </w:rPr>
        <w:t xml:space="preserve">public school </w:t>
      </w:r>
      <w:r w:rsidRPr="00752D79">
        <w:rPr>
          <w:rFonts w:cs="Arial"/>
          <w:color w:val="auto"/>
          <w:u w:val="single"/>
        </w:rPr>
        <w:t>or public charter school determines that the documentation</w:t>
      </w:r>
      <w:r w:rsidR="00752D79" w:rsidRPr="00752D79">
        <w:rPr>
          <w:rFonts w:cs="Arial"/>
          <w:color w:val="auto"/>
          <w:u w:val="single"/>
        </w:rPr>
        <w:t xml:space="preserve"> </w:t>
      </w:r>
      <w:r w:rsidRPr="00752D79">
        <w:rPr>
          <w:rFonts w:cs="Arial"/>
          <w:color w:val="auto"/>
          <w:u w:val="single"/>
        </w:rPr>
        <w:t>provided by a student or a student's parent or guardian does not establish that</w:t>
      </w:r>
      <w:r w:rsidR="00752D79" w:rsidRPr="00752D79">
        <w:rPr>
          <w:rFonts w:cs="Arial"/>
          <w:color w:val="auto"/>
          <w:u w:val="single"/>
        </w:rPr>
        <w:t xml:space="preserve"> </w:t>
      </w:r>
      <w:r w:rsidRPr="00752D79">
        <w:rPr>
          <w:rFonts w:cs="Arial"/>
          <w:color w:val="auto"/>
          <w:u w:val="single"/>
        </w:rPr>
        <w:t xml:space="preserve">the student meets one of the criteria in </w:t>
      </w:r>
      <w:r w:rsidR="00752D79" w:rsidRPr="00752D79">
        <w:rPr>
          <w:rFonts w:cs="Arial"/>
          <w:color w:val="auto"/>
          <w:u w:val="single"/>
        </w:rPr>
        <w:t>subsection (</w:t>
      </w:r>
      <w:r w:rsidR="00416AA0">
        <w:rPr>
          <w:rFonts w:cs="Arial"/>
          <w:color w:val="auto"/>
          <w:u w:val="single"/>
        </w:rPr>
        <w:t>b</w:t>
      </w:r>
      <w:r w:rsidRPr="00752D79">
        <w:rPr>
          <w:rFonts w:cs="Arial"/>
          <w:color w:val="auto"/>
          <w:u w:val="single"/>
        </w:rPr>
        <w:t xml:space="preserve">) </w:t>
      </w:r>
      <w:r w:rsidR="008C0870">
        <w:rPr>
          <w:rFonts w:cs="Arial"/>
          <w:color w:val="auto"/>
          <w:u w:val="single"/>
        </w:rPr>
        <w:t xml:space="preserve">of this section </w:t>
      </w:r>
      <w:r w:rsidRPr="00752D79">
        <w:rPr>
          <w:rFonts w:cs="Arial"/>
          <w:color w:val="auto"/>
          <w:u w:val="single"/>
        </w:rPr>
        <w:t>and that</w:t>
      </w:r>
      <w:r w:rsidR="00752D79" w:rsidRPr="00752D79">
        <w:rPr>
          <w:rFonts w:cs="Arial"/>
          <w:color w:val="auto"/>
          <w:u w:val="single"/>
        </w:rPr>
        <w:t xml:space="preserve"> </w:t>
      </w:r>
      <w:r w:rsidRPr="00752D79">
        <w:rPr>
          <w:rFonts w:cs="Arial"/>
          <w:color w:val="auto"/>
          <w:u w:val="single"/>
        </w:rPr>
        <w:t xml:space="preserve">the student is not eligible to enroll in the </w:t>
      </w:r>
      <w:r w:rsidR="00752D79" w:rsidRPr="00752D79">
        <w:rPr>
          <w:rFonts w:cs="Arial"/>
          <w:color w:val="auto"/>
          <w:u w:val="single"/>
        </w:rPr>
        <w:t xml:space="preserve">public school </w:t>
      </w:r>
      <w:r w:rsidRPr="00752D79">
        <w:rPr>
          <w:rFonts w:cs="Arial"/>
          <w:color w:val="auto"/>
          <w:u w:val="single"/>
        </w:rPr>
        <w:t>or a public charter school without</w:t>
      </w:r>
      <w:r w:rsidR="00752D79" w:rsidRPr="00752D79">
        <w:rPr>
          <w:rFonts w:cs="Arial"/>
          <w:color w:val="auto"/>
          <w:u w:val="single"/>
        </w:rPr>
        <w:t xml:space="preserve"> </w:t>
      </w:r>
      <w:r w:rsidRPr="00752D79">
        <w:rPr>
          <w:rFonts w:cs="Arial"/>
          <w:color w:val="auto"/>
          <w:u w:val="single"/>
        </w:rPr>
        <w:t xml:space="preserve">paying tuition, then the </w:t>
      </w:r>
      <w:r w:rsidR="00752D79" w:rsidRPr="00752D79">
        <w:rPr>
          <w:rFonts w:cs="Arial"/>
          <w:color w:val="auto"/>
          <w:u w:val="single"/>
        </w:rPr>
        <w:t xml:space="preserve">public school </w:t>
      </w:r>
      <w:r w:rsidRPr="00752D79">
        <w:rPr>
          <w:rFonts w:cs="Arial"/>
          <w:color w:val="auto"/>
          <w:u w:val="single"/>
        </w:rPr>
        <w:t>or public charter school may refuse to enroll the</w:t>
      </w:r>
      <w:r w:rsidR="00752D79" w:rsidRPr="00752D79">
        <w:rPr>
          <w:rFonts w:cs="Arial"/>
          <w:color w:val="auto"/>
          <w:u w:val="single"/>
        </w:rPr>
        <w:t xml:space="preserve"> </w:t>
      </w:r>
      <w:r w:rsidRPr="00752D79">
        <w:rPr>
          <w:rFonts w:cs="Arial"/>
          <w:color w:val="auto"/>
          <w:u w:val="single"/>
        </w:rPr>
        <w:t xml:space="preserve">student if tuition is not paid. The </w:t>
      </w:r>
      <w:r w:rsidR="00752D79" w:rsidRPr="00752D79">
        <w:rPr>
          <w:rFonts w:cs="Arial"/>
          <w:color w:val="auto"/>
          <w:u w:val="single"/>
        </w:rPr>
        <w:t xml:space="preserve">public school </w:t>
      </w:r>
      <w:r w:rsidRPr="00752D79">
        <w:rPr>
          <w:rFonts w:cs="Arial"/>
          <w:color w:val="auto"/>
          <w:u w:val="single"/>
        </w:rPr>
        <w:t>or public charter school shall immediately</w:t>
      </w:r>
      <w:r w:rsidR="00752D79" w:rsidRPr="00752D79">
        <w:rPr>
          <w:rFonts w:cs="Arial"/>
          <w:color w:val="auto"/>
          <w:u w:val="single"/>
        </w:rPr>
        <w:t xml:space="preserve"> </w:t>
      </w:r>
      <w:r w:rsidRPr="00752D79">
        <w:rPr>
          <w:rFonts w:cs="Arial"/>
          <w:color w:val="auto"/>
          <w:u w:val="single"/>
        </w:rPr>
        <w:t>notify the student or the student's parent or guardian in writing of its decision and</w:t>
      </w:r>
      <w:r w:rsidR="00752D79" w:rsidRPr="00752D79">
        <w:rPr>
          <w:rFonts w:cs="Arial"/>
          <w:color w:val="auto"/>
          <w:u w:val="single"/>
        </w:rPr>
        <w:t xml:space="preserve"> </w:t>
      </w:r>
      <w:r w:rsidRPr="00752D79">
        <w:rPr>
          <w:rFonts w:cs="Arial"/>
          <w:color w:val="auto"/>
          <w:u w:val="single"/>
        </w:rPr>
        <w:t xml:space="preserve">of the student's or the parent's or guardian's right to appeal the </w:t>
      </w:r>
      <w:r w:rsidR="00752D79" w:rsidRPr="00752D79">
        <w:rPr>
          <w:rFonts w:cs="Arial"/>
          <w:color w:val="auto"/>
          <w:u w:val="single"/>
        </w:rPr>
        <w:t xml:space="preserve">public school's </w:t>
      </w:r>
      <w:r w:rsidRPr="00752D79">
        <w:rPr>
          <w:rFonts w:cs="Arial"/>
          <w:color w:val="auto"/>
          <w:u w:val="single"/>
        </w:rPr>
        <w:t>or public</w:t>
      </w:r>
      <w:r w:rsidR="00752D79" w:rsidRPr="00752D79">
        <w:rPr>
          <w:rFonts w:cs="Arial"/>
          <w:color w:val="auto"/>
          <w:u w:val="single"/>
        </w:rPr>
        <w:t xml:space="preserve"> </w:t>
      </w:r>
      <w:r w:rsidRPr="00752D79">
        <w:rPr>
          <w:rFonts w:cs="Arial"/>
          <w:color w:val="auto"/>
          <w:u w:val="single"/>
        </w:rPr>
        <w:t xml:space="preserve">charter school's decision to the </w:t>
      </w:r>
      <w:r w:rsidR="00752D79">
        <w:rPr>
          <w:rFonts w:cs="Arial"/>
          <w:color w:val="auto"/>
          <w:u w:val="single"/>
        </w:rPr>
        <w:t>West Virginia D</w:t>
      </w:r>
      <w:r w:rsidRPr="00752D79">
        <w:rPr>
          <w:rFonts w:cs="Arial"/>
          <w:color w:val="auto"/>
          <w:u w:val="single"/>
        </w:rPr>
        <w:t xml:space="preserve">epartment of </w:t>
      </w:r>
      <w:r w:rsidR="00752D79">
        <w:rPr>
          <w:rFonts w:cs="Arial"/>
          <w:color w:val="auto"/>
          <w:u w:val="single"/>
        </w:rPr>
        <w:t>E</w:t>
      </w:r>
      <w:r w:rsidRPr="00752D79">
        <w:rPr>
          <w:rFonts w:cs="Arial"/>
          <w:color w:val="auto"/>
          <w:u w:val="single"/>
        </w:rPr>
        <w:t xml:space="preserve">ducation </w:t>
      </w:r>
      <w:r w:rsidR="00752D79">
        <w:rPr>
          <w:rFonts w:cs="Arial"/>
          <w:color w:val="auto"/>
          <w:u w:val="single"/>
        </w:rPr>
        <w:t xml:space="preserve">(otherwise known as the "department") </w:t>
      </w:r>
      <w:r w:rsidRPr="00752D79">
        <w:rPr>
          <w:rFonts w:cs="Arial"/>
          <w:color w:val="auto"/>
          <w:u w:val="single"/>
        </w:rPr>
        <w:t xml:space="preserve">no later than </w:t>
      </w:r>
      <w:r w:rsidR="00752D79" w:rsidRPr="00752D79">
        <w:rPr>
          <w:rFonts w:cs="Arial"/>
          <w:color w:val="auto"/>
          <w:u w:val="single"/>
        </w:rPr>
        <w:t>21</w:t>
      </w:r>
      <w:r w:rsidRPr="00752D79">
        <w:rPr>
          <w:rFonts w:cs="Arial"/>
          <w:color w:val="auto"/>
          <w:u w:val="single"/>
        </w:rPr>
        <w:t xml:space="preserve"> days from the date of the </w:t>
      </w:r>
      <w:r w:rsidR="00752D79" w:rsidRPr="00752D79">
        <w:rPr>
          <w:rFonts w:cs="Arial"/>
          <w:color w:val="auto"/>
          <w:u w:val="single"/>
        </w:rPr>
        <w:t>public school 's</w:t>
      </w:r>
      <w:r w:rsidR="00752D79">
        <w:rPr>
          <w:rFonts w:cs="Arial"/>
          <w:color w:val="auto"/>
          <w:u w:val="single"/>
        </w:rPr>
        <w:t xml:space="preserve"> </w:t>
      </w:r>
      <w:r w:rsidRPr="00752D79">
        <w:rPr>
          <w:rFonts w:cs="Arial"/>
          <w:color w:val="auto"/>
          <w:u w:val="single"/>
        </w:rPr>
        <w:t>or public charter school's decision.</w:t>
      </w:r>
    </w:p>
    <w:p w14:paraId="26D4F708" w14:textId="77777777" w:rsidR="00752D79" w:rsidRPr="00752D79" w:rsidRDefault="00752D79" w:rsidP="00752D79">
      <w:pPr>
        <w:pStyle w:val="SectionBody"/>
        <w:rPr>
          <w:rFonts w:cs="Arial"/>
          <w:color w:val="auto"/>
          <w:u w:val="single"/>
        </w:rPr>
      </w:pPr>
      <w:r w:rsidRPr="00752D79">
        <w:rPr>
          <w:rFonts w:cs="Arial"/>
          <w:color w:val="auto"/>
          <w:u w:val="single"/>
        </w:rPr>
        <w:t>(1)</w:t>
      </w:r>
      <w:r w:rsidR="000B3C8C" w:rsidRPr="00752D79">
        <w:rPr>
          <w:rFonts w:cs="Arial"/>
          <w:color w:val="auto"/>
          <w:u w:val="single"/>
        </w:rPr>
        <w:t xml:space="preserve"> The student or the parent or guardian of a student who is</w:t>
      </w:r>
      <w:r w:rsidRPr="00752D79">
        <w:rPr>
          <w:rFonts w:cs="Arial"/>
          <w:color w:val="auto"/>
          <w:u w:val="single"/>
        </w:rPr>
        <w:t xml:space="preserve"> </w:t>
      </w:r>
      <w:r w:rsidR="000B3C8C" w:rsidRPr="00752D79">
        <w:rPr>
          <w:rFonts w:cs="Arial"/>
          <w:color w:val="auto"/>
          <w:u w:val="single"/>
        </w:rPr>
        <w:t>being denied enrollment without first paying tuition pursuant to this</w:t>
      </w:r>
      <w:r w:rsidRPr="00752D79">
        <w:rPr>
          <w:rFonts w:cs="Arial"/>
          <w:color w:val="auto"/>
          <w:u w:val="single"/>
        </w:rPr>
        <w:t xml:space="preserve"> </w:t>
      </w:r>
      <w:r w:rsidR="000B3C8C" w:rsidRPr="00752D79">
        <w:rPr>
          <w:rFonts w:cs="Arial"/>
          <w:color w:val="auto"/>
          <w:u w:val="single"/>
        </w:rPr>
        <w:t xml:space="preserve">subsection may appeal the </w:t>
      </w:r>
      <w:r w:rsidRPr="00752D79">
        <w:rPr>
          <w:rFonts w:cs="Arial"/>
          <w:color w:val="auto"/>
          <w:u w:val="single"/>
        </w:rPr>
        <w:t xml:space="preserve">public school's </w:t>
      </w:r>
      <w:r w:rsidR="000B3C8C" w:rsidRPr="00752D79">
        <w:rPr>
          <w:rFonts w:cs="Arial"/>
          <w:color w:val="auto"/>
          <w:u w:val="single"/>
        </w:rPr>
        <w:t>or public charter school's decision to</w:t>
      </w:r>
      <w:r w:rsidRPr="00752D79">
        <w:rPr>
          <w:rFonts w:cs="Arial"/>
          <w:color w:val="auto"/>
          <w:u w:val="single"/>
        </w:rPr>
        <w:t xml:space="preserve"> </w:t>
      </w:r>
      <w:r w:rsidR="000B3C8C" w:rsidRPr="00752D79">
        <w:rPr>
          <w:rFonts w:cs="Arial"/>
          <w:color w:val="auto"/>
          <w:u w:val="single"/>
        </w:rPr>
        <w:t xml:space="preserve">the department no later than </w:t>
      </w:r>
      <w:r w:rsidRPr="00752D79">
        <w:rPr>
          <w:rFonts w:cs="Arial"/>
          <w:color w:val="auto"/>
          <w:u w:val="single"/>
        </w:rPr>
        <w:t>21</w:t>
      </w:r>
      <w:r w:rsidR="000B3C8C" w:rsidRPr="00752D79">
        <w:rPr>
          <w:rFonts w:cs="Arial"/>
          <w:color w:val="auto"/>
          <w:u w:val="single"/>
        </w:rPr>
        <w:t xml:space="preserve"> days from the date of the</w:t>
      </w:r>
      <w:r w:rsidRPr="00752D79">
        <w:rPr>
          <w:rFonts w:cs="Arial"/>
          <w:color w:val="auto"/>
          <w:u w:val="single"/>
        </w:rPr>
        <w:t xml:space="preserve"> public school's </w:t>
      </w:r>
      <w:r w:rsidR="000B3C8C" w:rsidRPr="00752D79">
        <w:rPr>
          <w:rFonts w:cs="Arial"/>
          <w:color w:val="auto"/>
          <w:u w:val="single"/>
        </w:rPr>
        <w:t>or public charter school's decision.</w:t>
      </w:r>
    </w:p>
    <w:p w14:paraId="6F6E7181" w14:textId="2C8B8BEB" w:rsidR="00752D79" w:rsidRPr="00752D79" w:rsidRDefault="00752D79" w:rsidP="00752D79">
      <w:pPr>
        <w:pStyle w:val="SectionBody"/>
        <w:rPr>
          <w:rFonts w:cs="Arial"/>
          <w:color w:val="auto"/>
          <w:u w:val="single"/>
        </w:rPr>
      </w:pPr>
      <w:r w:rsidRPr="00752D79">
        <w:rPr>
          <w:rFonts w:cs="Arial"/>
          <w:color w:val="auto"/>
          <w:u w:val="single"/>
        </w:rPr>
        <w:t xml:space="preserve">(2) </w:t>
      </w:r>
      <w:r w:rsidR="000B3C8C" w:rsidRPr="00752D79">
        <w:rPr>
          <w:rFonts w:cs="Arial"/>
          <w:color w:val="auto"/>
          <w:u w:val="single"/>
        </w:rPr>
        <w:t>The party who files an appeal with the department is entitled</w:t>
      </w:r>
      <w:r w:rsidRPr="00752D79">
        <w:rPr>
          <w:rFonts w:cs="Arial"/>
          <w:color w:val="auto"/>
          <w:u w:val="single"/>
        </w:rPr>
        <w:t xml:space="preserve"> </w:t>
      </w:r>
      <w:r w:rsidR="000B3C8C" w:rsidRPr="00752D79">
        <w:rPr>
          <w:rFonts w:cs="Arial"/>
          <w:color w:val="auto"/>
          <w:u w:val="single"/>
        </w:rPr>
        <w:t>to an expedited hearing before the department and bears the burden of</w:t>
      </w:r>
      <w:r w:rsidRPr="00752D79">
        <w:rPr>
          <w:rFonts w:cs="Arial"/>
          <w:color w:val="auto"/>
          <w:u w:val="single"/>
        </w:rPr>
        <w:t xml:space="preserve"> </w:t>
      </w:r>
      <w:r w:rsidR="000B3C8C" w:rsidRPr="00752D79">
        <w:rPr>
          <w:rFonts w:cs="Arial"/>
          <w:color w:val="auto"/>
          <w:u w:val="single"/>
        </w:rPr>
        <w:t>proving by a preponderance of the evidence that the student meets one</w:t>
      </w:r>
      <w:r w:rsidRPr="00752D79">
        <w:rPr>
          <w:rFonts w:cs="Arial"/>
          <w:color w:val="auto"/>
          <w:u w:val="single"/>
        </w:rPr>
        <w:t xml:space="preserve"> </w:t>
      </w:r>
      <w:r w:rsidR="000B3C8C" w:rsidRPr="00752D79">
        <w:rPr>
          <w:rFonts w:cs="Arial"/>
          <w:color w:val="auto"/>
          <w:u w:val="single"/>
        </w:rPr>
        <w:t xml:space="preserve">of the criteria in </w:t>
      </w:r>
      <w:r w:rsidRPr="00752D79">
        <w:rPr>
          <w:rFonts w:cs="Arial"/>
          <w:color w:val="auto"/>
          <w:u w:val="single"/>
        </w:rPr>
        <w:t>subsection (</w:t>
      </w:r>
      <w:r w:rsidR="00416AA0">
        <w:rPr>
          <w:rFonts w:cs="Arial"/>
          <w:color w:val="auto"/>
          <w:u w:val="single"/>
        </w:rPr>
        <w:t>b</w:t>
      </w:r>
      <w:r w:rsidRPr="00752D79">
        <w:rPr>
          <w:rFonts w:cs="Arial"/>
          <w:color w:val="auto"/>
          <w:u w:val="single"/>
        </w:rPr>
        <w:t>)</w:t>
      </w:r>
      <w:r w:rsidR="008C0870">
        <w:rPr>
          <w:rFonts w:cs="Arial"/>
          <w:color w:val="auto"/>
          <w:u w:val="single"/>
        </w:rPr>
        <w:t xml:space="preserve"> </w:t>
      </w:r>
      <w:r w:rsidR="001E7D99">
        <w:rPr>
          <w:rFonts w:cs="Arial"/>
          <w:color w:val="auto"/>
          <w:u w:val="single"/>
        </w:rPr>
        <w:t xml:space="preserve">of this section </w:t>
      </w:r>
      <w:r w:rsidR="008C0870">
        <w:rPr>
          <w:rFonts w:cs="Arial"/>
          <w:color w:val="auto"/>
          <w:u w:val="single"/>
        </w:rPr>
        <w:t>of this section</w:t>
      </w:r>
      <w:r w:rsidRPr="00752D79">
        <w:rPr>
          <w:rFonts w:cs="Arial"/>
          <w:color w:val="auto"/>
          <w:u w:val="single"/>
        </w:rPr>
        <w:t>.</w:t>
      </w:r>
    </w:p>
    <w:p w14:paraId="0164A5F0" w14:textId="3DB8BF8E" w:rsidR="00752D79" w:rsidRPr="00752D79" w:rsidRDefault="00752D79" w:rsidP="00752D79">
      <w:pPr>
        <w:pStyle w:val="SectionBody"/>
        <w:rPr>
          <w:rFonts w:cs="Arial"/>
          <w:color w:val="auto"/>
          <w:u w:val="single"/>
        </w:rPr>
      </w:pPr>
      <w:r w:rsidRPr="00752D79">
        <w:rPr>
          <w:rFonts w:cs="Arial"/>
          <w:color w:val="auto"/>
          <w:u w:val="single"/>
        </w:rPr>
        <w:t xml:space="preserve">(3) </w:t>
      </w:r>
      <w:r w:rsidR="000B3C8C" w:rsidRPr="00752D79">
        <w:rPr>
          <w:rFonts w:cs="Arial"/>
          <w:color w:val="auto"/>
          <w:u w:val="single"/>
        </w:rPr>
        <w:t>Notwithstanding this section to the contrary, a student shall</w:t>
      </w:r>
      <w:r w:rsidRPr="00752D79">
        <w:rPr>
          <w:rFonts w:cs="Arial"/>
          <w:color w:val="auto"/>
          <w:u w:val="single"/>
        </w:rPr>
        <w:t xml:space="preserve"> </w:t>
      </w:r>
      <w:r w:rsidR="000B3C8C" w:rsidRPr="00752D79">
        <w:rPr>
          <w:rFonts w:cs="Arial"/>
          <w:color w:val="auto"/>
          <w:u w:val="single"/>
        </w:rPr>
        <w:t>not be denied enrollment, even without first paying tuition, during the</w:t>
      </w:r>
      <w:r w:rsidRPr="00752D79">
        <w:rPr>
          <w:rFonts w:cs="Arial"/>
          <w:color w:val="auto"/>
          <w:u w:val="single"/>
        </w:rPr>
        <w:t xml:space="preserve"> 21</w:t>
      </w:r>
      <w:r>
        <w:rPr>
          <w:rFonts w:cs="Arial"/>
          <w:color w:val="auto"/>
          <w:u w:val="single"/>
        </w:rPr>
        <w:t>-</w:t>
      </w:r>
      <w:r w:rsidRPr="00752D79">
        <w:rPr>
          <w:rFonts w:cs="Arial"/>
          <w:color w:val="auto"/>
          <w:u w:val="single"/>
        </w:rPr>
        <w:t>day</w:t>
      </w:r>
      <w:r w:rsidR="000B3C8C" w:rsidRPr="00752D79">
        <w:rPr>
          <w:rFonts w:cs="Arial"/>
          <w:color w:val="auto"/>
          <w:u w:val="single"/>
        </w:rPr>
        <w:t xml:space="preserve"> window for appealing the </w:t>
      </w:r>
      <w:r w:rsidRPr="00752D79">
        <w:rPr>
          <w:rFonts w:cs="Arial"/>
          <w:color w:val="auto"/>
          <w:u w:val="single"/>
        </w:rPr>
        <w:t xml:space="preserve">public school's </w:t>
      </w:r>
      <w:r w:rsidR="000B3C8C" w:rsidRPr="00752D79">
        <w:rPr>
          <w:rFonts w:cs="Arial"/>
          <w:color w:val="auto"/>
          <w:u w:val="single"/>
        </w:rPr>
        <w:t>or public charter school's</w:t>
      </w:r>
      <w:r w:rsidRPr="00752D79">
        <w:rPr>
          <w:rFonts w:cs="Arial"/>
          <w:color w:val="auto"/>
          <w:u w:val="single"/>
        </w:rPr>
        <w:t xml:space="preserve"> </w:t>
      </w:r>
      <w:r w:rsidR="000B3C8C" w:rsidRPr="00752D79">
        <w:rPr>
          <w:rFonts w:cs="Arial"/>
          <w:color w:val="auto"/>
          <w:u w:val="single"/>
        </w:rPr>
        <w:t>decision or during the appeal proceedings before the department. If the</w:t>
      </w:r>
      <w:r w:rsidRPr="00752D79">
        <w:rPr>
          <w:rFonts w:cs="Arial"/>
          <w:color w:val="auto"/>
          <w:u w:val="single"/>
        </w:rPr>
        <w:t xml:space="preserve"> </w:t>
      </w:r>
      <w:r w:rsidR="000B3C8C" w:rsidRPr="00752D79">
        <w:rPr>
          <w:rFonts w:cs="Arial"/>
          <w:color w:val="auto"/>
          <w:u w:val="single"/>
        </w:rPr>
        <w:t xml:space="preserve">student is enrolled in </w:t>
      </w:r>
      <w:r w:rsidRPr="00752D79">
        <w:rPr>
          <w:rFonts w:cs="Arial"/>
          <w:color w:val="auto"/>
          <w:u w:val="single"/>
        </w:rPr>
        <w:t xml:space="preserve">a public school </w:t>
      </w:r>
      <w:r w:rsidR="000B3C8C" w:rsidRPr="00752D79">
        <w:rPr>
          <w:rFonts w:cs="Arial"/>
          <w:color w:val="auto"/>
          <w:u w:val="single"/>
        </w:rPr>
        <w:t>or public charter school during either of</w:t>
      </w:r>
      <w:r w:rsidRPr="00752D79">
        <w:rPr>
          <w:rFonts w:cs="Arial"/>
          <w:color w:val="auto"/>
          <w:u w:val="single"/>
        </w:rPr>
        <w:t xml:space="preserve"> </w:t>
      </w:r>
      <w:r w:rsidR="000B3C8C" w:rsidRPr="00752D79">
        <w:rPr>
          <w:rFonts w:cs="Arial"/>
          <w:color w:val="auto"/>
          <w:u w:val="single"/>
        </w:rPr>
        <w:t xml:space="preserve">those times, then the </w:t>
      </w:r>
      <w:r w:rsidRPr="00752D79">
        <w:rPr>
          <w:rFonts w:cs="Arial"/>
          <w:color w:val="auto"/>
          <w:u w:val="single"/>
        </w:rPr>
        <w:t xml:space="preserve">public school </w:t>
      </w:r>
      <w:r w:rsidR="000B3C8C" w:rsidRPr="00752D79">
        <w:rPr>
          <w:rFonts w:cs="Arial"/>
          <w:color w:val="auto"/>
          <w:u w:val="single"/>
        </w:rPr>
        <w:t>or public charter school shall not remove the</w:t>
      </w:r>
      <w:r w:rsidRPr="00752D79">
        <w:rPr>
          <w:rFonts w:cs="Arial"/>
          <w:color w:val="auto"/>
          <w:u w:val="single"/>
        </w:rPr>
        <w:t xml:space="preserve"> </w:t>
      </w:r>
      <w:r w:rsidR="000B3C8C" w:rsidRPr="00752D79">
        <w:rPr>
          <w:rFonts w:cs="Arial"/>
          <w:color w:val="auto"/>
          <w:u w:val="single"/>
        </w:rPr>
        <w:t>student from school during either of those times.</w:t>
      </w:r>
    </w:p>
    <w:p w14:paraId="05F79E3C" w14:textId="4DF7CAD6" w:rsidR="000B3C8C" w:rsidRPr="00752D79" w:rsidRDefault="00752D79" w:rsidP="00752D79">
      <w:pPr>
        <w:pStyle w:val="SectionBody"/>
        <w:rPr>
          <w:rFonts w:cs="Arial"/>
          <w:color w:val="auto"/>
          <w:u w:val="single"/>
        </w:rPr>
      </w:pPr>
      <w:r w:rsidRPr="00752D79">
        <w:rPr>
          <w:rFonts w:cs="Arial"/>
          <w:color w:val="auto"/>
          <w:u w:val="single"/>
        </w:rPr>
        <w:t>(4)</w:t>
      </w:r>
      <w:r w:rsidR="000B3C8C" w:rsidRPr="00752D79">
        <w:rPr>
          <w:rFonts w:cs="Arial"/>
          <w:color w:val="auto"/>
          <w:u w:val="single"/>
        </w:rPr>
        <w:t xml:space="preserve"> If the department determines on appeal that the student does</w:t>
      </w:r>
      <w:r w:rsidRPr="00752D79">
        <w:rPr>
          <w:rFonts w:cs="Arial"/>
          <w:color w:val="auto"/>
          <w:u w:val="single"/>
        </w:rPr>
        <w:t xml:space="preserve"> </w:t>
      </w:r>
      <w:r w:rsidR="000B3C8C" w:rsidRPr="00752D79">
        <w:rPr>
          <w:rFonts w:cs="Arial"/>
          <w:color w:val="auto"/>
          <w:u w:val="single"/>
        </w:rPr>
        <w:t xml:space="preserve">not meet one of the criteria in </w:t>
      </w:r>
      <w:r w:rsidRPr="00752D79">
        <w:rPr>
          <w:rFonts w:cs="Arial"/>
          <w:color w:val="auto"/>
          <w:u w:val="single"/>
        </w:rPr>
        <w:t>subsection (</w:t>
      </w:r>
      <w:r w:rsidR="00416AA0">
        <w:rPr>
          <w:rFonts w:cs="Arial"/>
          <w:color w:val="auto"/>
          <w:u w:val="single"/>
        </w:rPr>
        <w:t>b</w:t>
      </w:r>
      <w:r w:rsidRPr="00752D79">
        <w:rPr>
          <w:rFonts w:cs="Arial"/>
          <w:color w:val="auto"/>
          <w:u w:val="single"/>
        </w:rPr>
        <w:t>)</w:t>
      </w:r>
      <w:r w:rsidR="001E7D99">
        <w:rPr>
          <w:rFonts w:cs="Arial"/>
          <w:color w:val="auto"/>
          <w:u w:val="single"/>
        </w:rPr>
        <w:t xml:space="preserve"> of this section</w:t>
      </w:r>
      <w:r w:rsidRPr="00752D79">
        <w:rPr>
          <w:rFonts w:cs="Arial"/>
          <w:color w:val="auto"/>
          <w:u w:val="single"/>
        </w:rPr>
        <w:t>,</w:t>
      </w:r>
      <w:r w:rsidR="000B3C8C" w:rsidRPr="00752D79">
        <w:rPr>
          <w:rFonts w:cs="Arial"/>
          <w:color w:val="auto"/>
          <w:u w:val="single"/>
        </w:rPr>
        <w:t xml:space="preserve"> then the</w:t>
      </w:r>
      <w:r w:rsidRPr="00752D79">
        <w:rPr>
          <w:rFonts w:cs="Arial"/>
          <w:color w:val="auto"/>
          <w:u w:val="single"/>
        </w:rPr>
        <w:t xml:space="preserve"> </w:t>
      </w:r>
      <w:r w:rsidR="000B3C8C" w:rsidRPr="00752D79">
        <w:rPr>
          <w:rFonts w:cs="Arial"/>
          <w:color w:val="auto"/>
          <w:u w:val="single"/>
        </w:rPr>
        <w:t>department shall notify the student, or the student's parent or guardian,</w:t>
      </w:r>
      <w:r w:rsidRPr="00752D79">
        <w:rPr>
          <w:rFonts w:cs="Arial"/>
          <w:color w:val="auto"/>
          <w:u w:val="single"/>
        </w:rPr>
        <w:t xml:space="preserve"> </w:t>
      </w:r>
      <w:r w:rsidR="000B3C8C" w:rsidRPr="00752D79">
        <w:rPr>
          <w:rFonts w:cs="Arial"/>
          <w:color w:val="auto"/>
          <w:u w:val="single"/>
        </w:rPr>
        <w:t xml:space="preserve">and the </w:t>
      </w:r>
      <w:r w:rsidRPr="00752D79">
        <w:rPr>
          <w:rFonts w:cs="Arial"/>
          <w:color w:val="auto"/>
          <w:u w:val="single"/>
        </w:rPr>
        <w:t xml:space="preserve">public school </w:t>
      </w:r>
      <w:r w:rsidR="000B3C8C" w:rsidRPr="00752D79">
        <w:rPr>
          <w:rFonts w:cs="Arial"/>
          <w:color w:val="auto"/>
          <w:u w:val="single"/>
        </w:rPr>
        <w:t>or public charter school of its determination.</w:t>
      </w:r>
    </w:p>
    <w:p w14:paraId="7310FECA" w14:textId="5D18980C" w:rsidR="00752D79" w:rsidRPr="00752D79" w:rsidRDefault="000B3C8C" w:rsidP="00752D79">
      <w:pPr>
        <w:pStyle w:val="SectionBody"/>
        <w:rPr>
          <w:rFonts w:cs="Arial"/>
          <w:color w:val="auto"/>
          <w:u w:val="single"/>
        </w:rPr>
      </w:pPr>
      <w:r w:rsidRPr="00752D79">
        <w:rPr>
          <w:rFonts w:cs="Arial"/>
          <w:color w:val="auto"/>
          <w:u w:val="single"/>
        </w:rPr>
        <w:t>(</w:t>
      </w:r>
      <w:r w:rsidR="00752D79" w:rsidRPr="00752D79">
        <w:rPr>
          <w:rFonts w:cs="Arial"/>
          <w:color w:val="auto"/>
          <w:u w:val="single"/>
        </w:rPr>
        <w:t>5</w:t>
      </w:r>
      <w:r w:rsidRPr="00752D79">
        <w:rPr>
          <w:rFonts w:cs="Arial"/>
          <w:color w:val="auto"/>
          <w:u w:val="single"/>
        </w:rPr>
        <w:t>) If the student or the student's parent or guardian does not appeal the</w:t>
      </w:r>
      <w:r w:rsidR="00752D79" w:rsidRPr="00752D79">
        <w:rPr>
          <w:rFonts w:cs="Arial"/>
          <w:color w:val="auto"/>
          <w:u w:val="single"/>
        </w:rPr>
        <w:t xml:space="preserve"> public school's</w:t>
      </w:r>
      <w:r w:rsidRPr="00752D79">
        <w:rPr>
          <w:rFonts w:cs="Arial"/>
          <w:color w:val="auto"/>
          <w:u w:val="single"/>
        </w:rPr>
        <w:t xml:space="preserve"> or public charter school's decision that the student does not meet one of the criteria in </w:t>
      </w:r>
      <w:r w:rsidR="00752D79" w:rsidRPr="00752D79">
        <w:rPr>
          <w:rFonts w:cs="Arial"/>
          <w:color w:val="auto"/>
          <w:u w:val="single"/>
        </w:rPr>
        <w:t>subsection (a)</w:t>
      </w:r>
      <w:r w:rsidRPr="00752D79">
        <w:rPr>
          <w:rFonts w:cs="Arial"/>
          <w:color w:val="auto"/>
          <w:u w:val="single"/>
        </w:rPr>
        <w:t xml:space="preserve"> </w:t>
      </w:r>
      <w:r w:rsidR="001E7D99">
        <w:rPr>
          <w:rFonts w:cs="Arial"/>
          <w:color w:val="auto"/>
          <w:u w:val="single"/>
        </w:rPr>
        <w:t xml:space="preserve">of this section </w:t>
      </w:r>
      <w:r w:rsidRPr="00752D79">
        <w:rPr>
          <w:rFonts w:cs="Arial"/>
          <w:color w:val="auto"/>
          <w:u w:val="single"/>
        </w:rPr>
        <w:t>or if the department determines on</w:t>
      </w:r>
      <w:r w:rsidR="00752D79" w:rsidRPr="00752D79">
        <w:rPr>
          <w:rFonts w:cs="Arial"/>
          <w:color w:val="auto"/>
          <w:u w:val="single"/>
        </w:rPr>
        <w:t xml:space="preserve"> </w:t>
      </w:r>
      <w:r w:rsidRPr="00752D79">
        <w:rPr>
          <w:rFonts w:cs="Arial"/>
          <w:color w:val="auto"/>
          <w:u w:val="single"/>
        </w:rPr>
        <w:t xml:space="preserve">appeal that the student does not meet one of the criteria in </w:t>
      </w:r>
      <w:r w:rsidR="00752D79" w:rsidRPr="00752D79">
        <w:rPr>
          <w:rFonts w:cs="Arial"/>
          <w:color w:val="auto"/>
          <w:u w:val="single"/>
        </w:rPr>
        <w:t>subsection (</w:t>
      </w:r>
      <w:r w:rsidR="00416AA0">
        <w:rPr>
          <w:rFonts w:cs="Arial"/>
          <w:color w:val="auto"/>
          <w:u w:val="single"/>
        </w:rPr>
        <w:t>b</w:t>
      </w:r>
      <w:r w:rsidR="00752D79" w:rsidRPr="00752D79">
        <w:rPr>
          <w:rFonts w:cs="Arial"/>
          <w:color w:val="auto"/>
          <w:u w:val="single"/>
        </w:rPr>
        <w:t>)</w:t>
      </w:r>
      <w:r w:rsidRPr="00752D79">
        <w:rPr>
          <w:rFonts w:cs="Arial"/>
          <w:color w:val="auto"/>
          <w:u w:val="single"/>
        </w:rPr>
        <w:t xml:space="preserve"> </w:t>
      </w:r>
      <w:r w:rsidR="001E7D99">
        <w:rPr>
          <w:rFonts w:cs="Arial"/>
          <w:color w:val="auto"/>
          <w:u w:val="single"/>
        </w:rPr>
        <w:t xml:space="preserve">of this section </w:t>
      </w:r>
      <w:r w:rsidRPr="00752D79">
        <w:rPr>
          <w:rFonts w:cs="Arial"/>
          <w:color w:val="auto"/>
          <w:u w:val="single"/>
        </w:rPr>
        <w:t>then:</w:t>
      </w:r>
    </w:p>
    <w:p w14:paraId="306AF4D9" w14:textId="77777777" w:rsidR="00752D79" w:rsidRPr="00752D79" w:rsidRDefault="000B3C8C" w:rsidP="00752D79">
      <w:pPr>
        <w:pStyle w:val="SectionBody"/>
        <w:rPr>
          <w:rFonts w:cs="Arial"/>
          <w:color w:val="auto"/>
          <w:u w:val="single"/>
        </w:rPr>
      </w:pPr>
      <w:r w:rsidRPr="00752D79">
        <w:rPr>
          <w:rFonts w:cs="Arial"/>
          <w:color w:val="auto"/>
          <w:u w:val="single"/>
        </w:rPr>
        <w:t xml:space="preserve">(A) The </w:t>
      </w:r>
      <w:r w:rsidR="00752D79" w:rsidRPr="00752D79">
        <w:rPr>
          <w:rFonts w:cs="Arial"/>
          <w:color w:val="auto"/>
          <w:u w:val="single"/>
        </w:rPr>
        <w:t xml:space="preserve">public school </w:t>
      </w:r>
      <w:r w:rsidRPr="00752D79">
        <w:rPr>
          <w:rFonts w:cs="Arial"/>
          <w:color w:val="auto"/>
          <w:u w:val="single"/>
        </w:rPr>
        <w:t>or public charter school may condition the student's</w:t>
      </w:r>
      <w:r w:rsidR="00752D79" w:rsidRPr="00752D79">
        <w:rPr>
          <w:rFonts w:cs="Arial"/>
          <w:color w:val="auto"/>
          <w:u w:val="single"/>
        </w:rPr>
        <w:t xml:space="preserve"> </w:t>
      </w:r>
      <w:r w:rsidRPr="00752D79">
        <w:rPr>
          <w:rFonts w:cs="Arial"/>
          <w:color w:val="auto"/>
          <w:u w:val="single"/>
        </w:rPr>
        <w:t xml:space="preserve">enrollment or continued enrollment in the </w:t>
      </w:r>
      <w:r w:rsidR="00752D79" w:rsidRPr="00752D79">
        <w:rPr>
          <w:rFonts w:cs="Arial"/>
          <w:color w:val="auto"/>
          <w:u w:val="single"/>
        </w:rPr>
        <w:t xml:space="preserve">public school </w:t>
      </w:r>
      <w:r w:rsidRPr="00752D79">
        <w:rPr>
          <w:rFonts w:cs="Arial"/>
          <w:color w:val="auto"/>
          <w:u w:val="single"/>
        </w:rPr>
        <w:t>or public charter school on</w:t>
      </w:r>
      <w:r w:rsidR="00752D79" w:rsidRPr="00752D79">
        <w:rPr>
          <w:rFonts w:cs="Arial"/>
          <w:color w:val="auto"/>
          <w:u w:val="single"/>
        </w:rPr>
        <w:t xml:space="preserve"> </w:t>
      </w:r>
      <w:r w:rsidRPr="00752D79">
        <w:rPr>
          <w:rFonts w:cs="Arial"/>
          <w:color w:val="auto"/>
          <w:u w:val="single"/>
        </w:rPr>
        <w:t>the payment of tuition by the student or the student's parent or guardian.</w:t>
      </w:r>
    </w:p>
    <w:p w14:paraId="518215C1" w14:textId="6258752E" w:rsidR="000B3C8C" w:rsidRPr="00752D79" w:rsidRDefault="00752D79" w:rsidP="00752D79">
      <w:pPr>
        <w:pStyle w:val="SectionBody"/>
        <w:rPr>
          <w:rFonts w:cs="Arial"/>
          <w:color w:val="auto"/>
          <w:u w:val="single"/>
        </w:rPr>
      </w:pPr>
      <w:r w:rsidRPr="00752D79">
        <w:rPr>
          <w:rFonts w:cs="Arial"/>
          <w:color w:val="auto"/>
          <w:u w:val="single"/>
        </w:rPr>
        <w:t xml:space="preserve">(B) </w:t>
      </w:r>
      <w:r w:rsidR="000B3C8C" w:rsidRPr="00752D79">
        <w:rPr>
          <w:rFonts w:cs="Arial"/>
          <w:color w:val="auto"/>
          <w:u w:val="single"/>
        </w:rPr>
        <w:t xml:space="preserve">Tuition must be determined pursuant </w:t>
      </w:r>
      <w:r w:rsidRPr="00752D79">
        <w:rPr>
          <w:rFonts w:cs="Arial"/>
          <w:color w:val="auto"/>
          <w:u w:val="single"/>
        </w:rPr>
        <w:t>to this section</w:t>
      </w:r>
      <w:r w:rsidR="000B3C8C" w:rsidRPr="00752D79">
        <w:rPr>
          <w:rFonts w:cs="Arial"/>
          <w:color w:val="auto"/>
          <w:u w:val="single"/>
        </w:rPr>
        <w:t xml:space="preserve"> and may be</w:t>
      </w:r>
      <w:r w:rsidRPr="00752D79">
        <w:rPr>
          <w:rFonts w:cs="Arial"/>
          <w:color w:val="auto"/>
          <w:u w:val="single"/>
        </w:rPr>
        <w:t xml:space="preserve"> </w:t>
      </w:r>
      <w:r w:rsidR="000B3C8C" w:rsidRPr="00752D79">
        <w:rPr>
          <w:rFonts w:cs="Arial"/>
          <w:color w:val="auto"/>
          <w:u w:val="single"/>
        </w:rPr>
        <w:t>prorated based on the number of days the student will be enrolled, if</w:t>
      </w:r>
      <w:r w:rsidRPr="00752D79">
        <w:rPr>
          <w:rFonts w:cs="Arial"/>
          <w:color w:val="auto"/>
          <w:u w:val="single"/>
        </w:rPr>
        <w:t xml:space="preserve"> </w:t>
      </w:r>
      <w:r w:rsidR="000B3C8C" w:rsidRPr="00752D79">
        <w:rPr>
          <w:rFonts w:cs="Arial"/>
          <w:color w:val="auto"/>
          <w:u w:val="single"/>
        </w:rPr>
        <w:t>enrollment is not for a full school year; or</w:t>
      </w:r>
    </w:p>
    <w:p w14:paraId="4241FE6B" w14:textId="4F0AAB01" w:rsidR="000B3C8C" w:rsidRPr="00752D79" w:rsidRDefault="000B3C8C" w:rsidP="00752D79">
      <w:pPr>
        <w:pStyle w:val="SectionBody"/>
        <w:rPr>
          <w:rFonts w:cs="Arial"/>
          <w:color w:val="auto"/>
          <w:u w:val="single"/>
        </w:rPr>
      </w:pPr>
      <w:r w:rsidRPr="00752D79">
        <w:rPr>
          <w:rFonts w:cs="Arial"/>
          <w:color w:val="auto"/>
          <w:u w:val="single"/>
        </w:rPr>
        <w:t>(</w:t>
      </w:r>
      <w:r w:rsidR="00752D79" w:rsidRPr="00752D79">
        <w:rPr>
          <w:rFonts w:cs="Arial"/>
          <w:color w:val="auto"/>
          <w:u w:val="single"/>
        </w:rPr>
        <w:t>C</w:t>
      </w:r>
      <w:r w:rsidRPr="00752D79">
        <w:rPr>
          <w:rFonts w:cs="Arial"/>
          <w:color w:val="auto"/>
          <w:u w:val="single"/>
        </w:rPr>
        <w:t xml:space="preserve">) If the student is enrolled in the </w:t>
      </w:r>
      <w:r w:rsidR="00752D79" w:rsidRPr="00752D79">
        <w:rPr>
          <w:rFonts w:cs="Arial"/>
          <w:color w:val="auto"/>
          <w:u w:val="single"/>
        </w:rPr>
        <w:t xml:space="preserve">public school </w:t>
      </w:r>
      <w:r w:rsidRPr="00752D79">
        <w:rPr>
          <w:rFonts w:cs="Arial"/>
          <w:color w:val="auto"/>
          <w:u w:val="single"/>
        </w:rPr>
        <w:t>or public charter school</w:t>
      </w:r>
      <w:r w:rsidR="00752D79">
        <w:rPr>
          <w:rFonts w:cs="Arial"/>
          <w:color w:val="auto"/>
          <w:u w:val="single"/>
        </w:rPr>
        <w:t xml:space="preserve"> </w:t>
      </w:r>
      <w:r w:rsidRPr="00752D79">
        <w:rPr>
          <w:rFonts w:cs="Arial"/>
          <w:color w:val="auto"/>
          <w:u w:val="single"/>
        </w:rPr>
        <w:t xml:space="preserve">when the student's </w:t>
      </w:r>
      <w:r w:rsidR="00752D79" w:rsidRPr="00752D79">
        <w:rPr>
          <w:rFonts w:cs="Arial"/>
          <w:color w:val="auto"/>
          <w:u w:val="single"/>
        </w:rPr>
        <w:t>21 day</w:t>
      </w:r>
      <w:r w:rsidRPr="00752D79">
        <w:rPr>
          <w:rFonts w:cs="Arial"/>
          <w:color w:val="auto"/>
          <w:u w:val="single"/>
        </w:rPr>
        <w:t xml:space="preserve"> appeal period expires or when the</w:t>
      </w:r>
      <w:r w:rsidR="00752D79" w:rsidRPr="00752D79">
        <w:rPr>
          <w:rFonts w:cs="Arial"/>
          <w:color w:val="auto"/>
          <w:u w:val="single"/>
        </w:rPr>
        <w:t xml:space="preserve"> </w:t>
      </w:r>
      <w:r w:rsidRPr="00752D79">
        <w:rPr>
          <w:rFonts w:cs="Arial"/>
          <w:color w:val="auto"/>
          <w:u w:val="single"/>
        </w:rPr>
        <w:t xml:space="preserve">department's determination on appeal is issued, and if the </w:t>
      </w:r>
      <w:r w:rsidR="00752D79" w:rsidRPr="00752D79">
        <w:rPr>
          <w:rFonts w:cs="Arial"/>
          <w:color w:val="auto"/>
          <w:u w:val="single"/>
        </w:rPr>
        <w:t xml:space="preserve">public school </w:t>
      </w:r>
      <w:r w:rsidRPr="00752D79">
        <w:rPr>
          <w:rFonts w:cs="Arial"/>
          <w:color w:val="auto"/>
          <w:u w:val="single"/>
        </w:rPr>
        <w:t>or public</w:t>
      </w:r>
      <w:r w:rsidR="00752D79" w:rsidRPr="00752D79">
        <w:rPr>
          <w:rFonts w:cs="Arial"/>
          <w:color w:val="auto"/>
          <w:u w:val="single"/>
        </w:rPr>
        <w:t xml:space="preserve"> </w:t>
      </w:r>
      <w:r w:rsidRPr="00752D79">
        <w:rPr>
          <w:rFonts w:cs="Arial"/>
          <w:color w:val="auto"/>
          <w:u w:val="single"/>
        </w:rPr>
        <w:t>charter school requires payment of tuition for the student's enrollment,</w:t>
      </w:r>
      <w:r w:rsidR="00752D79" w:rsidRPr="00752D79">
        <w:rPr>
          <w:rFonts w:cs="Arial"/>
          <w:color w:val="auto"/>
          <w:u w:val="single"/>
        </w:rPr>
        <w:t xml:space="preserve"> </w:t>
      </w:r>
      <w:r w:rsidRPr="00752D79">
        <w:rPr>
          <w:rFonts w:cs="Arial"/>
          <w:color w:val="auto"/>
          <w:u w:val="single"/>
        </w:rPr>
        <w:t xml:space="preserve">then the </w:t>
      </w:r>
      <w:r w:rsidR="00752D79" w:rsidRPr="00752D79">
        <w:rPr>
          <w:rFonts w:cs="Arial"/>
          <w:color w:val="auto"/>
          <w:u w:val="single"/>
        </w:rPr>
        <w:t xml:space="preserve">public school </w:t>
      </w:r>
      <w:r w:rsidRPr="00752D79">
        <w:rPr>
          <w:rFonts w:cs="Arial"/>
          <w:color w:val="auto"/>
          <w:u w:val="single"/>
        </w:rPr>
        <w:t>or public charter school may remove the student from</w:t>
      </w:r>
      <w:r w:rsidR="00752D79" w:rsidRPr="00752D79">
        <w:rPr>
          <w:rFonts w:cs="Arial"/>
          <w:color w:val="auto"/>
          <w:u w:val="single"/>
        </w:rPr>
        <w:t xml:space="preserve"> </w:t>
      </w:r>
      <w:r w:rsidRPr="00752D79">
        <w:rPr>
          <w:rFonts w:cs="Arial"/>
          <w:color w:val="auto"/>
          <w:u w:val="single"/>
        </w:rPr>
        <w:t>school, but only for nonpayment of tuition.</w:t>
      </w:r>
    </w:p>
    <w:p w14:paraId="626A1D08" w14:textId="58B44A6A" w:rsidR="00752D79" w:rsidRPr="00752D79" w:rsidRDefault="000B3C8C" w:rsidP="00752D79">
      <w:pPr>
        <w:pStyle w:val="SectionBody"/>
        <w:rPr>
          <w:rFonts w:cs="Arial"/>
          <w:color w:val="auto"/>
          <w:u w:val="single"/>
        </w:rPr>
      </w:pPr>
      <w:r w:rsidRPr="00752D79">
        <w:rPr>
          <w:rFonts w:cs="Arial"/>
          <w:color w:val="auto"/>
          <w:u w:val="single"/>
        </w:rPr>
        <w:t>(</w:t>
      </w:r>
      <w:r w:rsidR="00416AA0">
        <w:rPr>
          <w:rFonts w:cs="Arial"/>
          <w:color w:val="auto"/>
          <w:u w:val="single"/>
        </w:rPr>
        <w:t>i</w:t>
      </w:r>
      <w:r w:rsidRPr="00752D79">
        <w:rPr>
          <w:rFonts w:cs="Arial"/>
          <w:color w:val="auto"/>
          <w:u w:val="single"/>
        </w:rPr>
        <w:t xml:space="preserve">) Notwithstanding </w:t>
      </w:r>
      <w:r w:rsidR="00752D79" w:rsidRPr="00752D79">
        <w:rPr>
          <w:rFonts w:cs="Arial"/>
          <w:color w:val="auto"/>
          <w:u w:val="single"/>
        </w:rPr>
        <w:t>this code</w:t>
      </w:r>
      <w:r w:rsidRPr="00752D79">
        <w:rPr>
          <w:rFonts w:cs="Arial"/>
          <w:color w:val="auto"/>
          <w:u w:val="single"/>
        </w:rPr>
        <w:t>, all records relating to the legality of a</w:t>
      </w:r>
      <w:r w:rsidR="00752D79" w:rsidRPr="00752D79">
        <w:rPr>
          <w:rFonts w:cs="Arial"/>
          <w:color w:val="auto"/>
          <w:u w:val="single"/>
        </w:rPr>
        <w:t xml:space="preserve"> </w:t>
      </w:r>
      <w:r w:rsidRPr="00752D79">
        <w:rPr>
          <w:rFonts w:cs="Arial"/>
          <w:color w:val="auto"/>
          <w:u w:val="single"/>
        </w:rPr>
        <w:t xml:space="preserve">student's presence in the United States and all correspondence between a </w:t>
      </w:r>
      <w:r w:rsidR="00752D79" w:rsidRPr="00752D79">
        <w:rPr>
          <w:rFonts w:cs="Arial"/>
          <w:color w:val="auto"/>
          <w:u w:val="single"/>
        </w:rPr>
        <w:t xml:space="preserve">public school </w:t>
      </w:r>
      <w:r w:rsidRPr="00752D79">
        <w:rPr>
          <w:rFonts w:cs="Arial"/>
          <w:color w:val="auto"/>
          <w:u w:val="single"/>
        </w:rPr>
        <w:t>or</w:t>
      </w:r>
      <w:r w:rsidR="00752D79" w:rsidRPr="00752D79">
        <w:rPr>
          <w:rFonts w:cs="Arial"/>
          <w:color w:val="auto"/>
          <w:u w:val="single"/>
        </w:rPr>
        <w:t xml:space="preserve"> </w:t>
      </w:r>
      <w:r w:rsidRPr="00752D79">
        <w:rPr>
          <w:rFonts w:cs="Arial"/>
          <w:color w:val="auto"/>
          <w:u w:val="single"/>
        </w:rPr>
        <w:t>public charter school and the department for purposes of this section are confidential</w:t>
      </w:r>
      <w:r w:rsidR="00752D79" w:rsidRPr="00752D79">
        <w:rPr>
          <w:rFonts w:cs="Arial"/>
          <w:color w:val="auto"/>
          <w:u w:val="single"/>
        </w:rPr>
        <w:t xml:space="preserve"> </w:t>
      </w:r>
      <w:r w:rsidRPr="00752D79">
        <w:rPr>
          <w:rFonts w:cs="Arial"/>
          <w:color w:val="auto"/>
          <w:u w:val="single"/>
        </w:rPr>
        <w:t>records.</w:t>
      </w:r>
    </w:p>
    <w:p w14:paraId="77257BE8" w14:textId="36F661A2" w:rsidR="00752D79" w:rsidRPr="00752D79" w:rsidRDefault="00752D79" w:rsidP="00752D79">
      <w:pPr>
        <w:pStyle w:val="SectionBody"/>
        <w:rPr>
          <w:rFonts w:cs="Arial"/>
          <w:color w:val="auto"/>
          <w:u w:val="single"/>
        </w:rPr>
      </w:pPr>
      <w:r w:rsidRPr="00752D79">
        <w:rPr>
          <w:rFonts w:cs="Arial"/>
          <w:color w:val="auto"/>
          <w:u w:val="single"/>
        </w:rPr>
        <w:t>(</w:t>
      </w:r>
      <w:r w:rsidR="00416AA0">
        <w:rPr>
          <w:rFonts w:cs="Arial"/>
          <w:color w:val="auto"/>
          <w:u w:val="single"/>
        </w:rPr>
        <w:t>j</w:t>
      </w:r>
      <w:r w:rsidRPr="00752D79">
        <w:rPr>
          <w:rFonts w:cs="Arial"/>
          <w:color w:val="auto"/>
          <w:u w:val="single"/>
        </w:rPr>
        <w:t xml:space="preserve">) </w:t>
      </w:r>
      <w:r w:rsidR="000B3C8C" w:rsidRPr="00752D79">
        <w:rPr>
          <w:rFonts w:cs="Arial"/>
          <w:color w:val="auto"/>
          <w:u w:val="single"/>
        </w:rPr>
        <w:t>The state board of education shall promulgate rules, including emergency</w:t>
      </w:r>
      <w:r w:rsidRPr="00752D79">
        <w:rPr>
          <w:rFonts w:cs="Arial"/>
          <w:color w:val="auto"/>
          <w:u w:val="single"/>
        </w:rPr>
        <w:t xml:space="preserve"> </w:t>
      </w:r>
      <w:r w:rsidR="000B3C8C" w:rsidRPr="00752D79">
        <w:rPr>
          <w:rFonts w:cs="Arial"/>
          <w:color w:val="auto"/>
          <w:u w:val="single"/>
        </w:rPr>
        <w:t xml:space="preserve">rules, to effectuate this </w:t>
      </w:r>
      <w:r w:rsidRPr="00752D79">
        <w:rPr>
          <w:rFonts w:cs="Arial"/>
          <w:color w:val="auto"/>
          <w:u w:val="single"/>
        </w:rPr>
        <w:t>section</w:t>
      </w:r>
      <w:r w:rsidR="000B3C8C" w:rsidRPr="00752D79">
        <w:rPr>
          <w:rFonts w:cs="Arial"/>
          <w:color w:val="auto"/>
          <w:u w:val="single"/>
        </w:rPr>
        <w:t>. The rules must, at a minimum, establish the appeal process</w:t>
      </w:r>
      <w:r w:rsidRPr="00752D79">
        <w:rPr>
          <w:rFonts w:cs="Arial"/>
          <w:color w:val="auto"/>
          <w:u w:val="single"/>
        </w:rPr>
        <w:t xml:space="preserve"> </w:t>
      </w:r>
      <w:r w:rsidR="000B3C8C" w:rsidRPr="00752D79">
        <w:rPr>
          <w:rFonts w:cs="Arial"/>
          <w:color w:val="auto"/>
          <w:u w:val="single"/>
        </w:rPr>
        <w:t>required in this act, and must be promulgated in accordance with the Uniform Administrative</w:t>
      </w:r>
      <w:r w:rsidRPr="00752D79">
        <w:rPr>
          <w:rFonts w:cs="Arial"/>
          <w:color w:val="auto"/>
          <w:u w:val="single"/>
        </w:rPr>
        <w:t xml:space="preserve"> </w:t>
      </w:r>
      <w:r w:rsidR="000B3C8C" w:rsidRPr="00752D79">
        <w:rPr>
          <w:rFonts w:cs="Arial"/>
          <w:color w:val="auto"/>
          <w:u w:val="single"/>
        </w:rPr>
        <w:t>Procedures Act</w:t>
      </w:r>
      <w:r w:rsidRPr="00752D79">
        <w:rPr>
          <w:rFonts w:cs="Arial"/>
          <w:color w:val="auto"/>
          <w:u w:val="single"/>
        </w:rPr>
        <w:t>.</w:t>
      </w:r>
    </w:p>
    <w:p w14:paraId="0E287455" w14:textId="69DFADB0" w:rsidR="000B3C8C" w:rsidRPr="00752D79" w:rsidRDefault="00752D79" w:rsidP="00752D79">
      <w:pPr>
        <w:pStyle w:val="SectionBody"/>
        <w:rPr>
          <w:rFonts w:cs="Arial"/>
          <w:color w:val="auto"/>
          <w:u w:val="single"/>
        </w:rPr>
      </w:pPr>
      <w:r w:rsidRPr="00752D79">
        <w:rPr>
          <w:rFonts w:cs="Arial"/>
          <w:color w:val="auto"/>
          <w:u w:val="single"/>
        </w:rPr>
        <w:t>(</w:t>
      </w:r>
      <w:r w:rsidR="00416AA0">
        <w:rPr>
          <w:rFonts w:cs="Arial"/>
          <w:color w:val="auto"/>
          <w:u w:val="single"/>
        </w:rPr>
        <w:t>k</w:t>
      </w:r>
      <w:r w:rsidRPr="00752D79">
        <w:rPr>
          <w:rFonts w:cs="Arial"/>
          <w:color w:val="auto"/>
          <w:u w:val="single"/>
        </w:rPr>
        <w:t xml:space="preserve">) </w:t>
      </w:r>
      <w:r w:rsidR="000B3C8C" w:rsidRPr="00752D79">
        <w:rPr>
          <w:rFonts w:cs="Arial"/>
          <w:color w:val="auto"/>
          <w:u w:val="single"/>
        </w:rPr>
        <w:t xml:space="preserve">This </w:t>
      </w:r>
      <w:r w:rsidRPr="00752D79">
        <w:rPr>
          <w:rFonts w:cs="Arial"/>
          <w:color w:val="auto"/>
          <w:u w:val="single"/>
        </w:rPr>
        <w:t>section</w:t>
      </w:r>
      <w:r w:rsidR="000B3C8C" w:rsidRPr="00752D79">
        <w:rPr>
          <w:rFonts w:cs="Arial"/>
          <w:color w:val="auto"/>
          <w:u w:val="single"/>
        </w:rPr>
        <w:t xml:space="preserve"> takes effect July 1, 202</w:t>
      </w:r>
      <w:r w:rsidRPr="00752D79">
        <w:rPr>
          <w:rFonts w:cs="Arial"/>
          <w:color w:val="auto"/>
          <w:u w:val="single"/>
        </w:rPr>
        <w:t>6</w:t>
      </w:r>
      <w:r w:rsidR="000B3C8C" w:rsidRPr="00752D79">
        <w:rPr>
          <w:rFonts w:cs="Arial"/>
          <w:color w:val="auto"/>
          <w:u w:val="single"/>
        </w:rPr>
        <w:t>, the public welfare requiring it, and</w:t>
      </w:r>
      <w:r w:rsidRPr="00752D79">
        <w:rPr>
          <w:rFonts w:cs="Arial"/>
          <w:color w:val="auto"/>
          <w:u w:val="single"/>
        </w:rPr>
        <w:t xml:space="preserve"> </w:t>
      </w:r>
      <w:r w:rsidR="000B3C8C" w:rsidRPr="00752D79">
        <w:rPr>
          <w:rFonts w:cs="Arial"/>
          <w:color w:val="auto"/>
          <w:u w:val="single"/>
        </w:rPr>
        <w:t>applies to the 202</w:t>
      </w:r>
      <w:r w:rsidRPr="00752D79">
        <w:rPr>
          <w:rFonts w:cs="Arial"/>
          <w:color w:val="auto"/>
          <w:u w:val="single"/>
        </w:rPr>
        <w:t>6</w:t>
      </w:r>
      <w:r w:rsidR="000B3C8C" w:rsidRPr="00752D79">
        <w:rPr>
          <w:rFonts w:cs="Arial"/>
          <w:color w:val="auto"/>
          <w:u w:val="single"/>
        </w:rPr>
        <w:t>-202</w:t>
      </w:r>
      <w:r w:rsidRPr="00752D79">
        <w:rPr>
          <w:rFonts w:cs="Arial"/>
          <w:color w:val="auto"/>
          <w:u w:val="single"/>
        </w:rPr>
        <w:t>7</w:t>
      </w:r>
      <w:r w:rsidR="000B3C8C" w:rsidRPr="00752D79">
        <w:rPr>
          <w:rFonts w:cs="Arial"/>
          <w:color w:val="auto"/>
          <w:u w:val="single"/>
        </w:rPr>
        <w:t xml:space="preserve"> school year and subsequent school years</w:t>
      </w:r>
      <w:r w:rsidR="00A970BF">
        <w:rPr>
          <w:rFonts w:cs="Arial"/>
          <w:color w:val="auto"/>
          <w:u w:val="single"/>
        </w:rPr>
        <w:t>.</w:t>
      </w:r>
    </w:p>
    <w:p w14:paraId="0419F861" w14:textId="77777777" w:rsidR="00245671" w:rsidRDefault="00245671" w:rsidP="00BC0EF6">
      <w:pPr>
        <w:pStyle w:val="Note"/>
        <w:widowControl/>
        <w:ind w:left="0"/>
        <w:rPr>
          <w:color w:val="auto"/>
        </w:rPr>
      </w:pPr>
    </w:p>
    <w:p w14:paraId="30BA6CE5" w14:textId="6F2C67B1" w:rsidR="00BD6F2D" w:rsidRPr="008B442C" w:rsidRDefault="00BD6F2D" w:rsidP="00BD6F2D">
      <w:pPr>
        <w:pStyle w:val="Note"/>
        <w:rPr>
          <w:color w:val="auto"/>
        </w:rPr>
      </w:pPr>
      <w:r w:rsidRPr="008B442C">
        <w:rPr>
          <w:color w:val="auto"/>
        </w:rPr>
        <w:t xml:space="preserve">NOTE: The purpose of this bill </w:t>
      </w:r>
      <w:r w:rsidR="00752D79">
        <w:rPr>
          <w:color w:val="auto"/>
        </w:rPr>
        <w:t>is to permit public schools and public charter schools to refuse to enroll a student who is unlawfully present in the United States</w:t>
      </w:r>
      <w:r w:rsidR="00752D79" w:rsidRPr="008B442C">
        <w:rPr>
          <w:color w:val="auto"/>
        </w:rPr>
        <w:t>.</w:t>
      </w:r>
    </w:p>
    <w:p w14:paraId="0D072AD1" w14:textId="2C4740E0" w:rsidR="001A16F9" w:rsidRPr="008B442C" w:rsidRDefault="00BD6F2D" w:rsidP="008C0870">
      <w:pPr>
        <w:pStyle w:val="Note"/>
        <w:rPr>
          <w:color w:val="auto"/>
        </w:rPr>
      </w:pPr>
      <w:r w:rsidRPr="008B442C">
        <w:rPr>
          <w:color w:val="auto"/>
        </w:rPr>
        <w:t>Strike-throughs indicate language that would be stricken from a heading or the present law and underscoring indicates new language that would be added.</w:t>
      </w:r>
    </w:p>
    <w:sectPr w:rsidR="001A16F9" w:rsidRPr="008B442C" w:rsidSect="0024567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78665"/>
      <w:docPartObj>
        <w:docPartGallery w:val="Page Numbers (Bottom of Page)"/>
        <w:docPartUnique/>
      </w:docPartObj>
    </w:sdtPr>
    <w:sdtEndPr>
      <w:rPr>
        <w:noProof/>
      </w:rPr>
    </w:sdtEndPr>
    <w:sdtContent>
      <w:p w14:paraId="2974D0AB" w14:textId="538AAA80" w:rsidR="00BD6F2D" w:rsidRDefault="00BD6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95BA" w14:textId="510212B3" w:rsidR="006B23EA" w:rsidRPr="006B23EA" w:rsidRDefault="00BD6F2D" w:rsidP="006B23EA">
    <w:pPr>
      <w:pStyle w:val="Header"/>
    </w:pPr>
    <w:r>
      <w:t>Intr. HB</w:t>
    </w:r>
    <w:r>
      <w:tab/>
    </w:r>
    <w:r>
      <w:tab/>
      <w:t>2026R</w:t>
    </w:r>
    <w:r w:rsidR="004D6157">
      <w:t>1922</w:t>
    </w:r>
    <w:r w:rsidR="00033C09">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DFB9" w14:textId="006114EB" w:rsidR="00BD6F2D" w:rsidRDefault="00BD6F2D">
    <w:pPr>
      <w:pStyle w:val="Header"/>
    </w:pPr>
    <w:r>
      <w:t>Intr. HB</w:t>
    </w:r>
    <w:r>
      <w:tab/>
    </w:r>
    <w:r>
      <w:tab/>
    </w:r>
    <w:sdt>
      <w:sdtPr>
        <w:alias w:val="CBD Number"/>
        <w:tag w:val="CBD Number "/>
        <w:id w:val="1854540617"/>
        <w:placeholder>
          <w:docPart w:val="DefaultPlaceholder_-1854013440"/>
        </w:placeholder>
      </w:sdtPr>
      <w:sdtEndPr/>
      <w:sdtContent>
        <w:r>
          <w:t>2026R</w:t>
        </w:r>
        <w:r w:rsidR="000B3C8C">
          <w:t>1922</w:t>
        </w:r>
        <w:r w:rsidR="00033C09">
          <w:t>A</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5F1" w14:textId="77777777" w:rsidR="00635CC5" w:rsidRPr="006B23EA" w:rsidRDefault="00635CC5" w:rsidP="00635CC5">
    <w:pPr>
      <w:pStyle w:val="Header"/>
    </w:pPr>
    <w:r>
      <w:t>Intr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3C09"/>
    <w:rsid w:val="00037081"/>
    <w:rsid w:val="00085D22"/>
    <w:rsid w:val="000A2960"/>
    <w:rsid w:val="000B3C8C"/>
    <w:rsid w:val="000B5F56"/>
    <w:rsid w:val="000C285D"/>
    <w:rsid w:val="000C5C77"/>
    <w:rsid w:val="000E2986"/>
    <w:rsid w:val="000F003D"/>
    <w:rsid w:val="000F54D3"/>
    <w:rsid w:val="0010070F"/>
    <w:rsid w:val="0012246A"/>
    <w:rsid w:val="00127544"/>
    <w:rsid w:val="001457F9"/>
    <w:rsid w:val="0015112E"/>
    <w:rsid w:val="001552E7"/>
    <w:rsid w:val="001566B4"/>
    <w:rsid w:val="00175B38"/>
    <w:rsid w:val="001A16F9"/>
    <w:rsid w:val="001A278B"/>
    <w:rsid w:val="001A4903"/>
    <w:rsid w:val="001C279E"/>
    <w:rsid w:val="001D459E"/>
    <w:rsid w:val="001E7D99"/>
    <w:rsid w:val="00207746"/>
    <w:rsid w:val="00224359"/>
    <w:rsid w:val="00230763"/>
    <w:rsid w:val="00230A90"/>
    <w:rsid w:val="0023563C"/>
    <w:rsid w:val="00245671"/>
    <w:rsid w:val="00251E66"/>
    <w:rsid w:val="00264FEA"/>
    <w:rsid w:val="00266AE6"/>
    <w:rsid w:val="0027011C"/>
    <w:rsid w:val="00274200"/>
    <w:rsid w:val="00275740"/>
    <w:rsid w:val="002A0269"/>
    <w:rsid w:val="002F5039"/>
    <w:rsid w:val="002F5E1F"/>
    <w:rsid w:val="003006E8"/>
    <w:rsid w:val="00301F44"/>
    <w:rsid w:val="00303684"/>
    <w:rsid w:val="00305048"/>
    <w:rsid w:val="003143F5"/>
    <w:rsid w:val="00314854"/>
    <w:rsid w:val="00365920"/>
    <w:rsid w:val="00365CA3"/>
    <w:rsid w:val="003962F8"/>
    <w:rsid w:val="003B5E8A"/>
    <w:rsid w:val="003C51CD"/>
    <w:rsid w:val="003E3269"/>
    <w:rsid w:val="00407E24"/>
    <w:rsid w:val="00410475"/>
    <w:rsid w:val="00416AA0"/>
    <w:rsid w:val="004247A2"/>
    <w:rsid w:val="00430F11"/>
    <w:rsid w:val="004532B9"/>
    <w:rsid w:val="004677BA"/>
    <w:rsid w:val="00477724"/>
    <w:rsid w:val="004B2795"/>
    <w:rsid w:val="004C13DD"/>
    <w:rsid w:val="004D6157"/>
    <w:rsid w:val="004E20B3"/>
    <w:rsid w:val="004E3441"/>
    <w:rsid w:val="00550898"/>
    <w:rsid w:val="00564F23"/>
    <w:rsid w:val="00571DC3"/>
    <w:rsid w:val="00577D12"/>
    <w:rsid w:val="005A5366"/>
    <w:rsid w:val="005D7A1D"/>
    <w:rsid w:val="00616145"/>
    <w:rsid w:val="00617C99"/>
    <w:rsid w:val="00627340"/>
    <w:rsid w:val="00635CC5"/>
    <w:rsid w:val="00637E73"/>
    <w:rsid w:val="00643885"/>
    <w:rsid w:val="006471C6"/>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27558"/>
    <w:rsid w:val="00744E1F"/>
    <w:rsid w:val="00752D79"/>
    <w:rsid w:val="00770A10"/>
    <w:rsid w:val="00797021"/>
    <w:rsid w:val="007B15D9"/>
    <w:rsid w:val="007B2FEB"/>
    <w:rsid w:val="007E02CF"/>
    <w:rsid w:val="007E26CD"/>
    <w:rsid w:val="007E333F"/>
    <w:rsid w:val="007F1CF5"/>
    <w:rsid w:val="0081249D"/>
    <w:rsid w:val="00834A9F"/>
    <w:rsid w:val="00834EDE"/>
    <w:rsid w:val="00842A02"/>
    <w:rsid w:val="008736AA"/>
    <w:rsid w:val="008A2417"/>
    <w:rsid w:val="008B442C"/>
    <w:rsid w:val="008C0870"/>
    <w:rsid w:val="008C515E"/>
    <w:rsid w:val="008D275D"/>
    <w:rsid w:val="008E06C4"/>
    <w:rsid w:val="008E4C65"/>
    <w:rsid w:val="00952402"/>
    <w:rsid w:val="00966852"/>
    <w:rsid w:val="00980327"/>
    <w:rsid w:val="009A4FE7"/>
    <w:rsid w:val="009B5A7C"/>
    <w:rsid w:val="009F1067"/>
    <w:rsid w:val="00A105FF"/>
    <w:rsid w:val="00A307BD"/>
    <w:rsid w:val="00A31E01"/>
    <w:rsid w:val="00A35B03"/>
    <w:rsid w:val="00A527AD"/>
    <w:rsid w:val="00A718CF"/>
    <w:rsid w:val="00A72E7C"/>
    <w:rsid w:val="00A872F7"/>
    <w:rsid w:val="00A90F9B"/>
    <w:rsid w:val="00A970BF"/>
    <w:rsid w:val="00AA2B83"/>
    <w:rsid w:val="00AC3B58"/>
    <w:rsid w:val="00AC3B59"/>
    <w:rsid w:val="00AE48A0"/>
    <w:rsid w:val="00AE61BE"/>
    <w:rsid w:val="00AF09E0"/>
    <w:rsid w:val="00B06F7E"/>
    <w:rsid w:val="00B11D83"/>
    <w:rsid w:val="00B16F25"/>
    <w:rsid w:val="00B24422"/>
    <w:rsid w:val="00B3066D"/>
    <w:rsid w:val="00B37838"/>
    <w:rsid w:val="00B7393A"/>
    <w:rsid w:val="00B80C20"/>
    <w:rsid w:val="00B830CE"/>
    <w:rsid w:val="00B844FE"/>
    <w:rsid w:val="00B90989"/>
    <w:rsid w:val="00BB50C4"/>
    <w:rsid w:val="00BC0EF6"/>
    <w:rsid w:val="00BC2A71"/>
    <w:rsid w:val="00BC562B"/>
    <w:rsid w:val="00BD6F2D"/>
    <w:rsid w:val="00BE479D"/>
    <w:rsid w:val="00C2689E"/>
    <w:rsid w:val="00C33014"/>
    <w:rsid w:val="00C33434"/>
    <w:rsid w:val="00C34869"/>
    <w:rsid w:val="00C40268"/>
    <w:rsid w:val="00C42EB6"/>
    <w:rsid w:val="00C46CA1"/>
    <w:rsid w:val="00C5108F"/>
    <w:rsid w:val="00C532C9"/>
    <w:rsid w:val="00C85096"/>
    <w:rsid w:val="00C877CF"/>
    <w:rsid w:val="00C95EDA"/>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47DDB"/>
    <w:rsid w:val="00E62F48"/>
    <w:rsid w:val="00E831B3"/>
    <w:rsid w:val="00E90463"/>
    <w:rsid w:val="00E91394"/>
    <w:rsid w:val="00EB203E"/>
    <w:rsid w:val="00EB7649"/>
    <w:rsid w:val="00EC0E6F"/>
    <w:rsid w:val="00EE70CB"/>
    <w:rsid w:val="00EF6030"/>
    <w:rsid w:val="00F00061"/>
    <w:rsid w:val="00F23775"/>
    <w:rsid w:val="00F41CA2"/>
    <w:rsid w:val="00F42994"/>
    <w:rsid w:val="00F443C0"/>
    <w:rsid w:val="00F50749"/>
    <w:rsid w:val="00F51E25"/>
    <w:rsid w:val="00F6132D"/>
    <w:rsid w:val="00F62EFB"/>
    <w:rsid w:val="00F73840"/>
    <w:rsid w:val="00F939A4"/>
    <w:rsid w:val="00F93AB0"/>
    <w:rsid w:val="00FA256D"/>
    <w:rsid w:val="00FA7B09"/>
    <w:rsid w:val="00FB3A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 w:type="character" w:styleId="Hyperlink">
    <w:name w:val="Hyperlink"/>
    <w:basedOn w:val="DefaultParagraphFont"/>
    <w:uiPriority w:val="99"/>
    <w:semiHidden/>
    <w:locked/>
    <w:rsid w:val="00416AA0"/>
    <w:rPr>
      <w:color w:val="0563C1" w:themeColor="hyperlink"/>
      <w:u w:val="single"/>
    </w:rPr>
  </w:style>
  <w:style w:type="character" w:styleId="UnresolvedMention">
    <w:name w:val="Unresolved Mention"/>
    <w:basedOn w:val="DefaultParagraphFont"/>
    <w:uiPriority w:val="99"/>
    <w:semiHidden/>
    <w:unhideWhenUsed/>
    <w:rsid w:val="0041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0F003D"/>
    <w:rsid w:val="001A4903"/>
    <w:rsid w:val="00230A90"/>
    <w:rsid w:val="00246EDE"/>
    <w:rsid w:val="003006E8"/>
    <w:rsid w:val="00365CA3"/>
    <w:rsid w:val="003962F8"/>
    <w:rsid w:val="00682901"/>
    <w:rsid w:val="0069740C"/>
    <w:rsid w:val="007B15D9"/>
    <w:rsid w:val="00842A02"/>
    <w:rsid w:val="008A2417"/>
    <w:rsid w:val="008E06C4"/>
    <w:rsid w:val="009A4FE7"/>
    <w:rsid w:val="00A105FF"/>
    <w:rsid w:val="00A307BD"/>
    <w:rsid w:val="00A90F9B"/>
    <w:rsid w:val="00B06F7E"/>
    <w:rsid w:val="00B37838"/>
    <w:rsid w:val="00BE479D"/>
    <w:rsid w:val="00C2689E"/>
    <w:rsid w:val="00C40268"/>
    <w:rsid w:val="00C46CA1"/>
    <w:rsid w:val="00C877CF"/>
    <w:rsid w:val="00CE4D0D"/>
    <w:rsid w:val="00D70DEA"/>
    <w:rsid w:val="00F42994"/>
    <w:rsid w:val="00F73840"/>
    <w:rsid w:val="00FA256D"/>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1696</Words>
  <Characters>8960</Characters>
  <Application>Microsoft Office Word</Application>
  <DocSecurity>0</DocSecurity>
  <Lines>165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2025-03-26T19:39:00Z</cp:lastPrinted>
  <dcterms:created xsi:type="dcterms:W3CDTF">2026-02-16T22:45:00Z</dcterms:created>
  <dcterms:modified xsi:type="dcterms:W3CDTF">2026-02-16T22:45:00Z</dcterms:modified>
</cp:coreProperties>
</file>