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A849" w14:textId="77777777" w:rsidR="00FE067E" w:rsidRDefault="00CD36CF" w:rsidP="00F35C12">
      <w:pPr>
        <w:pStyle w:val="TitlePageOrigin"/>
      </w:pPr>
      <w:r>
        <w:t>WEST virginia legislature</w:t>
      </w:r>
    </w:p>
    <w:p w14:paraId="4A78AE9E" w14:textId="77777777" w:rsidR="00CD36CF" w:rsidRDefault="00470D6E" w:rsidP="00F35C12">
      <w:pPr>
        <w:pStyle w:val="TitlePageSession"/>
      </w:pPr>
      <w:r>
        <w:t>20</w:t>
      </w:r>
      <w:r w:rsidR="007C2B4B">
        <w:t>2</w:t>
      </w:r>
      <w:r w:rsidR="00B260AA">
        <w:t>6</w:t>
      </w:r>
      <w:r w:rsidR="00CD36CF">
        <w:t xml:space="preserve"> regular session</w:t>
      </w:r>
    </w:p>
    <w:p w14:paraId="12CFC2C9" w14:textId="77777777" w:rsidR="00CD36CF" w:rsidRDefault="0052338A" w:rsidP="00F35C12">
      <w:pPr>
        <w:pStyle w:val="TitlePageBillPrefix"/>
      </w:pPr>
      <w:sdt>
        <w:sdtPr>
          <w:tag w:val="IntroDate"/>
          <w:id w:val="-1236936958"/>
          <w:placeholder>
            <w:docPart w:val="11C3EF407770402E9A1556F9DE56332C"/>
          </w:placeholder>
          <w:text/>
        </w:sdtPr>
        <w:sdtEndPr/>
        <w:sdtContent>
          <w:r w:rsidR="00E379D8">
            <w:t>Originating</w:t>
          </w:r>
        </w:sdtContent>
      </w:sdt>
    </w:p>
    <w:p w14:paraId="47705543" w14:textId="491022A8" w:rsidR="00CD36CF" w:rsidRDefault="0052338A" w:rsidP="00F35C12">
      <w:pPr>
        <w:pStyle w:val="BillNumber"/>
      </w:pPr>
      <w:sdt>
        <w:sdtPr>
          <w:tag w:val="Chamber"/>
          <w:id w:val="893011969"/>
          <w:lock w:val="sdtLocked"/>
          <w:placeholder>
            <w:docPart w:val="C7D8A8A959A14D129BD2795A40145BB9"/>
          </w:placeholder>
          <w:dropDownList>
            <w:listItem w:displayText="House" w:value="House"/>
            <w:listItem w:displayText="Senate" w:value="Senate"/>
          </w:dropDownList>
        </w:sdtPr>
        <w:sdtEndPr/>
        <w:sdtContent>
          <w:r w:rsidR="00551C13">
            <w:t>Senate</w:t>
          </w:r>
        </w:sdtContent>
      </w:sdt>
      <w:r w:rsidR="00303684">
        <w:t xml:space="preserve"> </w:t>
      </w:r>
      <w:r w:rsidR="00C26913">
        <w:t>Bill 1081</w:t>
      </w:r>
    </w:p>
    <w:p w14:paraId="2E2352C8" w14:textId="588EA7DA" w:rsidR="00110188" w:rsidRDefault="00CD36CF" w:rsidP="00110188">
      <w:pPr>
        <w:pStyle w:val="Sponsors"/>
      </w:pPr>
      <w:r>
        <w:t xml:space="preserve">By </w:t>
      </w:r>
      <w:r w:rsidR="00110188">
        <w:t xml:space="preserve">Senators Rucker, Taylor, Azinger, Clements, M. Maynard, Roberts, Rose, </w:t>
      </w:r>
      <w:r w:rsidR="00C26913">
        <w:t xml:space="preserve">and </w:t>
      </w:r>
      <w:r w:rsidR="00110188">
        <w:t>Thorne</w:t>
      </w:r>
    </w:p>
    <w:p w14:paraId="40ADD843" w14:textId="77777777" w:rsidR="0037279F" w:rsidRDefault="00CD36CF" w:rsidP="00F35C12">
      <w:pPr>
        <w:pStyle w:val="References"/>
        <w:sectPr w:rsidR="0037279F"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ADCB9CF337214118921060775EA973C3"/>
          </w:placeholder>
          <w:text w:multiLine="1"/>
        </w:sdtPr>
        <w:sdtEndPr/>
        <w:sdtContent>
          <w:r w:rsidR="00110188">
            <w:t>Select Committee on School Choice</w:t>
          </w:r>
        </w:sdtContent>
      </w:sdt>
      <w:r w:rsidR="00E379D8">
        <w:t xml:space="preserve">; </w:t>
      </w:r>
      <w:r w:rsidR="00A04EA8">
        <w:t>r</w:t>
      </w:r>
      <w:r w:rsidR="00E379D8">
        <w:t xml:space="preserve">eported </w:t>
      </w:r>
      <w:sdt>
        <w:sdtPr>
          <w:id w:val="-566653316"/>
          <w:placeholder>
            <w:docPart w:val="709E270CEEF14E9286EA3FF47187EBFC"/>
          </w:placeholder>
          <w:text/>
        </w:sdtPr>
        <w:sdtEndPr/>
        <w:sdtContent>
          <w:r w:rsidR="00110188">
            <w:t>February 2</w:t>
          </w:r>
          <w:r w:rsidR="00C959E6">
            <w:t>6</w:t>
          </w:r>
          <w:r w:rsidR="00110188">
            <w:t>, 2026</w:t>
          </w:r>
        </w:sdtContent>
      </w:sdt>
      <w:r>
        <w:t>]</w:t>
      </w:r>
    </w:p>
    <w:p w14:paraId="4969C4CC" w14:textId="6ED4F25B" w:rsidR="00E831B3" w:rsidRDefault="00E831B3" w:rsidP="00F35C12">
      <w:pPr>
        <w:pStyle w:val="References"/>
      </w:pPr>
    </w:p>
    <w:p w14:paraId="79AF99CD" w14:textId="3D88C719" w:rsidR="00303684" w:rsidRDefault="0000526A" w:rsidP="0037279F">
      <w:pPr>
        <w:pStyle w:val="TitleSection"/>
      </w:pPr>
      <w:r>
        <w:lastRenderedPageBreak/>
        <w:t>A BILL</w:t>
      </w:r>
      <w:r w:rsidR="00110188">
        <w:t xml:space="preserve"> to amend the Code of West Virginia, 1931, as amended, by adding a new section, designated </w:t>
      </w:r>
      <w:r w:rsidR="00110188">
        <w:rPr>
          <w:rFonts w:cs="Arial"/>
        </w:rPr>
        <w:t>§</w:t>
      </w:r>
      <w:r w:rsidR="00110188">
        <w:t xml:space="preserve">18-9-7, relating to establishing a </w:t>
      </w:r>
      <w:r w:rsidR="00C959E6">
        <w:t>S</w:t>
      </w:r>
      <w:r w:rsidR="00110188">
        <w:t xml:space="preserve">chool </w:t>
      </w:r>
      <w:r w:rsidR="00C959E6">
        <w:t>F</w:t>
      </w:r>
      <w:r w:rsidR="00110188">
        <w:t xml:space="preserve">inance </w:t>
      </w:r>
      <w:r w:rsidR="00C959E6">
        <w:t>T</w:t>
      </w:r>
      <w:r w:rsidR="00110188">
        <w:t xml:space="preserve">ransparency </w:t>
      </w:r>
      <w:r w:rsidR="00C959E6">
        <w:t>C</w:t>
      </w:r>
      <w:r w:rsidR="00110188">
        <w:t xml:space="preserve">ommission; setting forth findings; establishing purpose of commission; setting forth members of commission; directing </w:t>
      </w:r>
      <w:r w:rsidR="00C959E6">
        <w:t>State D</w:t>
      </w:r>
      <w:r w:rsidR="00110188">
        <w:t xml:space="preserve">epartment of </w:t>
      </w:r>
      <w:r w:rsidR="00C959E6">
        <w:t>E</w:t>
      </w:r>
      <w:r w:rsidR="00110188">
        <w:t>ducation to provide support to commission; requiring commission to produce report; and terminating commission on December 31, 2026.</w:t>
      </w:r>
    </w:p>
    <w:p w14:paraId="60AC498D" w14:textId="77777777" w:rsidR="00303684" w:rsidRDefault="00303684" w:rsidP="0037279F">
      <w:pPr>
        <w:pStyle w:val="EnactingClause"/>
        <w:sectPr w:rsidR="00303684" w:rsidSect="0037279F">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45DFC1F" w14:textId="77777777" w:rsidR="00110188" w:rsidRDefault="00110188" w:rsidP="0037279F">
      <w:pPr>
        <w:pStyle w:val="ArticleHeading"/>
        <w:widowControl/>
        <w:sectPr w:rsidR="00110188" w:rsidSect="00110188">
          <w:type w:val="continuous"/>
          <w:pgSz w:w="12240" w:h="15840" w:code="1"/>
          <w:pgMar w:top="1440" w:right="1440" w:bottom="1440" w:left="1440" w:header="720" w:footer="720" w:gutter="0"/>
          <w:lnNumType w:countBy="1" w:restart="newSection"/>
          <w:cols w:space="720"/>
          <w:titlePg/>
          <w:docGrid w:linePitch="360"/>
        </w:sectPr>
      </w:pPr>
      <w:r>
        <w:t>article 9. school finances.</w:t>
      </w:r>
    </w:p>
    <w:p w14:paraId="649E1909" w14:textId="77777777" w:rsidR="00110188" w:rsidRPr="00630D3E" w:rsidRDefault="00110188" w:rsidP="0037279F">
      <w:pPr>
        <w:pStyle w:val="SectionHeading"/>
        <w:widowControl/>
        <w:rPr>
          <w:u w:val="single"/>
        </w:rPr>
        <w:sectPr w:rsidR="00110188" w:rsidRPr="00630D3E" w:rsidSect="00110188">
          <w:type w:val="continuous"/>
          <w:pgSz w:w="12240" w:h="15840" w:code="1"/>
          <w:pgMar w:top="1440" w:right="1440" w:bottom="1440" w:left="1440" w:header="720" w:footer="720" w:gutter="0"/>
          <w:lnNumType w:countBy="1" w:restart="newSection"/>
          <w:cols w:space="720"/>
          <w:titlePg/>
          <w:docGrid w:linePitch="360"/>
        </w:sectPr>
      </w:pPr>
      <w:r w:rsidRPr="00630D3E">
        <w:rPr>
          <w:u w:val="single"/>
        </w:rPr>
        <w:t>§18-9-7. School Finance Transparency Commission.</w:t>
      </w:r>
    </w:p>
    <w:p w14:paraId="20335E11" w14:textId="77777777" w:rsidR="00110188" w:rsidRPr="00630D3E" w:rsidRDefault="00110188" w:rsidP="0037279F">
      <w:pPr>
        <w:pStyle w:val="SectionBody"/>
        <w:widowControl/>
        <w:rPr>
          <w:u w:val="single"/>
        </w:rPr>
      </w:pPr>
      <w:r w:rsidRPr="00630D3E">
        <w:rPr>
          <w:u w:val="single"/>
        </w:rPr>
        <w:t>(a) The Legislature finds that:</w:t>
      </w:r>
    </w:p>
    <w:p w14:paraId="6DAC65F3" w14:textId="77777777" w:rsidR="00110188" w:rsidRPr="00630D3E" w:rsidRDefault="00110188" w:rsidP="0037279F">
      <w:pPr>
        <w:pStyle w:val="SectionBody"/>
        <w:widowControl/>
        <w:rPr>
          <w:u w:val="single"/>
        </w:rPr>
      </w:pPr>
      <w:r w:rsidRPr="00630D3E">
        <w:rPr>
          <w:u w:val="single"/>
        </w:rPr>
        <w:t xml:space="preserve">(1) The </w:t>
      </w:r>
      <w:proofErr w:type="gramStart"/>
      <w:r w:rsidRPr="00630D3E">
        <w:rPr>
          <w:u w:val="single"/>
        </w:rPr>
        <w:t>Public School</w:t>
      </w:r>
      <w:proofErr w:type="gramEnd"/>
      <w:r w:rsidRPr="00630D3E">
        <w:rPr>
          <w:u w:val="single"/>
        </w:rPr>
        <w:t xml:space="preserve"> Support Program distributes substantial state appropriations to county boards of education through a funding formula that includes multiple components intended to support professional personnel, service personnel, transportation, and other educational </w:t>
      </w:r>
      <w:proofErr w:type="gramStart"/>
      <w:r w:rsidRPr="00630D3E">
        <w:rPr>
          <w:u w:val="single"/>
        </w:rPr>
        <w:t>needs;</w:t>
      </w:r>
      <w:proofErr w:type="gramEnd"/>
    </w:p>
    <w:p w14:paraId="09D008D3" w14:textId="77777777" w:rsidR="00110188" w:rsidRPr="00630D3E" w:rsidRDefault="00110188" w:rsidP="0037279F">
      <w:pPr>
        <w:pStyle w:val="SectionBody"/>
        <w:widowControl/>
        <w:rPr>
          <w:u w:val="single"/>
        </w:rPr>
      </w:pPr>
      <w:r w:rsidRPr="00630D3E">
        <w:rPr>
          <w:u w:val="single"/>
        </w:rPr>
        <w:t xml:space="preserve">(2) A significant portion of state aid is provided to county boards of education in a manner that allows local flexibility in expenditure </w:t>
      </w:r>
      <w:proofErr w:type="gramStart"/>
      <w:r w:rsidRPr="00630D3E">
        <w:rPr>
          <w:u w:val="single"/>
        </w:rPr>
        <w:t>decisions;</w:t>
      </w:r>
      <w:proofErr w:type="gramEnd"/>
    </w:p>
    <w:p w14:paraId="0CEF4FB6" w14:textId="77777777" w:rsidR="00110188" w:rsidRPr="00630D3E" w:rsidRDefault="00110188" w:rsidP="0037279F">
      <w:pPr>
        <w:pStyle w:val="SectionBody"/>
        <w:widowControl/>
        <w:rPr>
          <w:u w:val="single"/>
        </w:rPr>
      </w:pPr>
      <w:r w:rsidRPr="00630D3E">
        <w:rPr>
          <w:u w:val="single"/>
        </w:rPr>
        <w:t xml:space="preserve">(3) Over time, changes in enrollment, personnel costs, local funding capacity, and educational delivery models have altered the financial landscape for public </w:t>
      </w:r>
      <w:proofErr w:type="gramStart"/>
      <w:r w:rsidRPr="00630D3E">
        <w:rPr>
          <w:u w:val="single"/>
        </w:rPr>
        <w:t>education;</w:t>
      </w:r>
      <w:proofErr w:type="gramEnd"/>
    </w:p>
    <w:p w14:paraId="53D1B06A" w14:textId="77777777" w:rsidR="00110188" w:rsidRPr="00630D3E" w:rsidRDefault="00110188" w:rsidP="0037279F">
      <w:pPr>
        <w:pStyle w:val="SectionBody"/>
        <w:widowControl/>
        <w:rPr>
          <w:u w:val="single"/>
        </w:rPr>
      </w:pPr>
      <w:r w:rsidRPr="00630D3E">
        <w:rPr>
          <w:u w:val="single"/>
        </w:rPr>
        <w:t>(4) Policymakers and the public would benefit from a clearer understanding of how state and local education revenues are allocated and expended at the county level, including long-term spending patterns and the relationship between formula components and actual expenditures; and</w:t>
      </w:r>
    </w:p>
    <w:p w14:paraId="2E69AE4C" w14:textId="77777777" w:rsidR="00110188" w:rsidRPr="00630D3E" w:rsidRDefault="00110188" w:rsidP="0037279F">
      <w:pPr>
        <w:pStyle w:val="SectionBody"/>
        <w:widowControl/>
        <w:rPr>
          <w:u w:val="single"/>
        </w:rPr>
      </w:pPr>
      <w:r w:rsidRPr="00630D3E">
        <w:rPr>
          <w:u w:val="single"/>
        </w:rPr>
        <w:t>(5) Greater transparency and coordination among state officials and the Legislature will assist in aligning future education funding decisions with accurate and comprehensive financial information.</w:t>
      </w:r>
    </w:p>
    <w:p w14:paraId="275060A5" w14:textId="77777777" w:rsidR="00110188" w:rsidRPr="00630D3E" w:rsidRDefault="00110188" w:rsidP="0037279F">
      <w:pPr>
        <w:pStyle w:val="SectionBody"/>
        <w:widowControl/>
        <w:rPr>
          <w:u w:val="single"/>
        </w:rPr>
      </w:pPr>
      <w:r w:rsidRPr="00630D3E">
        <w:rPr>
          <w:u w:val="single"/>
        </w:rPr>
        <w:lastRenderedPageBreak/>
        <w:t>It is therefore the purpose of this section to establish a collaborative body to improve understanding of county-level education finance practices and to promote informed policymaking regarding public school funding.</w:t>
      </w:r>
    </w:p>
    <w:p w14:paraId="519854E9" w14:textId="77777777" w:rsidR="00110188" w:rsidRPr="00630D3E" w:rsidRDefault="00110188" w:rsidP="0037279F">
      <w:pPr>
        <w:pStyle w:val="SectionBody"/>
        <w:widowControl/>
        <w:rPr>
          <w:u w:val="single"/>
        </w:rPr>
      </w:pPr>
      <w:r w:rsidRPr="00630D3E">
        <w:rPr>
          <w:u w:val="single"/>
        </w:rPr>
        <w:t>(b) There is hereby created the School Finance Transparency Commission, which shall be convened by the Governor.</w:t>
      </w:r>
    </w:p>
    <w:p w14:paraId="5BFE469C" w14:textId="77777777" w:rsidR="00110188" w:rsidRPr="00630D3E" w:rsidRDefault="00110188" w:rsidP="0037279F">
      <w:pPr>
        <w:pStyle w:val="SectionBody"/>
        <w:widowControl/>
        <w:rPr>
          <w:u w:val="single"/>
        </w:rPr>
      </w:pPr>
      <w:r w:rsidRPr="00630D3E">
        <w:rPr>
          <w:u w:val="single"/>
        </w:rPr>
        <w:t>(c) The commission shall consist of the following members:</w:t>
      </w:r>
    </w:p>
    <w:p w14:paraId="44E7B1F4" w14:textId="77777777" w:rsidR="00110188" w:rsidRPr="00630D3E" w:rsidRDefault="00110188" w:rsidP="0037279F">
      <w:pPr>
        <w:pStyle w:val="SectionBody"/>
        <w:widowControl/>
        <w:rPr>
          <w:u w:val="single"/>
        </w:rPr>
      </w:pPr>
      <w:r w:rsidRPr="00630D3E">
        <w:rPr>
          <w:u w:val="single"/>
        </w:rPr>
        <w:t xml:space="preserve">(1) The Governor, or designee, who shall serve as </w:t>
      </w:r>
      <w:proofErr w:type="gramStart"/>
      <w:r w:rsidRPr="00630D3E">
        <w:rPr>
          <w:u w:val="single"/>
        </w:rPr>
        <w:t>chair;</w:t>
      </w:r>
      <w:proofErr w:type="gramEnd"/>
    </w:p>
    <w:p w14:paraId="07A2AAF8" w14:textId="77777777" w:rsidR="00110188" w:rsidRPr="00630D3E" w:rsidRDefault="00110188" w:rsidP="0037279F">
      <w:pPr>
        <w:pStyle w:val="SectionBody"/>
        <w:widowControl/>
        <w:ind w:left="720" w:firstLine="0"/>
        <w:rPr>
          <w:u w:val="single"/>
        </w:rPr>
      </w:pPr>
      <w:r w:rsidRPr="00630D3E">
        <w:rPr>
          <w:u w:val="single"/>
        </w:rPr>
        <w:t xml:space="preserve">(2) The State Superintendent of </w:t>
      </w:r>
      <w:proofErr w:type="gramStart"/>
      <w:r w:rsidRPr="00630D3E">
        <w:rPr>
          <w:u w:val="single"/>
        </w:rPr>
        <w:t>Schools;</w:t>
      </w:r>
      <w:proofErr w:type="gramEnd"/>
    </w:p>
    <w:p w14:paraId="0685B0F5" w14:textId="77777777" w:rsidR="00110188" w:rsidRPr="00630D3E" w:rsidRDefault="00110188" w:rsidP="0037279F">
      <w:pPr>
        <w:pStyle w:val="SectionBody"/>
        <w:widowControl/>
        <w:ind w:left="720" w:firstLine="0"/>
        <w:rPr>
          <w:u w:val="single"/>
        </w:rPr>
      </w:pPr>
      <w:r w:rsidRPr="00630D3E">
        <w:rPr>
          <w:u w:val="single"/>
        </w:rPr>
        <w:t xml:space="preserve">(3) The President of the State Board of </w:t>
      </w:r>
      <w:proofErr w:type="gramStart"/>
      <w:r w:rsidRPr="00630D3E">
        <w:rPr>
          <w:u w:val="single"/>
        </w:rPr>
        <w:t>Education;</w:t>
      </w:r>
      <w:proofErr w:type="gramEnd"/>
    </w:p>
    <w:p w14:paraId="51E257B5" w14:textId="77777777" w:rsidR="00110188" w:rsidRPr="00630D3E" w:rsidRDefault="00110188" w:rsidP="0037279F">
      <w:pPr>
        <w:pStyle w:val="SectionBody"/>
        <w:widowControl/>
        <w:ind w:left="720" w:firstLine="0"/>
        <w:rPr>
          <w:u w:val="single"/>
        </w:rPr>
      </w:pPr>
      <w:r w:rsidRPr="00630D3E">
        <w:rPr>
          <w:u w:val="single"/>
        </w:rPr>
        <w:t>(4) Three members of the Senate appointed by the President of the Senate; and</w:t>
      </w:r>
    </w:p>
    <w:p w14:paraId="734B9723" w14:textId="77777777" w:rsidR="00110188" w:rsidRPr="00630D3E" w:rsidRDefault="00110188" w:rsidP="0037279F">
      <w:pPr>
        <w:pStyle w:val="SectionBody"/>
        <w:widowControl/>
        <w:rPr>
          <w:u w:val="single"/>
        </w:rPr>
      </w:pPr>
      <w:r w:rsidRPr="00630D3E">
        <w:rPr>
          <w:u w:val="single"/>
        </w:rPr>
        <w:t>(5) Three members of the House of Delegates appointed by the Speaker of the House of Delegates; and</w:t>
      </w:r>
    </w:p>
    <w:p w14:paraId="35F2187F" w14:textId="77777777" w:rsidR="00110188" w:rsidRPr="00630D3E" w:rsidRDefault="00110188" w:rsidP="0037279F">
      <w:pPr>
        <w:pStyle w:val="SectionBody"/>
        <w:widowControl/>
        <w:rPr>
          <w:u w:val="single"/>
        </w:rPr>
      </w:pPr>
      <w:r w:rsidRPr="00630D3E">
        <w:rPr>
          <w:u w:val="single"/>
        </w:rPr>
        <w:t>(6) The Governor shall designate a representative from each of the following:</w:t>
      </w:r>
    </w:p>
    <w:p w14:paraId="23A28081" w14:textId="77777777" w:rsidR="00110188" w:rsidRPr="00630D3E" w:rsidRDefault="00110188" w:rsidP="0037279F">
      <w:pPr>
        <w:pStyle w:val="SectionBody"/>
        <w:widowControl/>
        <w:ind w:left="720" w:firstLine="0"/>
        <w:rPr>
          <w:u w:val="single"/>
        </w:rPr>
      </w:pPr>
      <w:r w:rsidRPr="00630D3E">
        <w:rPr>
          <w:u w:val="single"/>
        </w:rPr>
        <w:t xml:space="preserve">(A) A member of </w:t>
      </w:r>
      <w:proofErr w:type="gramStart"/>
      <w:r w:rsidRPr="00630D3E">
        <w:rPr>
          <w:u w:val="single"/>
        </w:rPr>
        <w:t>a county</w:t>
      </w:r>
      <w:proofErr w:type="gramEnd"/>
      <w:r w:rsidRPr="00630D3E">
        <w:rPr>
          <w:u w:val="single"/>
        </w:rPr>
        <w:t xml:space="preserve"> board of </w:t>
      </w:r>
      <w:proofErr w:type="gramStart"/>
      <w:r w:rsidRPr="00630D3E">
        <w:rPr>
          <w:u w:val="single"/>
        </w:rPr>
        <w:t>education;</w:t>
      </w:r>
      <w:proofErr w:type="gramEnd"/>
    </w:p>
    <w:p w14:paraId="2C288977" w14:textId="77777777" w:rsidR="00110188" w:rsidRPr="00630D3E" w:rsidRDefault="00110188" w:rsidP="0037279F">
      <w:pPr>
        <w:pStyle w:val="SectionBody"/>
        <w:widowControl/>
        <w:ind w:left="720" w:firstLine="0"/>
        <w:rPr>
          <w:u w:val="single"/>
        </w:rPr>
      </w:pPr>
      <w:r w:rsidRPr="00630D3E">
        <w:rPr>
          <w:u w:val="single"/>
        </w:rPr>
        <w:t>(B) A county board of education superintendent; and</w:t>
      </w:r>
    </w:p>
    <w:p w14:paraId="2A2E6157" w14:textId="77777777" w:rsidR="00110188" w:rsidRPr="00630D3E" w:rsidRDefault="00110188" w:rsidP="0037279F">
      <w:pPr>
        <w:pStyle w:val="SectionBody"/>
        <w:widowControl/>
        <w:ind w:left="720" w:firstLine="0"/>
        <w:rPr>
          <w:u w:val="single"/>
        </w:rPr>
      </w:pPr>
      <w:r w:rsidRPr="00630D3E">
        <w:rPr>
          <w:u w:val="single"/>
        </w:rPr>
        <w:t>(C) A treasurer of a county board of education.</w:t>
      </w:r>
    </w:p>
    <w:p w14:paraId="5059088B" w14:textId="77777777" w:rsidR="00110188" w:rsidRPr="00630D3E" w:rsidRDefault="00110188" w:rsidP="0037279F">
      <w:pPr>
        <w:pStyle w:val="SectionBody"/>
        <w:widowControl/>
        <w:rPr>
          <w:u w:val="single"/>
        </w:rPr>
      </w:pPr>
      <w:r w:rsidRPr="00630D3E">
        <w:rPr>
          <w:u w:val="single"/>
        </w:rPr>
        <w:t>(d) The commission shall:</w:t>
      </w:r>
    </w:p>
    <w:p w14:paraId="02A99058" w14:textId="77777777" w:rsidR="00110188" w:rsidRPr="00630D3E" w:rsidRDefault="00110188" w:rsidP="0037279F">
      <w:pPr>
        <w:pStyle w:val="SectionBody"/>
        <w:widowControl/>
        <w:rPr>
          <w:u w:val="single"/>
        </w:rPr>
      </w:pPr>
      <w:r w:rsidRPr="00630D3E">
        <w:rPr>
          <w:u w:val="single"/>
        </w:rPr>
        <w:t xml:space="preserve">(1) Review information relating to how county boards of education expend state appropriations and local share funds provided through the </w:t>
      </w:r>
      <w:proofErr w:type="gramStart"/>
      <w:r w:rsidRPr="00630D3E">
        <w:rPr>
          <w:u w:val="single"/>
        </w:rPr>
        <w:t>Public School</w:t>
      </w:r>
      <w:proofErr w:type="gramEnd"/>
      <w:r w:rsidRPr="00630D3E">
        <w:rPr>
          <w:u w:val="single"/>
        </w:rPr>
        <w:t xml:space="preserve"> Support </w:t>
      </w:r>
      <w:proofErr w:type="gramStart"/>
      <w:r w:rsidRPr="00630D3E">
        <w:rPr>
          <w:u w:val="single"/>
        </w:rPr>
        <w:t>Program;</w:t>
      </w:r>
      <w:proofErr w:type="gramEnd"/>
    </w:p>
    <w:p w14:paraId="3E133D43" w14:textId="77777777" w:rsidR="00110188" w:rsidRPr="00630D3E" w:rsidRDefault="00110188" w:rsidP="0037279F">
      <w:pPr>
        <w:pStyle w:val="SectionBody"/>
        <w:widowControl/>
        <w:rPr>
          <w:u w:val="single"/>
        </w:rPr>
      </w:pPr>
      <w:r w:rsidRPr="00630D3E">
        <w:rPr>
          <w:u w:val="single"/>
        </w:rPr>
        <w:t xml:space="preserve">(2) Examine historical and current spending patterns across counties, including expenditures related to personnel, administration, operations, and instructional </w:t>
      </w:r>
      <w:proofErr w:type="gramStart"/>
      <w:r w:rsidRPr="00630D3E">
        <w:rPr>
          <w:u w:val="single"/>
        </w:rPr>
        <w:t>services;</w:t>
      </w:r>
      <w:proofErr w:type="gramEnd"/>
    </w:p>
    <w:p w14:paraId="0321FD27" w14:textId="77777777" w:rsidR="00110188" w:rsidRPr="00630D3E" w:rsidRDefault="00110188" w:rsidP="0037279F">
      <w:pPr>
        <w:pStyle w:val="SectionBody"/>
        <w:widowControl/>
        <w:rPr>
          <w:u w:val="single"/>
        </w:rPr>
      </w:pPr>
      <w:r w:rsidRPr="00630D3E">
        <w:rPr>
          <w:u w:val="single"/>
        </w:rPr>
        <w:t xml:space="preserve">(3) Identify trends associated with enrollment changes, staffing levels, and cost drivers affecting county education </w:t>
      </w:r>
      <w:proofErr w:type="gramStart"/>
      <w:r w:rsidRPr="00630D3E">
        <w:rPr>
          <w:u w:val="single"/>
        </w:rPr>
        <w:t>finances;</w:t>
      </w:r>
      <w:proofErr w:type="gramEnd"/>
    </w:p>
    <w:p w14:paraId="49F96210" w14:textId="77777777" w:rsidR="00110188" w:rsidRPr="00630D3E" w:rsidRDefault="00110188" w:rsidP="0037279F">
      <w:pPr>
        <w:pStyle w:val="SectionBody"/>
        <w:widowControl/>
        <w:rPr>
          <w:u w:val="single"/>
        </w:rPr>
      </w:pPr>
      <w:r w:rsidRPr="00630D3E">
        <w:rPr>
          <w:u w:val="single"/>
        </w:rPr>
        <w:t xml:space="preserve">(4) Evaluate the relationship between funding formula components and actual county expenditures, including whether expenditures align with the purposes reflected in the formula </w:t>
      </w:r>
      <w:proofErr w:type="gramStart"/>
      <w:r w:rsidRPr="00630D3E">
        <w:rPr>
          <w:u w:val="single"/>
        </w:rPr>
        <w:t>steps;</w:t>
      </w:r>
      <w:proofErr w:type="gramEnd"/>
    </w:p>
    <w:p w14:paraId="7F33CFAF" w14:textId="77777777" w:rsidR="00110188" w:rsidRPr="00630D3E" w:rsidRDefault="00110188" w:rsidP="0037279F">
      <w:pPr>
        <w:pStyle w:val="SectionBody"/>
        <w:widowControl/>
        <w:rPr>
          <w:u w:val="single"/>
        </w:rPr>
      </w:pPr>
      <w:r w:rsidRPr="00630D3E">
        <w:rPr>
          <w:u w:val="single"/>
        </w:rPr>
        <w:lastRenderedPageBreak/>
        <w:t>(5) Consider methods to improve fiscal transparency, consistency of financial reporting, and public understanding of education funding; and</w:t>
      </w:r>
    </w:p>
    <w:p w14:paraId="01B3758C" w14:textId="77777777" w:rsidR="00110188" w:rsidRPr="00630D3E" w:rsidRDefault="00110188" w:rsidP="0037279F">
      <w:pPr>
        <w:pStyle w:val="SectionBody"/>
        <w:widowControl/>
        <w:rPr>
          <w:u w:val="single"/>
        </w:rPr>
      </w:pPr>
      <w:r w:rsidRPr="00630D3E">
        <w:rPr>
          <w:u w:val="single"/>
        </w:rPr>
        <w:t>(6) Identify specific statutory requirements that create financial strains on county boards of education.</w:t>
      </w:r>
    </w:p>
    <w:p w14:paraId="5CB130D5" w14:textId="77777777" w:rsidR="00110188" w:rsidRPr="00630D3E" w:rsidRDefault="00110188" w:rsidP="0037279F">
      <w:pPr>
        <w:pStyle w:val="SectionBody"/>
        <w:widowControl/>
        <w:rPr>
          <w:u w:val="single"/>
        </w:rPr>
      </w:pPr>
      <w:r w:rsidRPr="00630D3E">
        <w:rPr>
          <w:u w:val="single"/>
        </w:rPr>
        <w:t>(7) Consider all options to address financial challenges relating to declining enrollment.</w:t>
      </w:r>
    </w:p>
    <w:p w14:paraId="14AB4555" w14:textId="77777777" w:rsidR="00110188" w:rsidRPr="00630D3E" w:rsidRDefault="00110188" w:rsidP="0037279F">
      <w:pPr>
        <w:pStyle w:val="SectionBody"/>
        <w:widowControl/>
        <w:rPr>
          <w:u w:val="single"/>
        </w:rPr>
      </w:pPr>
      <w:r w:rsidRPr="00630D3E">
        <w:rPr>
          <w:u w:val="single"/>
        </w:rPr>
        <w:t>(8) Develop recommendations for administrative, statutory, or policy changes that may enhance accountability and clarity in school finance.</w:t>
      </w:r>
    </w:p>
    <w:p w14:paraId="098F9238" w14:textId="0F79C4FF" w:rsidR="00110188" w:rsidRPr="00630D3E" w:rsidRDefault="00110188" w:rsidP="0037279F">
      <w:pPr>
        <w:pStyle w:val="SectionBody"/>
        <w:widowControl/>
        <w:rPr>
          <w:u w:val="single"/>
        </w:rPr>
      </w:pPr>
      <w:r w:rsidRPr="00630D3E">
        <w:rPr>
          <w:u w:val="single"/>
        </w:rPr>
        <w:t xml:space="preserve">(e) The </w:t>
      </w:r>
      <w:r w:rsidR="00C7074C">
        <w:rPr>
          <w:u w:val="single"/>
        </w:rPr>
        <w:t xml:space="preserve">State </w:t>
      </w:r>
      <w:r w:rsidRPr="00630D3E">
        <w:rPr>
          <w:u w:val="single"/>
        </w:rPr>
        <w:t>Department of Education shall provide administrative support to the commission. State agencies and county boards of education shall cooperate with reasonable requests for information necessary to carry out the purposes of this section, consistent with applicable law.</w:t>
      </w:r>
    </w:p>
    <w:p w14:paraId="63E914A1" w14:textId="77777777" w:rsidR="00110188" w:rsidRPr="00630D3E" w:rsidRDefault="00110188" w:rsidP="0037279F">
      <w:pPr>
        <w:pStyle w:val="SectionBody"/>
        <w:widowControl/>
        <w:rPr>
          <w:u w:val="single"/>
        </w:rPr>
      </w:pPr>
      <w:r w:rsidRPr="00630D3E">
        <w:rPr>
          <w:u w:val="single"/>
        </w:rPr>
        <w:t>(f) On or before December 1, 2026, the commission shall submit a report of its findings and recommendations to the Governor, the President of the Senate, and the Speaker of the House of Delegates.</w:t>
      </w:r>
    </w:p>
    <w:p w14:paraId="426BACD4" w14:textId="1AA5B509" w:rsidR="00C33014" w:rsidRDefault="00110188" w:rsidP="0037279F">
      <w:pPr>
        <w:pStyle w:val="EnactingSection"/>
      </w:pPr>
      <w:r w:rsidRPr="00630D3E">
        <w:rPr>
          <w:u w:val="single"/>
        </w:rPr>
        <w:t>(g)</w:t>
      </w:r>
      <w:r w:rsidRPr="00630D3E">
        <w:rPr>
          <w:b/>
          <w:bCs/>
          <w:u w:val="single"/>
        </w:rPr>
        <w:t xml:space="preserve"> </w:t>
      </w:r>
      <w:r w:rsidRPr="00630D3E">
        <w:rPr>
          <w:u w:val="single"/>
        </w:rPr>
        <w:t>The commission shall terminate on December 31, 2026.</w:t>
      </w:r>
      <w:r w:rsidR="00314854">
        <w:t xml:space="preserve"> </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1F2F" w14:textId="77777777" w:rsidR="00373B4A" w:rsidRPr="00B844FE" w:rsidRDefault="00373B4A" w:rsidP="00B844FE">
      <w:r>
        <w:separator/>
      </w:r>
    </w:p>
  </w:endnote>
  <w:endnote w:type="continuationSeparator" w:id="0">
    <w:p w14:paraId="28EDCD6C" w14:textId="77777777" w:rsidR="00373B4A" w:rsidRPr="00B844FE" w:rsidRDefault="00373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4403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451A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4D79D4"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3758" w14:textId="77777777" w:rsidR="00373B4A" w:rsidRPr="00B844FE" w:rsidRDefault="00373B4A" w:rsidP="00B844FE">
      <w:r>
        <w:separator/>
      </w:r>
    </w:p>
  </w:footnote>
  <w:footnote w:type="continuationSeparator" w:id="0">
    <w:p w14:paraId="6EBA3E74" w14:textId="77777777" w:rsidR="00373B4A" w:rsidRPr="00B844FE" w:rsidRDefault="00373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7393" w14:textId="3951BE7E" w:rsidR="002A0269" w:rsidRPr="00B844FE" w:rsidRDefault="0052338A">
    <w:pPr>
      <w:pStyle w:val="Header"/>
    </w:pPr>
    <w:sdt>
      <w:sdtPr>
        <w:id w:val="-684364211"/>
        <w:placeholder>
          <w:docPart w:val="C7D8A8A959A14D129BD2795A40145BB9"/>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C7D8A8A959A14D129BD2795A40145BB9"/>
        </w:placeholder>
        <w:temporary/>
        <w:showingPlcHdr/>
        <w15:appearance w15:val="hidden"/>
      </w:sdtPr>
      <w:sdtEndPr/>
      <w:sdtContent>
        <w:r w:rsidR="00A04EA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4674" w14:textId="15801039" w:rsidR="00E831B3" w:rsidRPr="0037279F" w:rsidRDefault="00F35C12" w:rsidP="00F35C12">
    <w:pPr>
      <w:pStyle w:val="HeaderStyle"/>
      <w:rPr>
        <w:sz w:val="22"/>
        <w:szCs w:val="22"/>
      </w:rPr>
    </w:pPr>
    <w:r w:rsidRPr="0037279F">
      <w:rPr>
        <w:sz w:val="22"/>
        <w:szCs w:val="22"/>
      </w:rPr>
      <w:t>ORG</w:t>
    </w:r>
    <w:r w:rsidR="00A04EA8" w:rsidRPr="0037279F">
      <w:rPr>
        <w:sz w:val="22"/>
        <w:szCs w:val="22"/>
      </w:rPr>
      <w:t xml:space="preserve"> SB 1081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4A"/>
    <w:rsid w:val="0000526A"/>
    <w:rsid w:val="00085D22"/>
    <w:rsid w:val="000C5C77"/>
    <w:rsid w:val="000D16AD"/>
    <w:rsid w:val="0010070F"/>
    <w:rsid w:val="00105CF2"/>
    <w:rsid w:val="00110188"/>
    <w:rsid w:val="0012204B"/>
    <w:rsid w:val="0015112E"/>
    <w:rsid w:val="001552E7"/>
    <w:rsid w:val="001566B4"/>
    <w:rsid w:val="001670EB"/>
    <w:rsid w:val="0019160F"/>
    <w:rsid w:val="001C279E"/>
    <w:rsid w:val="001D459E"/>
    <w:rsid w:val="001F3996"/>
    <w:rsid w:val="00206D8B"/>
    <w:rsid w:val="0027011C"/>
    <w:rsid w:val="00274200"/>
    <w:rsid w:val="00275740"/>
    <w:rsid w:val="002A0269"/>
    <w:rsid w:val="00303684"/>
    <w:rsid w:val="003143F5"/>
    <w:rsid w:val="00314854"/>
    <w:rsid w:val="0037279F"/>
    <w:rsid w:val="00373B4A"/>
    <w:rsid w:val="003C51CD"/>
    <w:rsid w:val="004247A2"/>
    <w:rsid w:val="0046262E"/>
    <w:rsid w:val="00470D6E"/>
    <w:rsid w:val="004B2795"/>
    <w:rsid w:val="004B7375"/>
    <w:rsid w:val="004C13DD"/>
    <w:rsid w:val="004E3441"/>
    <w:rsid w:val="004F2845"/>
    <w:rsid w:val="005162B8"/>
    <w:rsid w:val="0052338A"/>
    <w:rsid w:val="00551C13"/>
    <w:rsid w:val="005A5366"/>
    <w:rsid w:val="005B17F6"/>
    <w:rsid w:val="005B223A"/>
    <w:rsid w:val="005C43B5"/>
    <w:rsid w:val="00637E73"/>
    <w:rsid w:val="006865E9"/>
    <w:rsid w:val="00691F3E"/>
    <w:rsid w:val="00694BFB"/>
    <w:rsid w:val="006A106B"/>
    <w:rsid w:val="006C523D"/>
    <w:rsid w:val="006D4036"/>
    <w:rsid w:val="00704CB3"/>
    <w:rsid w:val="007145C4"/>
    <w:rsid w:val="007C2B4B"/>
    <w:rsid w:val="007E02CF"/>
    <w:rsid w:val="007F1CF5"/>
    <w:rsid w:val="007F1E6F"/>
    <w:rsid w:val="00834EDE"/>
    <w:rsid w:val="008736AA"/>
    <w:rsid w:val="008945D2"/>
    <w:rsid w:val="008D275D"/>
    <w:rsid w:val="00974F15"/>
    <w:rsid w:val="00980327"/>
    <w:rsid w:val="00992EC7"/>
    <w:rsid w:val="009B609F"/>
    <w:rsid w:val="009F1067"/>
    <w:rsid w:val="00A04EA8"/>
    <w:rsid w:val="00A175A4"/>
    <w:rsid w:val="00A31E01"/>
    <w:rsid w:val="00A527AD"/>
    <w:rsid w:val="00A718CF"/>
    <w:rsid w:val="00A760BE"/>
    <w:rsid w:val="00AE44D3"/>
    <w:rsid w:val="00AE48A0"/>
    <w:rsid w:val="00AE61BE"/>
    <w:rsid w:val="00B16F25"/>
    <w:rsid w:val="00B24422"/>
    <w:rsid w:val="00B260AA"/>
    <w:rsid w:val="00B43A99"/>
    <w:rsid w:val="00B658B6"/>
    <w:rsid w:val="00B80C20"/>
    <w:rsid w:val="00B844FE"/>
    <w:rsid w:val="00BA6029"/>
    <w:rsid w:val="00BC562B"/>
    <w:rsid w:val="00BD35C2"/>
    <w:rsid w:val="00C26913"/>
    <w:rsid w:val="00C31EEA"/>
    <w:rsid w:val="00C33014"/>
    <w:rsid w:val="00C33434"/>
    <w:rsid w:val="00C34869"/>
    <w:rsid w:val="00C42EB6"/>
    <w:rsid w:val="00C47E3D"/>
    <w:rsid w:val="00C7074C"/>
    <w:rsid w:val="00C85096"/>
    <w:rsid w:val="00C959E6"/>
    <w:rsid w:val="00CB20EF"/>
    <w:rsid w:val="00CD12CB"/>
    <w:rsid w:val="00CD36CF"/>
    <w:rsid w:val="00CF1DCA"/>
    <w:rsid w:val="00D579FC"/>
    <w:rsid w:val="00DB7995"/>
    <w:rsid w:val="00DE526B"/>
    <w:rsid w:val="00DF199D"/>
    <w:rsid w:val="00E01542"/>
    <w:rsid w:val="00E365F1"/>
    <w:rsid w:val="00E379D8"/>
    <w:rsid w:val="00E62F48"/>
    <w:rsid w:val="00E831B3"/>
    <w:rsid w:val="00E96BE7"/>
    <w:rsid w:val="00EE70CB"/>
    <w:rsid w:val="00F05E49"/>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50A22"/>
  <w15:chartTrackingRefBased/>
  <w15:docId w15:val="{C3128F29-A643-405B-8722-B6BD190E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C3EF407770402E9A1556F9DE56332C"/>
        <w:category>
          <w:name w:val="General"/>
          <w:gallery w:val="placeholder"/>
        </w:category>
        <w:types>
          <w:type w:val="bbPlcHdr"/>
        </w:types>
        <w:behaviors>
          <w:behavior w:val="content"/>
        </w:behaviors>
        <w:guid w:val="{3D9A3200-0EA0-4F47-BE0F-4B723F964298}"/>
      </w:docPartPr>
      <w:docPartBody>
        <w:p w:rsidR="0001482D" w:rsidRDefault="0001482D">
          <w:pPr>
            <w:pStyle w:val="11C3EF407770402E9A1556F9DE56332C"/>
          </w:pPr>
          <w:r w:rsidRPr="00B844FE">
            <w:t>Prefix Text</w:t>
          </w:r>
        </w:p>
      </w:docPartBody>
    </w:docPart>
    <w:docPart>
      <w:docPartPr>
        <w:name w:val="C7D8A8A959A14D129BD2795A40145BB9"/>
        <w:category>
          <w:name w:val="General"/>
          <w:gallery w:val="placeholder"/>
        </w:category>
        <w:types>
          <w:type w:val="bbPlcHdr"/>
        </w:types>
        <w:behaviors>
          <w:behavior w:val="content"/>
        </w:behaviors>
        <w:guid w:val="{A5987C27-E097-4FE1-A968-DBA4A4AE003B}"/>
      </w:docPartPr>
      <w:docPartBody>
        <w:p w:rsidR="0001482D" w:rsidRDefault="002C7320">
          <w:pPr>
            <w:pStyle w:val="C7D8A8A959A14D129BD2795A40145BB9"/>
          </w:pPr>
          <w:r w:rsidRPr="00B844FE">
            <w:t>[Type here]</w:t>
          </w:r>
        </w:p>
      </w:docPartBody>
    </w:docPart>
    <w:docPart>
      <w:docPartPr>
        <w:name w:val="ADCB9CF337214118921060775EA973C3"/>
        <w:category>
          <w:name w:val="General"/>
          <w:gallery w:val="placeholder"/>
        </w:category>
        <w:types>
          <w:type w:val="bbPlcHdr"/>
        </w:types>
        <w:behaviors>
          <w:behavior w:val="content"/>
        </w:behaviors>
        <w:guid w:val="{08922D67-25BD-4D4E-B4C7-C14689320760}"/>
      </w:docPartPr>
      <w:docPartBody>
        <w:p w:rsidR="0001482D" w:rsidRDefault="0001482D">
          <w:pPr>
            <w:pStyle w:val="ADCB9CF337214118921060775EA973C3"/>
          </w:pPr>
          <w:r>
            <w:rPr>
              <w:rStyle w:val="PlaceholderText"/>
            </w:rPr>
            <w:t>Enter Committee</w:t>
          </w:r>
        </w:p>
      </w:docPartBody>
    </w:docPart>
    <w:docPart>
      <w:docPartPr>
        <w:name w:val="709E270CEEF14E9286EA3FF47187EBFC"/>
        <w:category>
          <w:name w:val="General"/>
          <w:gallery w:val="placeholder"/>
        </w:category>
        <w:types>
          <w:type w:val="bbPlcHdr"/>
        </w:types>
        <w:behaviors>
          <w:behavior w:val="content"/>
        </w:behaviors>
        <w:guid w:val="{5C433756-8BEB-45F5-967E-1BEC610FBB14}"/>
      </w:docPartPr>
      <w:docPartBody>
        <w:p w:rsidR="0001482D" w:rsidRDefault="002C7320" w:rsidP="002C7320">
          <w:pPr>
            <w:pStyle w:val="709E270CEEF14E9286EA3FF47187EBFC1"/>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2D"/>
    <w:rsid w:val="0001482D"/>
    <w:rsid w:val="001670EB"/>
    <w:rsid w:val="0019160F"/>
    <w:rsid w:val="002C7320"/>
    <w:rsid w:val="005162B8"/>
    <w:rsid w:val="00BA6029"/>
    <w:rsid w:val="00C31EEA"/>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C3EF407770402E9A1556F9DE56332C">
    <w:name w:val="11C3EF407770402E9A1556F9DE56332C"/>
  </w:style>
  <w:style w:type="paragraph" w:customStyle="1" w:styleId="C7D8A8A959A14D129BD2795A40145BB9">
    <w:name w:val="C7D8A8A959A14D129BD2795A40145BB9"/>
  </w:style>
  <w:style w:type="paragraph" w:customStyle="1" w:styleId="709E270CEEF14E9286EA3FF47187EBFC1">
    <w:name w:val="709E270CEEF14E9286EA3FF47187EBFC1"/>
    <w:rsid w:val="002C7320"/>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character" w:styleId="PlaceholderText">
    <w:name w:val="Placeholder Text"/>
    <w:basedOn w:val="DefaultParagraphFont"/>
    <w:uiPriority w:val="99"/>
    <w:semiHidden/>
    <w:rsid w:val="002C7320"/>
    <w:rPr>
      <w:color w:val="808080"/>
    </w:rPr>
  </w:style>
  <w:style w:type="paragraph" w:customStyle="1" w:styleId="ADCB9CF337214118921060775EA973C3">
    <w:name w:val="ADCB9CF337214118921060775EA97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TotalTime>
  <Pages>5</Pages>
  <Words>650</Words>
  <Characters>3906</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3</cp:revision>
  <cp:lastPrinted>2026-02-27T00:08:00Z</cp:lastPrinted>
  <dcterms:created xsi:type="dcterms:W3CDTF">2026-02-27T00:08:00Z</dcterms:created>
  <dcterms:modified xsi:type="dcterms:W3CDTF">2026-03-02T14:06:00Z</dcterms:modified>
</cp:coreProperties>
</file>