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D314" w14:textId="77777777" w:rsidR="00FE067E" w:rsidRDefault="00CD36CF" w:rsidP="00EF6030">
      <w:pPr>
        <w:pStyle w:val="TitlePageOrigin"/>
      </w:pPr>
      <w:r>
        <w:t>WEST virginia legislature</w:t>
      </w:r>
    </w:p>
    <w:p w14:paraId="45FE7F21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4F5FFF29" w14:textId="77777777" w:rsidR="00CD36CF" w:rsidRDefault="000D1DB6" w:rsidP="00EF6030">
      <w:pPr>
        <w:pStyle w:val="TitlePageBillPrefix"/>
      </w:pPr>
      <w:sdt>
        <w:sdtPr>
          <w:tag w:val="IntroDate"/>
          <w:id w:val="-1236936958"/>
          <w:placeholder>
            <w:docPart w:val="EE081CD97CDC42C09E7C7BBC40816A0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0CCB07F" w14:textId="77777777" w:rsidR="00AC3B58" w:rsidRPr="00AC3B58" w:rsidRDefault="00AC3B58" w:rsidP="00EF6030">
      <w:pPr>
        <w:pStyle w:val="TitlePageBillPrefix"/>
      </w:pPr>
      <w:r>
        <w:t>for</w:t>
      </w:r>
    </w:p>
    <w:p w14:paraId="379BC17E" w14:textId="77777777" w:rsidR="00CD36CF" w:rsidRDefault="000D1DB6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AD6844E9DD74D4AB12D12EA4801C90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823A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36C6D64E8145E79CFAB1BF514BBBD1"/>
          </w:placeholder>
          <w:text/>
        </w:sdtPr>
        <w:sdtEndPr/>
        <w:sdtContent>
          <w:r w:rsidR="00C823AB" w:rsidRPr="00C823AB">
            <w:t>210</w:t>
          </w:r>
        </w:sdtContent>
      </w:sdt>
    </w:p>
    <w:p w14:paraId="6D5AD1F1" w14:textId="5422ACC5" w:rsidR="00C823AB" w:rsidRDefault="00C823AB" w:rsidP="00EF6030">
      <w:pPr>
        <w:pStyle w:val="References"/>
        <w:rPr>
          <w:smallCaps/>
        </w:rPr>
      </w:pPr>
      <w:r>
        <w:rPr>
          <w:smallCaps/>
        </w:rPr>
        <w:t>By Senator</w:t>
      </w:r>
      <w:r w:rsidR="00B52163">
        <w:rPr>
          <w:smallCaps/>
        </w:rPr>
        <w:t>s</w:t>
      </w:r>
      <w:r>
        <w:rPr>
          <w:smallCaps/>
        </w:rPr>
        <w:t xml:space="preserve"> Helton</w:t>
      </w:r>
      <w:r w:rsidR="00B52163">
        <w:rPr>
          <w:smallCaps/>
        </w:rPr>
        <w:t xml:space="preserve"> and Taylor</w:t>
      </w:r>
    </w:p>
    <w:p w14:paraId="0747E2F1" w14:textId="77777777" w:rsidR="00C10A03" w:rsidRDefault="00CD36CF" w:rsidP="00EF6030">
      <w:pPr>
        <w:pStyle w:val="References"/>
        <w:sectPr w:rsidR="00C10A03" w:rsidSect="00C823A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893B20F4A86C4E2887BAF4968C282AF5"/>
          </w:placeholder>
          <w:text/>
        </w:sdtPr>
        <w:sdtEndPr/>
        <w:sdtContent>
          <w:r w:rsidR="00CB2701">
            <w:t>January 30,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DCA812D148504C92888FF733E9CB637F"/>
          </w:placeholder>
          <w:text w:multiLine="1"/>
        </w:sdtPr>
        <w:sdtEndPr/>
        <w:sdtContent>
          <w:r w:rsidR="00C26A4C">
            <w:t xml:space="preserve">the </w:t>
          </w:r>
          <w:r w:rsidR="00CB2701">
            <w:t>Judiciary</w:t>
          </w:r>
        </w:sdtContent>
      </w:sdt>
      <w:r>
        <w:t>]</w:t>
      </w:r>
    </w:p>
    <w:p w14:paraId="5034FC37" w14:textId="1EC3C417" w:rsidR="00C823AB" w:rsidRDefault="00C823AB" w:rsidP="00EF6030">
      <w:pPr>
        <w:pStyle w:val="References"/>
      </w:pPr>
    </w:p>
    <w:p w14:paraId="1BBCB8F4" w14:textId="77777777" w:rsidR="00C823AB" w:rsidRDefault="00C823AB" w:rsidP="00C823AB">
      <w:pPr>
        <w:pStyle w:val="TitlePageOrigin"/>
      </w:pPr>
    </w:p>
    <w:p w14:paraId="32101C7E" w14:textId="77777777" w:rsidR="00C823AB" w:rsidRDefault="00C823AB" w:rsidP="00C823AB">
      <w:pPr>
        <w:pStyle w:val="TitlePageOrigin"/>
      </w:pPr>
    </w:p>
    <w:p w14:paraId="2F21DBED" w14:textId="36354DDC" w:rsidR="00C823AB" w:rsidRDefault="00C823AB" w:rsidP="00C10A03">
      <w:pPr>
        <w:pStyle w:val="TitleSection"/>
      </w:pPr>
      <w:r>
        <w:lastRenderedPageBreak/>
        <w:t xml:space="preserve">A BILL </w:t>
      </w:r>
      <w:bookmarkStart w:id="0" w:name="_Hlk220602772"/>
      <w:r>
        <w:t xml:space="preserve">to amend and reenact </w:t>
      </w:r>
      <w:r>
        <w:rPr>
          <w:rFonts w:cs="Arial"/>
        </w:rPr>
        <w:t>§</w:t>
      </w:r>
      <w:r>
        <w:t xml:space="preserve">16-29E-3 of the Code of West Virginia, 1931, as amended; and to amend said code by adding three new sections, designated </w:t>
      </w:r>
      <w:r>
        <w:rPr>
          <w:rFonts w:cs="Arial"/>
        </w:rPr>
        <w:t>§</w:t>
      </w:r>
      <w:bookmarkStart w:id="1" w:name="_Hlk220584485"/>
      <w:r>
        <w:t>16-29</w:t>
      </w:r>
      <w:r w:rsidR="00E654C8">
        <w:t>E</w:t>
      </w:r>
      <w:r>
        <w:t xml:space="preserve">-9, </w:t>
      </w:r>
      <w:r>
        <w:rPr>
          <w:rFonts w:cs="Arial"/>
        </w:rPr>
        <w:t>§</w:t>
      </w:r>
      <w:r>
        <w:t>16-29</w:t>
      </w:r>
      <w:r w:rsidR="00E654C8">
        <w:t>E</w:t>
      </w:r>
      <w:r>
        <w:t xml:space="preserve">-10, and </w:t>
      </w:r>
      <w:r>
        <w:rPr>
          <w:rFonts w:cs="Arial"/>
        </w:rPr>
        <w:t>§</w:t>
      </w:r>
      <w:r>
        <w:t>16-29</w:t>
      </w:r>
      <w:r w:rsidR="00E654C8">
        <w:t>E</w:t>
      </w:r>
      <w:r>
        <w:t>-11</w:t>
      </w:r>
      <w:bookmarkEnd w:id="1"/>
      <w:r>
        <w:t xml:space="preserve">, relating to </w:t>
      </w:r>
      <w:r w:rsidR="004B04A1">
        <w:t xml:space="preserve">modifying the </w:t>
      </w:r>
      <w:r>
        <w:t>Legislative Oversight Commission on Health and Human Resources Accountability</w:t>
      </w:r>
      <w:r w:rsidR="004B04A1">
        <w:t>’s oversight provisions</w:t>
      </w:r>
      <w:r>
        <w:t xml:space="preserve">; </w:t>
      </w:r>
      <w:r w:rsidR="004C3F87">
        <w:t>defining terms</w:t>
      </w:r>
      <w:r>
        <w:t xml:space="preserve">; </w:t>
      </w:r>
      <w:r w:rsidR="004B04A1">
        <w:t xml:space="preserve">modifying the accountability requirements for certain state </w:t>
      </w:r>
      <w:r w:rsidR="006A77C9">
        <w:t>departments</w:t>
      </w:r>
      <w:r w:rsidR="004B04A1">
        <w:t xml:space="preserve">; </w:t>
      </w:r>
      <w:r>
        <w:t xml:space="preserve">requiring </w:t>
      </w:r>
      <w:r w:rsidR="004B04A1">
        <w:t xml:space="preserve">certain state </w:t>
      </w:r>
      <w:r w:rsidR="006A77C9">
        <w:t>departments </w:t>
      </w:r>
      <w:r>
        <w:t xml:space="preserve">to prepare performance plans and performance reports; and </w:t>
      </w:r>
      <w:r w:rsidR="004B04A1">
        <w:t xml:space="preserve">requiring </w:t>
      </w:r>
      <w:r w:rsidR="004C3F87">
        <w:t xml:space="preserve">annual legislative </w:t>
      </w:r>
      <w:r>
        <w:t>reports.</w:t>
      </w:r>
      <w:bookmarkEnd w:id="0"/>
    </w:p>
    <w:p w14:paraId="40FED7E2" w14:textId="77777777" w:rsidR="00C823AB" w:rsidRDefault="00C823AB" w:rsidP="00C10A03">
      <w:pPr>
        <w:suppressLineNumbers/>
        <w:jc w:val="both"/>
        <w:sectPr w:rsidR="00C823AB" w:rsidSect="00C10A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BACC934" w14:textId="77777777" w:rsidR="00C823AB" w:rsidRDefault="00C823AB" w:rsidP="00C10A03">
      <w:pPr>
        <w:pStyle w:val="ArticleHeading"/>
        <w:widowControl/>
        <w:sectPr w:rsidR="00C823AB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ARTICLE 29E. </w:t>
      </w:r>
      <w:bookmarkStart w:id="2" w:name="_Hlk216863168"/>
      <w:r>
        <w:t>LEGISLATIVE OVERSIGHT COMMISSION ON HEALTH AND HUMAN RESOURCES ACCOUNTABILITY</w:t>
      </w:r>
      <w:bookmarkEnd w:id="2"/>
      <w:r>
        <w:t>.</w:t>
      </w:r>
    </w:p>
    <w:p w14:paraId="7EAF8A08" w14:textId="77777777" w:rsidR="00C823AB" w:rsidRDefault="00C823AB" w:rsidP="00C10A03">
      <w:pPr>
        <w:pStyle w:val="SectionHeading"/>
        <w:widowControl/>
      </w:pPr>
      <w:r w:rsidRPr="00011560">
        <w:t>§16-29E-3. Definitions.</w:t>
      </w:r>
    </w:p>
    <w:p w14:paraId="2F4F5350" w14:textId="77777777" w:rsidR="00C823AB" w:rsidRPr="00011560" w:rsidRDefault="00C823AB" w:rsidP="00C10A03">
      <w:pPr>
        <w:pStyle w:val="SectionBody"/>
        <w:widowControl/>
      </w:pPr>
      <w:r w:rsidRPr="00011560">
        <w:t>As used in this article:</w:t>
      </w:r>
    </w:p>
    <w:p w14:paraId="113BE807" w14:textId="77777777" w:rsidR="00C823AB" w:rsidRPr="00011560" w:rsidRDefault="00C823AB" w:rsidP="00C10A03">
      <w:pPr>
        <w:pStyle w:val="SectionBody"/>
        <w:widowControl/>
        <w:rPr>
          <w:color w:val="auto"/>
        </w:rPr>
      </w:pPr>
      <w:r w:rsidRPr="00011560">
        <w:rPr>
          <w:strike/>
          <w:color w:val="auto"/>
        </w:rPr>
        <w:t>(a)</w:t>
      </w:r>
      <w:r w:rsidRPr="00011560">
        <w:rPr>
          <w:color w:val="auto"/>
        </w:rPr>
        <w:t xml:space="preserve"> "Agency" means those various agencies, authorities, boards, committees, </w:t>
      </w:r>
      <w:r w:rsidRPr="00011560">
        <w:rPr>
          <w:color w:val="auto"/>
          <w:u w:val="single"/>
        </w:rPr>
        <w:t xml:space="preserve">and </w:t>
      </w:r>
      <w:r w:rsidRPr="00011560">
        <w:rPr>
          <w:color w:val="auto"/>
        </w:rPr>
        <w:t xml:space="preserve">commissions </w:t>
      </w:r>
      <w:r w:rsidRPr="00011560">
        <w:rPr>
          <w:strike/>
          <w:color w:val="auto"/>
        </w:rPr>
        <w:t>or departments of the Department of Health and Human Resources</w:t>
      </w:r>
      <w:r w:rsidRPr="00011560">
        <w:rPr>
          <w:color w:val="auto"/>
        </w:rPr>
        <w:t xml:space="preserve"> with authority to </w:t>
      </w:r>
      <w:r w:rsidRPr="00011560">
        <w:rPr>
          <w:strike/>
          <w:color w:val="auto"/>
        </w:rPr>
        <w:t>promulgate legislative rules pursuant to this chapter that</w:t>
      </w:r>
      <w:r w:rsidRPr="00011560">
        <w:rPr>
          <w:color w:val="auto"/>
        </w:rPr>
        <w:t xml:space="preserve"> regulate health care providers, practitioners, or consumers; or those offering social services programs </w:t>
      </w:r>
      <w:r w:rsidRPr="00011560">
        <w:rPr>
          <w:color w:val="auto"/>
          <w:u w:val="single"/>
        </w:rPr>
        <w:t xml:space="preserve">within the </w:t>
      </w:r>
      <w:proofErr w:type="gramStart"/>
      <w:r w:rsidRPr="00011560">
        <w:rPr>
          <w:color w:val="auto"/>
          <w:u w:val="single"/>
        </w:rPr>
        <w:t>departments</w:t>
      </w:r>
      <w:r>
        <w:rPr>
          <w:color w:val="auto"/>
          <w:u w:val="single"/>
        </w:rPr>
        <w:t>;</w:t>
      </w:r>
      <w:proofErr w:type="gramEnd"/>
    </w:p>
    <w:p w14:paraId="4240FE5A" w14:textId="77777777" w:rsidR="00C823AB" w:rsidRPr="00011560" w:rsidRDefault="00C823AB" w:rsidP="00C10A03">
      <w:pPr>
        <w:pStyle w:val="SectionBody"/>
        <w:widowControl/>
        <w:rPr>
          <w:color w:val="auto"/>
        </w:rPr>
      </w:pPr>
      <w:r w:rsidRPr="00011560">
        <w:rPr>
          <w:strike/>
          <w:color w:val="auto"/>
        </w:rPr>
        <w:t>(b)</w:t>
      </w:r>
      <w:r w:rsidRPr="00011560">
        <w:rPr>
          <w:color w:val="auto"/>
        </w:rPr>
        <w:t xml:space="preserve"> "Commission" means the Legislative Oversight Commission on Health and Human Resources Accountabilit</w:t>
      </w:r>
      <w:r>
        <w:rPr>
          <w:color w:val="auto"/>
        </w:rPr>
        <w:t>y;</w:t>
      </w:r>
      <w:r w:rsidRPr="00011560">
        <w:rPr>
          <w:color w:val="auto"/>
        </w:rPr>
        <w:t xml:space="preserve"> </w:t>
      </w:r>
      <w:r w:rsidRPr="0053065B">
        <w:rPr>
          <w:strike/>
          <w:color w:val="auto"/>
        </w:rPr>
        <w:t>and</w:t>
      </w:r>
    </w:p>
    <w:p w14:paraId="526AAA2C" w14:textId="77777777" w:rsidR="00C823AB" w:rsidRPr="00011560" w:rsidRDefault="00C823AB" w:rsidP="00C10A03">
      <w:pPr>
        <w:pStyle w:val="SectionBody"/>
        <w:widowControl/>
        <w:rPr>
          <w:color w:val="auto"/>
        </w:rPr>
      </w:pPr>
      <w:r w:rsidRPr="00011560">
        <w:rPr>
          <w:strike/>
          <w:color w:val="auto"/>
        </w:rPr>
        <w:t>(c)</w:t>
      </w:r>
      <w:r w:rsidRPr="00011560">
        <w:rPr>
          <w:color w:val="auto"/>
        </w:rPr>
        <w:t xml:space="preserve"> </w:t>
      </w:r>
      <w:r w:rsidRPr="00011560">
        <w:rPr>
          <w:strike/>
          <w:color w:val="auto"/>
        </w:rPr>
        <w:t>"Department" means the Department of Health and Human Resources, and any successor agencies.</w:t>
      </w:r>
    </w:p>
    <w:p w14:paraId="610F2DE7" w14:textId="5E2D8B80" w:rsidR="00C823AB" w:rsidRPr="00011560" w:rsidRDefault="00C823AB" w:rsidP="00C10A03">
      <w:pPr>
        <w:pStyle w:val="SectionBody"/>
        <w:widowControl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"Departments" </w:t>
      </w:r>
      <w:r w:rsidR="00140EA7">
        <w:rPr>
          <w:color w:val="auto"/>
          <w:u w:val="single"/>
        </w:rPr>
        <w:t xml:space="preserve">collectively </w:t>
      </w:r>
      <w:r w:rsidRPr="00011560">
        <w:rPr>
          <w:color w:val="auto"/>
          <w:u w:val="single"/>
        </w:rPr>
        <w:t xml:space="preserve">means the </w:t>
      </w:r>
      <w:bookmarkStart w:id="3" w:name="_Hlk220584667"/>
      <w:r w:rsidRPr="00011560">
        <w:rPr>
          <w:color w:val="auto"/>
          <w:u w:val="single"/>
        </w:rPr>
        <w:t>Department of Health, the Department of Human Services</w:t>
      </w:r>
      <w:r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the Department of Health Facilities</w:t>
      </w:r>
      <w:r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the Office of the Inspector General</w:t>
      </w:r>
      <w:r w:rsidR="00C26A4C"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</w:t>
      </w:r>
      <w:bookmarkEnd w:id="3"/>
      <w:r w:rsidRPr="00011560">
        <w:rPr>
          <w:color w:val="auto"/>
          <w:u w:val="single"/>
        </w:rPr>
        <w:t xml:space="preserve">and </w:t>
      </w:r>
      <w:proofErr w:type="gramStart"/>
      <w:r w:rsidRPr="00011560">
        <w:rPr>
          <w:color w:val="auto"/>
          <w:u w:val="single"/>
        </w:rPr>
        <w:t>all of</w:t>
      </w:r>
      <w:proofErr w:type="gramEnd"/>
      <w:r w:rsidRPr="00011560">
        <w:rPr>
          <w:color w:val="auto"/>
          <w:u w:val="single"/>
        </w:rPr>
        <w:t xml:space="preserve"> their bureaus, offices, and </w:t>
      </w:r>
      <w:proofErr w:type="gramStart"/>
      <w:r w:rsidRPr="00011560">
        <w:rPr>
          <w:color w:val="auto"/>
          <w:u w:val="single"/>
        </w:rPr>
        <w:t>programs</w:t>
      </w:r>
      <w:r>
        <w:rPr>
          <w:color w:val="auto"/>
          <w:u w:val="single"/>
        </w:rPr>
        <w:t>;</w:t>
      </w:r>
      <w:proofErr w:type="gramEnd"/>
    </w:p>
    <w:p w14:paraId="1E60E18B" w14:textId="77777777" w:rsidR="00C823AB" w:rsidRPr="00011560" w:rsidRDefault="00C823AB" w:rsidP="00C10A03">
      <w:pPr>
        <w:pStyle w:val="SectionBody"/>
        <w:widowControl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"Outcome measures" means an assessment of the results of a program activity compared to its intended goal and purpose and this goal shall be compared to a state and national </w:t>
      </w:r>
      <w:proofErr w:type="gramStart"/>
      <w:r w:rsidRPr="00011560">
        <w:rPr>
          <w:color w:val="auto"/>
          <w:u w:val="single"/>
        </w:rPr>
        <w:t>rate;</w:t>
      </w:r>
      <w:proofErr w:type="gramEnd"/>
    </w:p>
    <w:p w14:paraId="05B9572F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lastRenderedPageBreak/>
        <w:t xml:space="preserve">"Output measure" means the tabulation, calculation, or recording of activity or effort and can be expressed in a quantitative or qualitative </w:t>
      </w:r>
      <w:proofErr w:type="gramStart"/>
      <w:r w:rsidRPr="00011560">
        <w:rPr>
          <w:color w:val="auto"/>
          <w:u w:val="single"/>
        </w:rPr>
        <w:t>manner;</w:t>
      </w:r>
      <w:proofErr w:type="gramEnd"/>
    </w:p>
    <w:p w14:paraId="325256B4" w14:textId="2C95C5C6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>"Performance goal" means a target level of performance expressed as a tangible, measurable objective, against which achievement shall be compared, including a goal expressed as a quantitative standard, value</w:t>
      </w:r>
      <w:r w:rsidR="009272EF"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or </w:t>
      </w:r>
      <w:proofErr w:type="gramStart"/>
      <w:r w:rsidRPr="00011560">
        <w:rPr>
          <w:color w:val="auto"/>
          <w:u w:val="single"/>
        </w:rPr>
        <w:t>rate;</w:t>
      </w:r>
      <w:proofErr w:type="gramEnd"/>
    </w:p>
    <w:p w14:paraId="1BD50CD0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"Performance indicator" means a particular value or characteristic used to measure output or </w:t>
      </w:r>
      <w:proofErr w:type="gramStart"/>
      <w:r w:rsidRPr="00011560">
        <w:rPr>
          <w:color w:val="auto"/>
          <w:u w:val="single"/>
        </w:rPr>
        <w:t>outcome;</w:t>
      </w:r>
      <w:proofErr w:type="gramEnd"/>
    </w:p>
    <w:p w14:paraId="57593DBC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>"Program activity" means a specific activity related to the mission of the departments;</w:t>
      </w:r>
      <w:r>
        <w:rPr>
          <w:color w:val="auto"/>
          <w:u w:val="single"/>
        </w:rPr>
        <w:t xml:space="preserve"> and</w:t>
      </w:r>
    </w:p>
    <w:p w14:paraId="15A23BA7" w14:textId="77777777" w:rsidR="00C823AB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  <w:sectPr w:rsidR="00C823AB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1560">
        <w:rPr>
          <w:color w:val="auto"/>
          <w:u w:val="single"/>
        </w:rPr>
        <w:t>"Program evaluation" means an assessment, through objective and systemic analysis, of the manner to which the departments achieved intended objectives.</w:t>
      </w:r>
    </w:p>
    <w:p w14:paraId="0BD72DCB" w14:textId="77777777" w:rsidR="00C823AB" w:rsidRPr="00DC599D" w:rsidRDefault="00C823AB" w:rsidP="00702C6C">
      <w:pPr>
        <w:pStyle w:val="SectionHeading"/>
        <w:widowControl/>
        <w:spacing w:line="504" w:lineRule="auto"/>
        <w:rPr>
          <w:u w:val="single"/>
        </w:rPr>
      </w:pPr>
      <w:r w:rsidRPr="00DC599D">
        <w:rPr>
          <w:u w:val="single"/>
        </w:rPr>
        <w:t>§16-29E-9. Performance plans.</w:t>
      </w:r>
    </w:p>
    <w:p w14:paraId="59047A18" w14:textId="225CDC0B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The departments </w:t>
      </w:r>
      <w:r w:rsidR="00F53C47">
        <w:rPr>
          <w:color w:val="auto"/>
          <w:u w:val="single"/>
        </w:rPr>
        <w:t xml:space="preserve">each </w:t>
      </w:r>
      <w:r w:rsidRPr="00011560">
        <w:rPr>
          <w:color w:val="auto"/>
          <w:u w:val="single"/>
        </w:rPr>
        <w:t>shall prepare an annual performance plan covering each program activity set forth in the</w:t>
      </w:r>
      <w:r w:rsidR="00F53C47">
        <w:rPr>
          <w:color w:val="auto"/>
          <w:u w:val="single"/>
        </w:rPr>
        <w:t>ir</w:t>
      </w:r>
      <w:r w:rsidRPr="00011560">
        <w:rPr>
          <w:color w:val="auto"/>
          <w:u w:val="single"/>
        </w:rPr>
        <w:t xml:space="preserve"> </w:t>
      </w:r>
      <w:r w:rsidR="00F53C47">
        <w:rPr>
          <w:color w:val="auto"/>
          <w:u w:val="single"/>
        </w:rPr>
        <w:t xml:space="preserve">respective </w:t>
      </w:r>
      <w:r w:rsidRPr="00011560">
        <w:rPr>
          <w:color w:val="auto"/>
          <w:u w:val="single"/>
        </w:rPr>
        <w:t>budget</w:t>
      </w:r>
      <w:r w:rsidR="00F53C47">
        <w:rPr>
          <w:color w:val="auto"/>
          <w:u w:val="single"/>
        </w:rPr>
        <w:t>s</w:t>
      </w:r>
      <w:r w:rsidRPr="00011560">
        <w:rPr>
          <w:color w:val="auto"/>
          <w:u w:val="single"/>
        </w:rPr>
        <w:t xml:space="preserve">, which </w:t>
      </w:r>
      <w:r w:rsidR="002D7391">
        <w:rPr>
          <w:color w:val="auto"/>
          <w:u w:val="single"/>
        </w:rPr>
        <w:t xml:space="preserve">each </w:t>
      </w:r>
      <w:r w:rsidRPr="00011560">
        <w:rPr>
          <w:color w:val="auto"/>
          <w:u w:val="single"/>
        </w:rPr>
        <w:t>shall include in an annual performance report. The plan</w:t>
      </w:r>
      <w:r w:rsidR="00F53C47">
        <w:rPr>
          <w:color w:val="auto"/>
          <w:u w:val="single"/>
        </w:rPr>
        <w:t>s</w:t>
      </w:r>
      <w:r w:rsidRPr="00011560">
        <w:rPr>
          <w:color w:val="auto"/>
          <w:u w:val="single"/>
        </w:rPr>
        <w:t xml:space="preserve"> shall:</w:t>
      </w:r>
    </w:p>
    <w:p w14:paraId="1BCCD126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(1) Establish performance goals to define the level of performance to be achieved by a program </w:t>
      </w:r>
      <w:proofErr w:type="gramStart"/>
      <w:r w:rsidRPr="00011560">
        <w:rPr>
          <w:color w:val="auto"/>
          <w:u w:val="single"/>
        </w:rPr>
        <w:t>activity;</w:t>
      </w:r>
      <w:proofErr w:type="gramEnd"/>
    </w:p>
    <w:p w14:paraId="1B805DE6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(2) Express such goals in an objective, quantifiable, and measurable </w:t>
      </w:r>
      <w:proofErr w:type="gramStart"/>
      <w:r w:rsidRPr="00011560">
        <w:rPr>
          <w:color w:val="auto"/>
          <w:u w:val="single"/>
        </w:rPr>
        <w:t>form;</w:t>
      </w:r>
      <w:proofErr w:type="gramEnd"/>
    </w:p>
    <w:p w14:paraId="269EF1C9" w14:textId="7C206B98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>(3) Briefly describe the operational processes, skills</w:t>
      </w:r>
      <w:r w:rsidR="002D7391"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and technology, and the human, capital, information</w:t>
      </w:r>
      <w:r w:rsidR="002D7391">
        <w:rPr>
          <w:color w:val="auto"/>
          <w:u w:val="single"/>
        </w:rPr>
        <w:t>,</w:t>
      </w:r>
      <w:r w:rsidRPr="00011560">
        <w:rPr>
          <w:color w:val="auto"/>
          <w:u w:val="single"/>
        </w:rPr>
        <w:t xml:space="preserve"> or other resources required to meet the performance </w:t>
      </w:r>
      <w:proofErr w:type="gramStart"/>
      <w:r w:rsidRPr="00011560">
        <w:rPr>
          <w:color w:val="auto"/>
          <w:u w:val="single"/>
        </w:rPr>
        <w:t>goals;</w:t>
      </w:r>
      <w:proofErr w:type="gramEnd"/>
    </w:p>
    <w:p w14:paraId="3AAE6C75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 xml:space="preserve">(4) Establish performance indicators to be used in measuring or assessing the relevant outputs, service levels, and outcomes of each program </w:t>
      </w:r>
      <w:proofErr w:type="gramStart"/>
      <w:r w:rsidRPr="00011560">
        <w:rPr>
          <w:color w:val="auto"/>
          <w:u w:val="single"/>
        </w:rPr>
        <w:t>activity;</w:t>
      </w:r>
      <w:proofErr w:type="gramEnd"/>
    </w:p>
    <w:p w14:paraId="5083A66F" w14:textId="77777777" w:rsidR="00C823AB" w:rsidRPr="00011560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</w:pPr>
      <w:r w:rsidRPr="00011560">
        <w:rPr>
          <w:color w:val="auto"/>
          <w:u w:val="single"/>
        </w:rPr>
        <w:t>(5) Provide a basis for comparing actual program results with the established performance goals; and</w:t>
      </w:r>
    </w:p>
    <w:p w14:paraId="6594D9AC" w14:textId="77777777" w:rsidR="00C823AB" w:rsidRDefault="00C823AB" w:rsidP="00702C6C">
      <w:pPr>
        <w:pStyle w:val="SectionBody"/>
        <w:widowControl/>
        <w:spacing w:line="504" w:lineRule="auto"/>
        <w:rPr>
          <w:color w:val="auto"/>
          <w:u w:val="single"/>
        </w:rPr>
        <w:sectPr w:rsidR="00C823AB" w:rsidSect="00C823A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1560">
        <w:rPr>
          <w:color w:val="auto"/>
          <w:u w:val="single"/>
        </w:rPr>
        <w:t>(6) Describe the means to be used to verify and validate measured value</w:t>
      </w:r>
      <w:r>
        <w:rPr>
          <w:color w:val="auto"/>
          <w:u w:val="single"/>
        </w:rPr>
        <w:t>.</w:t>
      </w:r>
    </w:p>
    <w:p w14:paraId="1A6F8429" w14:textId="77777777" w:rsidR="00C823AB" w:rsidRPr="00BC631A" w:rsidRDefault="00C823AB" w:rsidP="00C10A03">
      <w:pPr>
        <w:pStyle w:val="SectionHeading"/>
        <w:widowControl/>
        <w:rPr>
          <w:u w:val="single"/>
        </w:rPr>
      </w:pPr>
      <w:r w:rsidRPr="00BC631A">
        <w:rPr>
          <w:u w:val="single"/>
        </w:rPr>
        <w:lastRenderedPageBreak/>
        <w:t>§16-29E-10. Program performance reports.</w:t>
      </w:r>
    </w:p>
    <w:p w14:paraId="432DE938" w14:textId="35B1EAAD" w:rsidR="00C823AB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(a)</w:t>
      </w:r>
      <w:r>
        <w:rPr>
          <w:u w:val="single"/>
        </w:rPr>
        <w:t xml:space="preserve"> The</w:t>
      </w:r>
      <w:r w:rsidRPr="0003703A">
        <w:rPr>
          <w:u w:val="single"/>
        </w:rPr>
        <w:t xml:space="preserve"> </w:t>
      </w:r>
      <w:r>
        <w:rPr>
          <w:rFonts w:cs="Arial"/>
          <w:u w:val="single"/>
        </w:rPr>
        <w:t xml:space="preserve">departments </w:t>
      </w:r>
      <w:r w:rsidR="005378B9">
        <w:rPr>
          <w:rFonts w:cs="Arial"/>
          <w:u w:val="single"/>
        </w:rPr>
        <w:t xml:space="preserve">each </w:t>
      </w:r>
      <w:r>
        <w:rPr>
          <w:rFonts w:cs="Arial"/>
          <w:u w:val="single"/>
        </w:rPr>
        <w:t xml:space="preserve">shall report </w:t>
      </w:r>
      <w:r w:rsidR="00140CE5">
        <w:rPr>
          <w:rFonts w:cs="Arial"/>
          <w:u w:val="single"/>
        </w:rPr>
        <w:t xml:space="preserve">to the commission </w:t>
      </w:r>
      <w:r w:rsidR="004A0735">
        <w:rPr>
          <w:rFonts w:cs="Arial"/>
          <w:u w:val="single"/>
        </w:rPr>
        <w:t xml:space="preserve">on or before July 1, 2026, </w:t>
      </w:r>
      <w:r>
        <w:rPr>
          <w:rFonts w:cs="Arial"/>
          <w:u w:val="single"/>
        </w:rPr>
        <w:t>their progress toward adoption of performance measures and plan for compiling baseline data for fiscal year 2025.</w:t>
      </w:r>
    </w:p>
    <w:p w14:paraId="5358D864" w14:textId="3357D8FF" w:rsidR="00C823AB" w:rsidRPr="0003703A" w:rsidRDefault="00C823AB" w:rsidP="00C10A03">
      <w:pPr>
        <w:pStyle w:val="SectionBody"/>
        <w:widowControl/>
        <w:rPr>
          <w:u w:val="single"/>
        </w:rPr>
      </w:pPr>
      <w:r>
        <w:rPr>
          <w:u w:val="single"/>
        </w:rPr>
        <w:t xml:space="preserve">(b) </w:t>
      </w:r>
      <w:r w:rsidR="004A0735">
        <w:rPr>
          <w:u w:val="single"/>
        </w:rPr>
        <w:t>Beginning July 1, 202</w:t>
      </w:r>
      <w:r w:rsidR="00FD5358">
        <w:rPr>
          <w:u w:val="single"/>
        </w:rPr>
        <w:t>7</w:t>
      </w:r>
      <w:r w:rsidR="004A0735">
        <w:rPr>
          <w:u w:val="single"/>
        </w:rPr>
        <w:t xml:space="preserve">, and annually thereafter, </w:t>
      </w:r>
      <w:r w:rsidR="007816D7">
        <w:rPr>
          <w:u w:val="single"/>
        </w:rPr>
        <w:t xml:space="preserve">each </w:t>
      </w:r>
      <w:r w:rsidRPr="0003703A">
        <w:rPr>
          <w:u w:val="single"/>
        </w:rPr>
        <w:t>department</w:t>
      </w:r>
      <w:r w:rsidR="007816D7">
        <w:rPr>
          <w:u w:val="single"/>
        </w:rPr>
        <w:t xml:space="preserve"> </w:t>
      </w:r>
      <w:r w:rsidRPr="0003703A">
        <w:rPr>
          <w:u w:val="single"/>
        </w:rPr>
        <w:t>shall submit a program performance report to the commission.</w:t>
      </w:r>
    </w:p>
    <w:p w14:paraId="1272665F" w14:textId="7197B3A9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</w:t>
      </w:r>
      <w:r>
        <w:rPr>
          <w:u w:val="single"/>
        </w:rPr>
        <w:t>c</w:t>
      </w:r>
      <w:r w:rsidRPr="0003703A">
        <w:rPr>
          <w:u w:val="single"/>
        </w:rPr>
        <w:t xml:space="preserve">) </w:t>
      </w:r>
      <w:r w:rsidR="000E5041">
        <w:rPr>
          <w:u w:val="single"/>
        </w:rPr>
        <w:t>Each</w:t>
      </w:r>
      <w:r w:rsidRPr="0003703A">
        <w:rPr>
          <w:u w:val="single"/>
        </w:rPr>
        <w:t xml:space="preserve"> program performance report shall set forth the performance indicators established in </w:t>
      </w:r>
      <w:r w:rsidR="000E5041">
        <w:rPr>
          <w:u w:val="single"/>
        </w:rPr>
        <w:t xml:space="preserve">that </w:t>
      </w:r>
      <w:r w:rsidRPr="0003703A">
        <w:rPr>
          <w:u w:val="single"/>
        </w:rPr>
        <w:t>department</w:t>
      </w:r>
      <w:r w:rsidR="000E5041">
        <w:rPr>
          <w:u w:val="single"/>
        </w:rPr>
        <w:t>’s</w:t>
      </w:r>
      <w:r w:rsidRPr="0003703A">
        <w:rPr>
          <w:u w:val="single"/>
        </w:rPr>
        <w:t xml:space="preserve"> plan, along with the actual program performance achieved compared with the performance goals expressed in the plan for that fiscal year.</w:t>
      </w:r>
    </w:p>
    <w:p w14:paraId="49CE0F85" w14:textId="00043BEB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</w:t>
      </w:r>
      <w:r>
        <w:rPr>
          <w:u w:val="single"/>
        </w:rPr>
        <w:t>d</w:t>
      </w:r>
      <w:r w:rsidRPr="0003703A">
        <w:rPr>
          <w:u w:val="single"/>
        </w:rPr>
        <w:t>) The report for fiscal year 202</w:t>
      </w:r>
      <w:r w:rsidR="000B0953">
        <w:rPr>
          <w:u w:val="single"/>
        </w:rPr>
        <w:t>7</w:t>
      </w:r>
      <w:r w:rsidRPr="0003703A">
        <w:rPr>
          <w:u w:val="single"/>
        </w:rPr>
        <w:t xml:space="preserve"> shall include actual results for the preceding fiscal year, the report for fiscal year 202</w:t>
      </w:r>
      <w:r w:rsidR="000B0953">
        <w:rPr>
          <w:u w:val="single"/>
        </w:rPr>
        <w:t>8</w:t>
      </w:r>
      <w:r w:rsidRPr="0003703A">
        <w:rPr>
          <w:u w:val="single"/>
        </w:rPr>
        <w:t xml:space="preserve"> shall include actual results for the two preceding fiscal years</w:t>
      </w:r>
      <w:r w:rsidR="005E0262">
        <w:rPr>
          <w:u w:val="single"/>
        </w:rPr>
        <w:t>,</w:t>
      </w:r>
      <w:r w:rsidRPr="0003703A">
        <w:rPr>
          <w:u w:val="single"/>
        </w:rPr>
        <w:t xml:space="preserve"> and the report for fiscal year 202</w:t>
      </w:r>
      <w:r w:rsidR="000B0953">
        <w:rPr>
          <w:u w:val="single"/>
        </w:rPr>
        <w:t>9</w:t>
      </w:r>
      <w:r w:rsidRPr="0003703A">
        <w:rPr>
          <w:u w:val="single"/>
        </w:rPr>
        <w:t xml:space="preserve"> and all subsequent reports shall include actual results for t</w:t>
      </w:r>
      <w:r w:rsidR="00007DFE">
        <w:rPr>
          <w:u w:val="single"/>
        </w:rPr>
        <w:t>he t</w:t>
      </w:r>
      <w:r w:rsidRPr="0003703A">
        <w:rPr>
          <w:u w:val="single"/>
        </w:rPr>
        <w:t>hree preceding fiscal years.</w:t>
      </w:r>
    </w:p>
    <w:p w14:paraId="01364653" w14:textId="3DFFC702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</w:t>
      </w:r>
      <w:r>
        <w:rPr>
          <w:u w:val="single"/>
        </w:rPr>
        <w:t>e</w:t>
      </w:r>
      <w:r w:rsidRPr="0003703A">
        <w:rPr>
          <w:u w:val="single"/>
        </w:rPr>
        <w:t xml:space="preserve">) </w:t>
      </w:r>
      <w:r w:rsidR="00AE6542">
        <w:rPr>
          <w:u w:val="single"/>
        </w:rPr>
        <w:t>Each</w:t>
      </w:r>
      <w:r w:rsidRPr="0003703A">
        <w:rPr>
          <w:u w:val="single"/>
        </w:rPr>
        <w:t xml:space="preserve"> report shall:</w:t>
      </w:r>
    </w:p>
    <w:p w14:paraId="1A348BF0" w14:textId="42AA0333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(1) Review the success of achieving performance goals of the</w:t>
      </w:r>
      <w:r w:rsidR="00394613">
        <w:rPr>
          <w:u w:val="single"/>
        </w:rPr>
        <w:t xml:space="preserve"> relevant</w:t>
      </w:r>
      <w:r w:rsidRPr="0003703A">
        <w:rPr>
          <w:u w:val="single"/>
        </w:rPr>
        <w:t xml:space="preserve"> fiscal </w:t>
      </w:r>
      <w:proofErr w:type="gramStart"/>
      <w:r w:rsidRPr="0003703A">
        <w:rPr>
          <w:u w:val="single"/>
        </w:rPr>
        <w:t>year</w:t>
      </w:r>
      <w:r>
        <w:rPr>
          <w:u w:val="single"/>
        </w:rPr>
        <w:t>;</w:t>
      </w:r>
      <w:proofErr w:type="gramEnd"/>
    </w:p>
    <w:p w14:paraId="6CE928FD" w14:textId="77777777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(2) Evaluate the performance plan for the current fiscal year relative to the performance achieved towards the performance goals in the fiscal year covered by the </w:t>
      </w:r>
      <w:proofErr w:type="gramStart"/>
      <w:r w:rsidRPr="0003703A">
        <w:rPr>
          <w:u w:val="single"/>
        </w:rPr>
        <w:t>report;</w:t>
      </w:r>
      <w:proofErr w:type="gramEnd"/>
    </w:p>
    <w:p w14:paraId="47D65D18" w14:textId="64D66C13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(3) </w:t>
      </w:r>
      <w:bookmarkStart w:id="4" w:name="_Hlk220585330"/>
      <w:r w:rsidR="00B22BD2" w:rsidRPr="0003703A">
        <w:rPr>
          <w:u w:val="single"/>
        </w:rPr>
        <w:t>Explain and describe</w:t>
      </w:r>
      <w:r w:rsidR="00B22BD2">
        <w:rPr>
          <w:u w:val="single"/>
        </w:rPr>
        <w:t xml:space="preserve"> the following </w:t>
      </w:r>
      <w:r w:rsidR="008347D1">
        <w:rPr>
          <w:u w:val="single"/>
        </w:rPr>
        <w:t>for any</w:t>
      </w:r>
      <w:r w:rsidRPr="0003703A">
        <w:rPr>
          <w:u w:val="single"/>
        </w:rPr>
        <w:t xml:space="preserve"> performance goal </w:t>
      </w:r>
      <w:r w:rsidR="008347D1">
        <w:rPr>
          <w:u w:val="single"/>
        </w:rPr>
        <w:t xml:space="preserve">that </w:t>
      </w:r>
      <w:r w:rsidRPr="0003703A">
        <w:rPr>
          <w:u w:val="single"/>
        </w:rPr>
        <w:t xml:space="preserve">has not been met: </w:t>
      </w:r>
    </w:p>
    <w:p w14:paraId="05BE4899" w14:textId="77777777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(A) Why the goal was not </w:t>
      </w:r>
      <w:proofErr w:type="gramStart"/>
      <w:r w:rsidRPr="0003703A">
        <w:rPr>
          <w:u w:val="single"/>
        </w:rPr>
        <w:t>met;</w:t>
      </w:r>
      <w:proofErr w:type="gramEnd"/>
      <w:r w:rsidRPr="0003703A">
        <w:rPr>
          <w:u w:val="single"/>
        </w:rPr>
        <w:t xml:space="preserve"> </w:t>
      </w:r>
    </w:p>
    <w:p w14:paraId="6FF3D81E" w14:textId="4A134E8F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(B) </w:t>
      </w:r>
      <w:r w:rsidR="00CD3F30">
        <w:rPr>
          <w:u w:val="single"/>
        </w:rPr>
        <w:t>P</w:t>
      </w:r>
      <w:r w:rsidRPr="0003703A">
        <w:rPr>
          <w:u w:val="single"/>
        </w:rPr>
        <w:t xml:space="preserve">lans and schedules for achieving the </w:t>
      </w:r>
      <w:proofErr w:type="gramStart"/>
      <w:r w:rsidRPr="0003703A">
        <w:rPr>
          <w:u w:val="single"/>
        </w:rPr>
        <w:t>goal;</w:t>
      </w:r>
      <w:proofErr w:type="gramEnd"/>
      <w:r w:rsidRPr="0003703A">
        <w:rPr>
          <w:u w:val="single"/>
        </w:rPr>
        <w:t xml:space="preserve"> </w:t>
      </w:r>
    </w:p>
    <w:bookmarkEnd w:id="4"/>
    <w:p w14:paraId="78B6DC20" w14:textId="0030AFE4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(C) </w:t>
      </w:r>
      <w:r w:rsidR="00CD3F30">
        <w:rPr>
          <w:u w:val="single"/>
        </w:rPr>
        <w:t>Any</w:t>
      </w:r>
      <w:r w:rsidR="00815735">
        <w:rPr>
          <w:u w:val="single"/>
        </w:rPr>
        <w:t xml:space="preserve"> factors </w:t>
      </w:r>
      <w:r w:rsidR="00CD3F30">
        <w:rPr>
          <w:u w:val="single"/>
        </w:rPr>
        <w:t xml:space="preserve">that </w:t>
      </w:r>
      <w:r w:rsidR="00815735">
        <w:rPr>
          <w:u w:val="single"/>
        </w:rPr>
        <w:t xml:space="preserve">the department believes </w:t>
      </w:r>
      <w:r w:rsidR="00CD3F30">
        <w:rPr>
          <w:u w:val="single"/>
        </w:rPr>
        <w:t xml:space="preserve">render </w:t>
      </w:r>
      <w:r w:rsidRPr="0003703A">
        <w:rPr>
          <w:u w:val="single"/>
        </w:rPr>
        <w:t xml:space="preserve">the performance goal impractical or infeasible; and </w:t>
      </w:r>
    </w:p>
    <w:p w14:paraId="1A27A0C1" w14:textId="680DD682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(D) </w:t>
      </w:r>
      <w:r w:rsidR="003F679C">
        <w:rPr>
          <w:u w:val="single"/>
        </w:rPr>
        <w:t xml:space="preserve">Any </w:t>
      </w:r>
      <w:r w:rsidRPr="0003703A">
        <w:rPr>
          <w:u w:val="single"/>
        </w:rPr>
        <w:t>recommended</w:t>
      </w:r>
      <w:r w:rsidR="003F679C">
        <w:rPr>
          <w:u w:val="single"/>
        </w:rPr>
        <w:t xml:space="preserve"> action</w:t>
      </w:r>
      <w:r w:rsidR="00815735">
        <w:rPr>
          <w:u w:val="single"/>
        </w:rPr>
        <w:t>; and</w:t>
      </w:r>
    </w:p>
    <w:p w14:paraId="7D4EB997" w14:textId="230F3380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(4) </w:t>
      </w:r>
      <w:r w:rsidR="00815735">
        <w:rPr>
          <w:u w:val="single"/>
        </w:rPr>
        <w:t>I</w:t>
      </w:r>
      <w:r w:rsidRPr="0003703A">
        <w:rPr>
          <w:u w:val="single"/>
        </w:rPr>
        <w:t xml:space="preserve">nclude summary findings of </w:t>
      </w:r>
      <w:r w:rsidR="00815735">
        <w:rPr>
          <w:u w:val="single"/>
        </w:rPr>
        <w:t xml:space="preserve">any </w:t>
      </w:r>
      <w:r w:rsidRPr="0003703A">
        <w:rPr>
          <w:u w:val="single"/>
        </w:rPr>
        <w:t>program evaluations completed during the fiscal year covered by the report.</w:t>
      </w:r>
    </w:p>
    <w:p w14:paraId="5032DFDF" w14:textId="5B6E2FB8" w:rsidR="00C823AB" w:rsidRDefault="00C823AB" w:rsidP="00C10A03">
      <w:pPr>
        <w:pStyle w:val="SectionBody"/>
        <w:widowControl/>
        <w:rPr>
          <w:u w:val="single"/>
        </w:rPr>
        <w:sectPr w:rsidR="00C823AB" w:rsidSect="00702C6C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03703A">
        <w:rPr>
          <w:u w:val="single"/>
        </w:rPr>
        <w:lastRenderedPageBreak/>
        <w:t>(</w:t>
      </w:r>
      <w:r w:rsidR="00815735">
        <w:rPr>
          <w:u w:val="single"/>
        </w:rPr>
        <w:t>f</w:t>
      </w:r>
      <w:r w:rsidRPr="0003703A">
        <w:rPr>
          <w:u w:val="single"/>
        </w:rPr>
        <w:t xml:space="preserve">) </w:t>
      </w:r>
      <w:bookmarkStart w:id="5" w:name="_Hlk220585376"/>
      <w:r w:rsidRPr="0003703A">
        <w:rPr>
          <w:u w:val="single"/>
        </w:rPr>
        <w:t>The report</w:t>
      </w:r>
      <w:r w:rsidR="007029AB">
        <w:rPr>
          <w:u w:val="single"/>
        </w:rPr>
        <w:t>s</w:t>
      </w:r>
      <w:r w:rsidRPr="0003703A">
        <w:rPr>
          <w:u w:val="single"/>
        </w:rPr>
        <w:t>, strategic plan</w:t>
      </w:r>
      <w:r w:rsidR="007029AB">
        <w:rPr>
          <w:u w:val="single"/>
        </w:rPr>
        <w:t>s</w:t>
      </w:r>
      <w:r w:rsidRPr="0003703A">
        <w:rPr>
          <w:u w:val="single"/>
        </w:rPr>
        <w:t xml:space="preserve">, performance plans, and program performance reports required under this article shall be </w:t>
      </w:r>
      <w:r w:rsidR="00BD7714">
        <w:rPr>
          <w:u w:val="single"/>
        </w:rPr>
        <w:t>conducted</w:t>
      </w:r>
      <w:r w:rsidRPr="0003703A">
        <w:rPr>
          <w:u w:val="single"/>
        </w:rPr>
        <w:t xml:space="preserve"> only by employees of the department</w:t>
      </w:r>
      <w:r>
        <w:rPr>
          <w:u w:val="single"/>
        </w:rPr>
        <w:t>s</w:t>
      </w:r>
      <w:r w:rsidRPr="0003703A">
        <w:rPr>
          <w:u w:val="single"/>
        </w:rPr>
        <w:t>.</w:t>
      </w:r>
      <w:bookmarkEnd w:id="5"/>
    </w:p>
    <w:p w14:paraId="4AC35E54" w14:textId="77777777" w:rsidR="00C823AB" w:rsidRPr="00DC599D" w:rsidRDefault="00C823AB" w:rsidP="00C10A03">
      <w:pPr>
        <w:pStyle w:val="SectionHeading"/>
        <w:widowControl/>
        <w:rPr>
          <w:u w:val="single"/>
        </w:rPr>
      </w:pPr>
      <w:r w:rsidRPr="00DC599D">
        <w:rPr>
          <w:u w:val="single"/>
        </w:rPr>
        <w:t>§16-29E-11. Legislative report.</w:t>
      </w:r>
    </w:p>
    <w:p w14:paraId="4406A112" w14:textId="15EC3614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(a) </w:t>
      </w:r>
      <w:r w:rsidR="000E1995">
        <w:rPr>
          <w:u w:val="single"/>
        </w:rPr>
        <w:t>Annually, on or before January 1, t</w:t>
      </w:r>
      <w:r w:rsidRPr="0003703A">
        <w:rPr>
          <w:u w:val="single"/>
        </w:rPr>
        <w:t>he commission shall submit a</w:t>
      </w:r>
      <w:r w:rsidR="000E1995">
        <w:rPr>
          <w:u w:val="single"/>
        </w:rPr>
        <w:t xml:space="preserve"> </w:t>
      </w:r>
      <w:r w:rsidRPr="0003703A">
        <w:rPr>
          <w:u w:val="single"/>
        </w:rPr>
        <w:t xml:space="preserve">report to the </w:t>
      </w:r>
      <w:r w:rsidR="00A47858">
        <w:rPr>
          <w:u w:val="single"/>
        </w:rPr>
        <w:t xml:space="preserve">Joint Committee on Government and Finance describing and evaluating the following </w:t>
      </w:r>
      <w:r w:rsidRPr="0003703A">
        <w:rPr>
          <w:u w:val="single"/>
        </w:rPr>
        <w:t>in a concise manner:</w:t>
      </w:r>
    </w:p>
    <w:p w14:paraId="4D5E003D" w14:textId="380B779F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(1) </w:t>
      </w:r>
      <w:bookmarkStart w:id="6" w:name="_Hlk220585529"/>
      <w:r w:rsidRPr="0003703A">
        <w:rPr>
          <w:u w:val="single"/>
        </w:rPr>
        <w:t xml:space="preserve">The major activities for the </w:t>
      </w:r>
      <w:r w:rsidR="00193DC7">
        <w:rPr>
          <w:u w:val="single"/>
        </w:rPr>
        <w:t xml:space="preserve">preceding </w:t>
      </w:r>
      <w:r w:rsidRPr="0003703A">
        <w:rPr>
          <w:u w:val="single"/>
        </w:rPr>
        <w:t>year, including important policy decisions reached on initiatives undertaken during that year</w:t>
      </w:r>
      <w:bookmarkEnd w:id="6"/>
      <w:r w:rsidRPr="0003703A">
        <w:rPr>
          <w:u w:val="single"/>
        </w:rPr>
        <w:t>;</w:t>
      </w:r>
      <w:r w:rsidR="000E1995">
        <w:rPr>
          <w:u w:val="single"/>
        </w:rPr>
        <w:t xml:space="preserve"> and</w:t>
      </w:r>
    </w:p>
    <w:p w14:paraId="2A3BEFB1" w14:textId="0175D351" w:rsidR="00C823AB" w:rsidRPr="0003703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>(2) Other information considered by the commission to be important, including recommendations for statutory, fiscal</w:t>
      </w:r>
      <w:r w:rsidR="000E1995">
        <w:rPr>
          <w:u w:val="single"/>
        </w:rPr>
        <w:t>,</w:t>
      </w:r>
      <w:r w:rsidRPr="0003703A">
        <w:rPr>
          <w:u w:val="single"/>
        </w:rPr>
        <w:t xml:space="preserve"> or policy reforms and reasons for such recommendations.</w:t>
      </w:r>
    </w:p>
    <w:p w14:paraId="20D11DC1" w14:textId="68BFB33B" w:rsidR="00E831B3" w:rsidRPr="00C14A7A" w:rsidRDefault="00C823AB" w:rsidP="00C10A03">
      <w:pPr>
        <w:pStyle w:val="SectionBody"/>
        <w:widowControl/>
        <w:rPr>
          <w:u w:val="single"/>
        </w:rPr>
      </w:pPr>
      <w:r w:rsidRPr="0003703A">
        <w:rPr>
          <w:u w:val="single"/>
        </w:rPr>
        <w:t xml:space="preserve">(b) </w:t>
      </w:r>
      <w:bookmarkStart w:id="7" w:name="_Hlk220585583"/>
      <w:r w:rsidRPr="0003703A">
        <w:rPr>
          <w:u w:val="single"/>
        </w:rPr>
        <w:t>The report may specify in what manner any practice, policy</w:t>
      </w:r>
      <w:r w:rsidR="00ED16B7">
        <w:rPr>
          <w:u w:val="single"/>
        </w:rPr>
        <w:t>,</w:t>
      </w:r>
      <w:r w:rsidRPr="0003703A">
        <w:rPr>
          <w:u w:val="single"/>
        </w:rPr>
        <w:t xml:space="preserve"> or procedure may or should be modified to satisfy the goal </w:t>
      </w:r>
      <w:r w:rsidR="00216D28">
        <w:rPr>
          <w:u w:val="single"/>
        </w:rPr>
        <w:t xml:space="preserve">to deliver </w:t>
      </w:r>
      <w:r w:rsidRPr="0003703A">
        <w:rPr>
          <w:u w:val="single"/>
        </w:rPr>
        <w:t>efficient and effective health and social services programs and to improve the quality of health and social services available in this state</w:t>
      </w:r>
      <w:bookmarkEnd w:id="7"/>
      <w:r w:rsidRPr="0003703A">
        <w:rPr>
          <w:u w:val="single"/>
        </w:rPr>
        <w:t>.</w:t>
      </w:r>
    </w:p>
    <w:sectPr w:rsidR="00E831B3" w:rsidRPr="00C14A7A" w:rsidSect="00C823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6D73" w14:textId="77777777" w:rsidR="00543FB9" w:rsidRPr="00B844FE" w:rsidRDefault="00543FB9" w:rsidP="00B844FE">
      <w:r>
        <w:separator/>
      </w:r>
    </w:p>
  </w:endnote>
  <w:endnote w:type="continuationSeparator" w:id="0">
    <w:p w14:paraId="0252CF21" w14:textId="77777777" w:rsidR="00543FB9" w:rsidRPr="00B844FE" w:rsidRDefault="00543F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76F2" w14:textId="77777777" w:rsidR="00C823AB" w:rsidRDefault="00C823AB" w:rsidP="00C82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2DE13CE" w14:textId="77777777" w:rsidR="00C823AB" w:rsidRPr="00C823AB" w:rsidRDefault="00C823AB" w:rsidP="00C82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7B51" w14:textId="77777777" w:rsidR="00C823AB" w:rsidRDefault="00C823AB" w:rsidP="00C82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F57F75" w14:textId="77777777" w:rsidR="00C823AB" w:rsidRPr="00C823AB" w:rsidRDefault="00C823AB" w:rsidP="00C82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2248" w14:textId="77777777" w:rsidR="00543FB9" w:rsidRPr="00B844FE" w:rsidRDefault="00543FB9" w:rsidP="00B844FE">
      <w:r>
        <w:separator/>
      </w:r>
    </w:p>
  </w:footnote>
  <w:footnote w:type="continuationSeparator" w:id="0">
    <w:p w14:paraId="33A4C5DB" w14:textId="77777777" w:rsidR="00543FB9" w:rsidRPr="00B844FE" w:rsidRDefault="00543F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F95C" w14:textId="77777777" w:rsidR="00C823AB" w:rsidRPr="00C823AB" w:rsidRDefault="00C823AB" w:rsidP="00C823AB">
    <w:pPr>
      <w:pStyle w:val="Header"/>
    </w:pPr>
    <w:r>
      <w:t>CS for SB 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425B" w14:textId="77777777" w:rsidR="00C823AB" w:rsidRPr="00C823AB" w:rsidRDefault="00C823AB" w:rsidP="00C823AB">
    <w:pPr>
      <w:pStyle w:val="Header"/>
    </w:pPr>
    <w:r>
      <w:t>CS for SB 210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C6"/>
    <w:rsid w:val="00002112"/>
    <w:rsid w:val="0000526A"/>
    <w:rsid w:val="00007DFE"/>
    <w:rsid w:val="00022FBF"/>
    <w:rsid w:val="00035665"/>
    <w:rsid w:val="00085D22"/>
    <w:rsid w:val="000A10FE"/>
    <w:rsid w:val="000B0953"/>
    <w:rsid w:val="000C5C77"/>
    <w:rsid w:val="000E1995"/>
    <w:rsid w:val="000E5041"/>
    <w:rsid w:val="000F23C4"/>
    <w:rsid w:val="0010070F"/>
    <w:rsid w:val="0012246A"/>
    <w:rsid w:val="00140CE5"/>
    <w:rsid w:val="00140EA7"/>
    <w:rsid w:val="0015112E"/>
    <w:rsid w:val="001552E7"/>
    <w:rsid w:val="001566B4"/>
    <w:rsid w:val="00172E35"/>
    <w:rsid w:val="00175B38"/>
    <w:rsid w:val="00193DC7"/>
    <w:rsid w:val="001A56DA"/>
    <w:rsid w:val="001C279E"/>
    <w:rsid w:val="001D459E"/>
    <w:rsid w:val="0021400E"/>
    <w:rsid w:val="00216D28"/>
    <w:rsid w:val="00230763"/>
    <w:rsid w:val="00251E66"/>
    <w:rsid w:val="0027011C"/>
    <w:rsid w:val="00274200"/>
    <w:rsid w:val="00275740"/>
    <w:rsid w:val="002A0269"/>
    <w:rsid w:val="002D7391"/>
    <w:rsid w:val="002E4565"/>
    <w:rsid w:val="00301F44"/>
    <w:rsid w:val="00303684"/>
    <w:rsid w:val="003143F5"/>
    <w:rsid w:val="00314854"/>
    <w:rsid w:val="00337C5B"/>
    <w:rsid w:val="00340C23"/>
    <w:rsid w:val="003567DF"/>
    <w:rsid w:val="00365920"/>
    <w:rsid w:val="00394613"/>
    <w:rsid w:val="003977FC"/>
    <w:rsid w:val="003C51CD"/>
    <w:rsid w:val="003C51F3"/>
    <w:rsid w:val="003F679C"/>
    <w:rsid w:val="00410475"/>
    <w:rsid w:val="00420075"/>
    <w:rsid w:val="004247A2"/>
    <w:rsid w:val="00425465"/>
    <w:rsid w:val="004400BC"/>
    <w:rsid w:val="004A0735"/>
    <w:rsid w:val="004B04A1"/>
    <w:rsid w:val="004B2795"/>
    <w:rsid w:val="004C13DD"/>
    <w:rsid w:val="004C3F87"/>
    <w:rsid w:val="004C6A1E"/>
    <w:rsid w:val="004E3441"/>
    <w:rsid w:val="005378B9"/>
    <w:rsid w:val="00543FB9"/>
    <w:rsid w:val="00571DC3"/>
    <w:rsid w:val="00580DEC"/>
    <w:rsid w:val="005A5366"/>
    <w:rsid w:val="005E0262"/>
    <w:rsid w:val="00637E73"/>
    <w:rsid w:val="006471C6"/>
    <w:rsid w:val="006526AA"/>
    <w:rsid w:val="006565E8"/>
    <w:rsid w:val="00670BFC"/>
    <w:rsid w:val="006865E9"/>
    <w:rsid w:val="00691F3E"/>
    <w:rsid w:val="00694BFB"/>
    <w:rsid w:val="006A106B"/>
    <w:rsid w:val="006A77C9"/>
    <w:rsid w:val="006C523D"/>
    <w:rsid w:val="006D4036"/>
    <w:rsid w:val="007029AB"/>
    <w:rsid w:val="00702C6C"/>
    <w:rsid w:val="007267B2"/>
    <w:rsid w:val="00752A64"/>
    <w:rsid w:val="007816D7"/>
    <w:rsid w:val="007B0ABD"/>
    <w:rsid w:val="007E02CF"/>
    <w:rsid w:val="007F1CF5"/>
    <w:rsid w:val="0081249D"/>
    <w:rsid w:val="00815735"/>
    <w:rsid w:val="008347D1"/>
    <w:rsid w:val="00834EDE"/>
    <w:rsid w:val="008736AA"/>
    <w:rsid w:val="008D275D"/>
    <w:rsid w:val="009272EF"/>
    <w:rsid w:val="00952402"/>
    <w:rsid w:val="00980327"/>
    <w:rsid w:val="009F1067"/>
    <w:rsid w:val="00A31E01"/>
    <w:rsid w:val="00A35B03"/>
    <w:rsid w:val="00A47858"/>
    <w:rsid w:val="00A527AD"/>
    <w:rsid w:val="00A57284"/>
    <w:rsid w:val="00A6095F"/>
    <w:rsid w:val="00A718CF"/>
    <w:rsid w:val="00A72E7C"/>
    <w:rsid w:val="00A908C6"/>
    <w:rsid w:val="00AC3B58"/>
    <w:rsid w:val="00AE27A7"/>
    <w:rsid w:val="00AE48A0"/>
    <w:rsid w:val="00AE61BE"/>
    <w:rsid w:val="00AE6542"/>
    <w:rsid w:val="00AF09E0"/>
    <w:rsid w:val="00B16F25"/>
    <w:rsid w:val="00B22BD2"/>
    <w:rsid w:val="00B24422"/>
    <w:rsid w:val="00B3606B"/>
    <w:rsid w:val="00B52163"/>
    <w:rsid w:val="00B80C20"/>
    <w:rsid w:val="00B81A5B"/>
    <w:rsid w:val="00B844FE"/>
    <w:rsid w:val="00BB4CB5"/>
    <w:rsid w:val="00BC562B"/>
    <w:rsid w:val="00BC631A"/>
    <w:rsid w:val="00BD6FC0"/>
    <w:rsid w:val="00BD7714"/>
    <w:rsid w:val="00C10A03"/>
    <w:rsid w:val="00C14A7A"/>
    <w:rsid w:val="00C26A4C"/>
    <w:rsid w:val="00C33014"/>
    <w:rsid w:val="00C33434"/>
    <w:rsid w:val="00C341F5"/>
    <w:rsid w:val="00C34869"/>
    <w:rsid w:val="00C42EB6"/>
    <w:rsid w:val="00C823AB"/>
    <w:rsid w:val="00C85096"/>
    <w:rsid w:val="00CB20EF"/>
    <w:rsid w:val="00CB2701"/>
    <w:rsid w:val="00CD12CB"/>
    <w:rsid w:val="00CD36CF"/>
    <w:rsid w:val="00CD3F30"/>
    <w:rsid w:val="00CD3F81"/>
    <w:rsid w:val="00CE6E76"/>
    <w:rsid w:val="00CF1DCA"/>
    <w:rsid w:val="00CF1FAD"/>
    <w:rsid w:val="00D54447"/>
    <w:rsid w:val="00D579FC"/>
    <w:rsid w:val="00DE526B"/>
    <w:rsid w:val="00DF05D9"/>
    <w:rsid w:val="00DF199D"/>
    <w:rsid w:val="00DF4120"/>
    <w:rsid w:val="00DF62A6"/>
    <w:rsid w:val="00E01542"/>
    <w:rsid w:val="00E365F1"/>
    <w:rsid w:val="00E62F48"/>
    <w:rsid w:val="00E654C8"/>
    <w:rsid w:val="00E831B3"/>
    <w:rsid w:val="00E96F62"/>
    <w:rsid w:val="00EA4B4F"/>
    <w:rsid w:val="00EB203E"/>
    <w:rsid w:val="00EC1FC5"/>
    <w:rsid w:val="00ED16B7"/>
    <w:rsid w:val="00ED539A"/>
    <w:rsid w:val="00EE70CB"/>
    <w:rsid w:val="00EF6030"/>
    <w:rsid w:val="00F23775"/>
    <w:rsid w:val="00F41CA2"/>
    <w:rsid w:val="00F443C0"/>
    <w:rsid w:val="00F50749"/>
    <w:rsid w:val="00F53C47"/>
    <w:rsid w:val="00F62EFB"/>
    <w:rsid w:val="00F939A4"/>
    <w:rsid w:val="00FA7B09"/>
    <w:rsid w:val="00FD5358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19630"/>
  <w15:chartTrackingRefBased/>
  <w15:docId w15:val="{0CC7662C-7A44-458A-BD29-A4EFD28A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C823A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823AB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C823A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C82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81CD97CDC42C09E7C7BBC40816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0F31-5497-4055-9E12-73EFD43D35CA}"/>
      </w:docPartPr>
      <w:docPartBody>
        <w:p w:rsidR="00F469A3" w:rsidRDefault="004556B7">
          <w:pPr>
            <w:pStyle w:val="EE081CD97CDC42C09E7C7BBC40816A09"/>
          </w:pPr>
          <w:r w:rsidRPr="00B844FE">
            <w:t>Prefix Text</w:t>
          </w:r>
        </w:p>
      </w:docPartBody>
    </w:docPart>
    <w:docPart>
      <w:docPartPr>
        <w:name w:val="DAD6844E9DD74D4AB12D12EA4801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1A774-5124-4E00-83AA-161CF86947F1}"/>
      </w:docPartPr>
      <w:docPartBody>
        <w:p w:rsidR="00F469A3" w:rsidRDefault="004556B7">
          <w:pPr>
            <w:pStyle w:val="DAD6844E9DD74D4AB12D12EA4801C90E"/>
          </w:pPr>
          <w:r w:rsidRPr="00B844FE">
            <w:t>[Type here]</w:t>
          </w:r>
        </w:p>
      </w:docPartBody>
    </w:docPart>
    <w:docPart>
      <w:docPartPr>
        <w:name w:val="6A36C6D64E8145E79CFAB1BF514B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ED6A-2002-46EB-8DA6-112538E7EE57}"/>
      </w:docPartPr>
      <w:docPartBody>
        <w:p w:rsidR="00F469A3" w:rsidRDefault="004556B7">
          <w:pPr>
            <w:pStyle w:val="6A36C6D64E8145E79CFAB1BF514BBBD1"/>
          </w:pPr>
          <w:r w:rsidRPr="00B844FE">
            <w:t>Number</w:t>
          </w:r>
        </w:p>
      </w:docPartBody>
    </w:docPart>
    <w:docPart>
      <w:docPartPr>
        <w:name w:val="893B20F4A86C4E2887BAF4968C28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58E3-E1B7-4399-8D7E-3D99B7D07C2D}"/>
      </w:docPartPr>
      <w:docPartBody>
        <w:p w:rsidR="00F469A3" w:rsidRDefault="004556B7">
          <w:pPr>
            <w:pStyle w:val="893B20F4A86C4E2887BAF4968C282AF5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DCA812D148504C92888FF733E9CB6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C984-2241-48D1-9C69-355CC08114F7}"/>
      </w:docPartPr>
      <w:docPartBody>
        <w:p w:rsidR="00F469A3" w:rsidRDefault="004556B7">
          <w:pPr>
            <w:pStyle w:val="DCA812D148504C92888FF733E9CB637F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E8"/>
    <w:rsid w:val="00022FBF"/>
    <w:rsid w:val="002E4565"/>
    <w:rsid w:val="004556B7"/>
    <w:rsid w:val="00496AE8"/>
    <w:rsid w:val="00580DEC"/>
    <w:rsid w:val="009C5CE2"/>
    <w:rsid w:val="00A57284"/>
    <w:rsid w:val="00B5596E"/>
    <w:rsid w:val="00CE6E76"/>
    <w:rsid w:val="00CF1FAD"/>
    <w:rsid w:val="00E33D87"/>
    <w:rsid w:val="00F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081CD97CDC42C09E7C7BBC40816A09">
    <w:name w:val="EE081CD97CDC42C09E7C7BBC40816A09"/>
  </w:style>
  <w:style w:type="paragraph" w:customStyle="1" w:styleId="DAD6844E9DD74D4AB12D12EA4801C90E">
    <w:name w:val="DAD6844E9DD74D4AB12D12EA4801C90E"/>
  </w:style>
  <w:style w:type="paragraph" w:customStyle="1" w:styleId="6A36C6D64E8145E79CFAB1BF514BBBD1">
    <w:name w:val="6A36C6D64E8145E79CFAB1BF514BBBD1"/>
  </w:style>
  <w:style w:type="character" w:styleId="PlaceholderText">
    <w:name w:val="Placeholder Text"/>
    <w:basedOn w:val="DefaultParagraphFont"/>
    <w:uiPriority w:val="99"/>
    <w:semiHidden/>
    <w:rsid w:val="00496AE8"/>
    <w:rPr>
      <w:color w:val="808080"/>
    </w:rPr>
  </w:style>
  <w:style w:type="paragraph" w:customStyle="1" w:styleId="893B20F4A86C4E2887BAF4968C282AF5">
    <w:name w:val="893B20F4A86C4E2887BAF4968C282AF5"/>
  </w:style>
  <w:style w:type="paragraph" w:customStyle="1" w:styleId="DCA812D148504C92888FF733E9CB637F">
    <w:name w:val="DCA812D148504C92888FF733E9CB6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6</Pages>
  <Words>901</Words>
  <Characters>5206</Characters>
  <Application>Microsoft Office Word</Application>
  <DocSecurity>0</DocSecurity>
  <Lines>104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Kristin Jones</cp:lastModifiedBy>
  <cp:revision>7</cp:revision>
  <cp:lastPrinted>2026-01-30T16:32:00Z</cp:lastPrinted>
  <dcterms:created xsi:type="dcterms:W3CDTF">2026-01-30T16:32:00Z</dcterms:created>
  <dcterms:modified xsi:type="dcterms:W3CDTF">2026-01-30T17:26:00Z</dcterms:modified>
</cp:coreProperties>
</file>