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FA5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D819E85" w14:textId="7271E15A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7044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225F" wp14:editId="1E7CEAA8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81527452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243CF" w14:textId="25F092B4" w:rsidR="00704452" w:rsidRPr="00704452" w:rsidRDefault="00704452" w:rsidP="0070445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0445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F225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DA243CF" w14:textId="25F092B4" w:rsidR="00704452" w:rsidRPr="00704452" w:rsidRDefault="00704452" w:rsidP="0070445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0445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0AB0FA9" w14:textId="77777777" w:rsidR="00CD36CF" w:rsidRDefault="008D5A47" w:rsidP="00CC1F3B">
      <w:pPr>
        <w:pStyle w:val="TitlePageBillPrefix"/>
      </w:pPr>
      <w:sdt>
        <w:sdtPr>
          <w:tag w:val="IntroDate"/>
          <w:id w:val="-1236936958"/>
          <w:placeholder>
            <w:docPart w:val="E67D3936DA9744D7ADC66FC5FE8234FB"/>
          </w:placeholder>
          <w:text/>
        </w:sdtPr>
        <w:sdtEndPr/>
        <w:sdtContent>
          <w:r w:rsidR="00AE48A0">
            <w:t>Introduced</w:t>
          </w:r>
        </w:sdtContent>
      </w:sdt>
    </w:p>
    <w:p w14:paraId="7D849AD6" w14:textId="6631B35B" w:rsidR="00CD36CF" w:rsidRDefault="008D5A4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A352871AE9D4A9CBDBC34E9B6BE65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1171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ABA16EB7E0B484CA430087CA95D877A"/>
          </w:placeholder>
          <w:text/>
        </w:sdtPr>
        <w:sdtEndPr/>
        <w:sdtContent>
          <w:r w:rsidR="00607D94">
            <w:t>212</w:t>
          </w:r>
        </w:sdtContent>
      </w:sdt>
    </w:p>
    <w:p w14:paraId="6334F8C7" w14:textId="2A77A37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D207F41D2C34DFAA5083C02C1DAA4D4"/>
          </w:placeholder>
          <w:text w:multiLine="1"/>
        </w:sdtPr>
        <w:sdtEndPr/>
        <w:sdtContent>
          <w:r w:rsidR="00711715">
            <w:t>Senator Helton</w:t>
          </w:r>
        </w:sdtContent>
      </w:sdt>
    </w:p>
    <w:p w14:paraId="0238E002" w14:textId="6D0FC70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ADE1D1D54F44431BB652A569D4DB8C3"/>
          </w:placeholder>
          <w:text w:multiLine="1"/>
        </w:sdtPr>
        <w:sdtEndPr/>
        <w:sdtContent>
          <w:r w:rsidR="00093AB0">
            <w:t xml:space="preserve">Introduced </w:t>
          </w:r>
          <w:r w:rsidR="00607D94">
            <w:t>January 14, 2026</w:t>
          </w:r>
          <w:r w:rsidR="00093AB0">
            <w:t>; referred</w:t>
          </w:r>
          <w:r w:rsidR="00093AB0">
            <w:br/>
            <w:t xml:space="preserve">to the Committee on </w:t>
          </w:r>
          <w:r w:rsidR="008D5A47">
            <w:t>Government Organization; and then to the Committee on Finance</w:t>
          </w:r>
        </w:sdtContent>
      </w:sdt>
      <w:r>
        <w:t>]</w:t>
      </w:r>
    </w:p>
    <w:p w14:paraId="5AF66DEA" w14:textId="1BCAC278" w:rsidR="00303684" w:rsidRDefault="0000526A" w:rsidP="00CC1F3B">
      <w:pPr>
        <w:pStyle w:val="TitleSection"/>
      </w:pPr>
      <w:r>
        <w:lastRenderedPageBreak/>
        <w:t>A BILL</w:t>
      </w:r>
      <w:r w:rsidR="00711715">
        <w:t xml:space="preserve"> </w:t>
      </w:r>
      <w:r w:rsidR="00711715" w:rsidRPr="00711715">
        <w:t>to amend the Code of West Virginia, 1931, as amended, by adding a new article</w:t>
      </w:r>
      <w:r w:rsidR="000B4876">
        <w:t>,</w:t>
      </w:r>
      <w:r w:rsidR="00711715" w:rsidRPr="00711715">
        <w:t xml:space="preserve"> designated §16B-22-1, §16B-22-2, §16B-22-3, §16B-22-4, §16B-22-5, §16B-22-6, and §16B-22-7, relating to creating the Whistleblower Protection Fund Act; providing the short title; establishing its findings and purpose; establishing the fund; providing the fund’s sources of funding; requiring the Office of the Inspector General to administer the fund; setting forth reporting requirements; and establishing an effective date.</w:t>
      </w:r>
    </w:p>
    <w:p w14:paraId="3AE384E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56E42B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ED9801" w14:textId="77777777" w:rsidR="00711715" w:rsidRPr="00336B03" w:rsidRDefault="00711715" w:rsidP="00647B82">
      <w:pPr>
        <w:suppressLineNumbers/>
        <w:ind w:left="720" w:hanging="720"/>
        <w:jc w:val="both"/>
        <w:outlineLvl w:val="1"/>
        <w:rPr>
          <w:u w:val="single"/>
        </w:rPr>
      </w:pPr>
      <w:r w:rsidRPr="00336B03">
        <w:rPr>
          <w:rFonts w:cs="Arial"/>
          <w:b/>
          <w:color w:val="auto"/>
          <w:sz w:val="24"/>
          <w:u w:val="single"/>
        </w:rPr>
        <w:t>ARTICLE 22. WHISTLEBLOWER PROTECTION FUND ACT</w:t>
      </w:r>
      <w:r w:rsidRPr="00336B03">
        <w:rPr>
          <w:u w:val="single"/>
        </w:rPr>
        <w:t>.</w:t>
      </w:r>
    </w:p>
    <w:p w14:paraId="08ED5D38" w14:textId="77777777" w:rsidR="00711715" w:rsidRPr="00336B03" w:rsidRDefault="00711715" w:rsidP="00336B03">
      <w:pPr>
        <w:pStyle w:val="SectionHeading"/>
        <w:rPr>
          <w:u w:val="single"/>
        </w:rPr>
      </w:pPr>
      <w:r w:rsidRPr="00336B03">
        <w:rPr>
          <w:u w:val="single"/>
        </w:rPr>
        <w:t>§16B-22-1. Short title.</w:t>
      </w:r>
    </w:p>
    <w:p w14:paraId="151DF4C1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This article shall be known as and may be cited as the Whistleblower Protection Fund Act.</w:t>
      </w:r>
    </w:p>
    <w:p w14:paraId="39434790" w14:textId="77777777" w:rsidR="00711715" w:rsidRPr="00336B03" w:rsidRDefault="00711715" w:rsidP="00336B03">
      <w:pPr>
        <w:pStyle w:val="SectionHeading"/>
        <w:rPr>
          <w:u w:val="single"/>
        </w:rPr>
        <w:sectPr w:rsidR="00711715" w:rsidRPr="00336B03" w:rsidSect="007117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B03">
        <w:rPr>
          <w:u w:val="single"/>
        </w:rPr>
        <w:t>§16B-22-2. Findings and purpose.</w:t>
      </w:r>
    </w:p>
    <w:p w14:paraId="651D22AC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(a) The Legislature recognizes the importance of ensuring ethical practices in clinical inpatient medical treatment centers; office-based, medication-assisted treatment programs; and opioid treatment programs, as defined in §16B-13-2 of this code.</w:t>
      </w:r>
    </w:p>
    <w:p w14:paraId="29C805A4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(b) The Legislature further recognizes that whistleblowers play a crucial role in exposing misconduct in these facilities that jeopardizes patient care and safety.</w:t>
      </w:r>
    </w:p>
    <w:p w14:paraId="798D204B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(c) It is essential to create a system that encourages individuals to report unethical or illegal activities without fear of retaliation.</w:t>
      </w:r>
    </w:p>
    <w:p w14:paraId="361CD488" w14:textId="77777777" w:rsidR="00711715" w:rsidRPr="00336B03" w:rsidRDefault="00711715" w:rsidP="00336B03">
      <w:pPr>
        <w:pStyle w:val="SectionHeading"/>
        <w:rPr>
          <w:u w:val="single"/>
        </w:rPr>
        <w:sectPr w:rsidR="00711715" w:rsidRPr="00336B03" w:rsidSect="007117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B03">
        <w:rPr>
          <w:u w:val="single"/>
        </w:rPr>
        <w:t>§16B-22-3. Establishment of the Whistleblower Protection Fund.</w:t>
      </w:r>
    </w:p>
    <w:p w14:paraId="0B1245D8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(a) There is hereby created a special fund within the State Treasury to be known as the "Whistleblower Protection Fund", which shall be an interest-bearing account.</w:t>
      </w:r>
    </w:p>
    <w:p w14:paraId="570E1A2D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(b) The Inspector General, or his or her designee, shall use the fund to support advertising efforts that promote the reporting of unethical practices in the facilities named in §16B-33-2 of this code.</w:t>
      </w:r>
    </w:p>
    <w:p w14:paraId="530F1EB7" w14:textId="77777777" w:rsidR="00711715" w:rsidRPr="00336B03" w:rsidRDefault="00711715" w:rsidP="00336B03">
      <w:pPr>
        <w:pStyle w:val="SectionHeading"/>
        <w:rPr>
          <w:u w:val="single"/>
        </w:rPr>
        <w:sectPr w:rsidR="00711715" w:rsidRPr="00336B03" w:rsidSect="007117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B03">
        <w:rPr>
          <w:u w:val="single"/>
        </w:rPr>
        <w:t>§16B-22-4. Sources of funding.</w:t>
      </w:r>
    </w:p>
    <w:p w14:paraId="061A41AE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The fund shall consist of:</w:t>
      </w:r>
    </w:p>
    <w:p w14:paraId="3856529B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lastRenderedPageBreak/>
        <w:t>(1) Appropriations by the Legislature;</w:t>
      </w:r>
    </w:p>
    <w:p w14:paraId="62ABC618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 xml:space="preserve">(2) Donations from individuals and organizations; </w:t>
      </w:r>
    </w:p>
    <w:p w14:paraId="72DB72FD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(3) Grants from federal or state programs that support public health initiatives; and</w:t>
      </w:r>
    </w:p>
    <w:p w14:paraId="67D73FCE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(4) Any other sources of funding.</w:t>
      </w:r>
    </w:p>
    <w:p w14:paraId="47B7B141" w14:textId="77777777" w:rsidR="00711715" w:rsidRPr="00336B03" w:rsidRDefault="00711715" w:rsidP="00647B82">
      <w:pPr>
        <w:suppressLineNumbers/>
        <w:ind w:left="720" w:hanging="720"/>
        <w:jc w:val="both"/>
        <w:outlineLvl w:val="3"/>
        <w:rPr>
          <w:u w:val="single"/>
        </w:rPr>
        <w:sectPr w:rsidR="00711715" w:rsidRPr="00336B03" w:rsidSect="007117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B03">
        <w:rPr>
          <w:rFonts w:cs="Arial"/>
          <w:b/>
          <w:color w:val="auto"/>
          <w:u w:val="single"/>
        </w:rPr>
        <w:t>§16B-22-5. Fund administration</w:t>
      </w:r>
      <w:r w:rsidRPr="00336B03">
        <w:rPr>
          <w:u w:val="single"/>
        </w:rPr>
        <w:t>.</w:t>
      </w:r>
    </w:p>
    <w:p w14:paraId="6D17E845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(a) The Office of the Inspector General shall administer and maintain the fund.</w:t>
      </w:r>
    </w:p>
    <w:p w14:paraId="4936A137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(b) The Inspector General, or his or her designee, shall develop and implement a public awareness campaign to inform the public about the importance of whistleblowing and the protections available to whistleblowers.</w:t>
      </w:r>
    </w:p>
    <w:p w14:paraId="4FD3A873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(c) The public awareness campaign may include, but is not limited to:</w:t>
      </w:r>
    </w:p>
    <w:p w14:paraId="05F22C15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(1) Advertisements;</w:t>
      </w:r>
    </w:p>
    <w:p w14:paraId="3691CF1C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(2) Informational materials;</w:t>
      </w:r>
    </w:p>
    <w:p w14:paraId="12C348D4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(3) Social media outreach; and</w:t>
      </w:r>
    </w:p>
    <w:p w14:paraId="68CDB6D1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(4) Promotions and outreach programs.</w:t>
      </w:r>
    </w:p>
    <w:p w14:paraId="36EB6CE8" w14:textId="77777777" w:rsidR="00711715" w:rsidRPr="00336B03" w:rsidRDefault="00711715" w:rsidP="00647B82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711715" w:rsidRPr="00336B03" w:rsidSect="007117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B03">
        <w:rPr>
          <w:rFonts w:cs="Arial"/>
          <w:b/>
          <w:color w:val="auto"/>
          <w:u w:val="single"/>
        </w:rPr>
        <w:t>§16B-22-6. Reporting.</w:t>
      </w:r>
    </w:p>
    <w:p w14:paraId="00BDD93A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The Office of the Inspector General shall provide an annual report to the Joint Standing Committee on Health detailing:</w:t>
      </w:r>
    </w:p>
    <w:p w14:paraId="0E432A7D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(1) The campaign activities funded by the Whistleblower Protection Fund in that year,</w:t>
      </w:r>
    </w:p>
    <w:p w14:paraId="41C1BB87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(2) The number of reports made, and</w:t>
      </w:r>
    </w:p>
    <w:p w14:paraId="4043FF46" w14:textId="77777777" w:rsidR="00711715" w:rsidRPr="00711715" w:rsidRDefault="00711715" w:rsidP="00711715">
      <w:pPr>
        <w:pStyle w:val="SectionBody"/>
        <w:rPr>
          <w:u w:val="single"/>
        </w:rPr>
      </w:pPr>
      <w:r w:rsidRPr="00711715">
        <w:rPr>
          <w:u w:val="single"/>
        </w:rPr>
        <w:t>(3) The outcome of those reports.</w:t>
      </w:r>
    </w:p>
    <w:p w14:paraId="0BA4FEB1" w14:textId="77777777" w:rsidR="00711715" w:rsidRPr="00336B03" w:rsidRDefault="00711715" w:rsidP="00647B82">
      <w:pPr>
        <w:suppressLineNumbers/>
        <w:ind w:left="720" w:hanging="720"/>
        <w:jc w:val="both"/>
        <w:outlineLvl w:val="3"/>
        <w:rPr>
          <w:u w:val="single"/>
        </w:rPr>
        <w:sectPr w:rsidR="00711715" w:rsidRPr="00336B03" w:rsidSect="007117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B03">
        <w:rPr>
          <w:rFonts w:cs="Arial"/>
          <w:b/>
          <w:color w:val="auto"/>
          <w:u w:val="single"/>
        </w:rPr>
        <w:t>§16B-22-7. Effective date</w:t>
      </w:r>
      <w:r w:rsidRPr="00336B03">
        <w:rPr>
          <w:u w:val="single"/>
        </w:rPr>
        <w:t>.</w:t>
      </w:r>
    </w:p>
    <w:p w14:paraId="32018A05" w14:textId="53CB931B" w:rsidR="008736AA" w:rsidRDefault="00711715" w:rsidP="00711715">
      <w:pPr>
        <w:pStyle w:val="SectionBody"/>
      </w:pPr>
      <w:r w:rsidRPr="00711715">
        <w:rPr>
          <w:u w:val="single"/>
        </w:rPr>
        <w:t>This act shall take effect immediately upon its passage.</w:t>
      </w:r>
    </w:p>
    <w:p w14:paraId="0018B61D" w14:textId="77777777" w:rsidR="00C33014" w:rsidRDefault="00C33014" w:rsidP="00CC1F3B">
      <w:pPr>
        <w:pStyle w:val="Note"/>
      </w:pPr>
    </w:p>
    <w:p w14:paraId="4F0F3746" w14:textId="67A76AA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11715" w:rsidRPr="00711715">
        <w:t>create the Whistleblower Protection Fund Act.</w:t>
      </w:r>
    </w:p>
    <w:p w14:paraId="15C84FE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AD03" w14:textId="77777777" w:rsidR="00711715" w:rsidRPr="00B844FE" w:rsidRDefault="00711715" w:rsidP="00B844FE">
      <w:r>
        <w:separator/>
      </w:r>
    </w:p>
  </w:endnote>
  <w:endnote w:type="continuationSeparator" w:id="0">
    <w:p w14:paraId="6CF5F04A" w14:textId="77777777" w:rsidR="00711715" w:rsidRPr="00B844FE" w:rsidRDefault="007117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4105E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8C981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6F16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0203" w14:textId="77777777" w:rsidR="00711715" w:rsidRPr="00B844FE" w:rsidRDefault="00711715" w:rsidP="00B844FE">
      <w:r>
        <w:separator/>
      </w:r>
    </w:p>
  </w:footnote>
  <w:footnote w:type="continuationSeparator" w:id="0">
    <w:p w14:paraId="693F5520" w14:textId="77777777" w:rsidR="00711715" w:rsidRPr="00B844FE" w:rsidRDefault="007117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C677" w14:textId="77777777" w:rsidR="002A0269" w:rsidRPr="00B844FE" w:rsidRDefault="008D5A47">
    <w:pPr>
      <w:pStyle w:val="Header"/>
    </w:pPr>
    <w:sdt>
      <w:sdtPr>
        <w:id w:val="-684364211"/>
        <w:placeholder>
          <w:docPart w:val="AA352871AE9D4A9CBDBC34E9B6BE65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A352871AE9D4A9CBDBC34E9B6BE65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227A" w14:textId="569FD31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11715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B9034D">
      <w:rPr>
        <w:sz w:val="22"/>
        <w:szCs w:val="22"/>
      </w:rPr>
      <w:t>212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11715">
          <w:rPr>
            <w:sz w:val="22"/>
            <w:szCs w:val="22"/>
          </w:rPr>
          <w:t>2026R2024</w:t>
        </w:r>
      </w:sdtContent>
    </w:sdt>
  </w:p>
  <w:p w14:paraId="7AA67F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AED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15"/>
    <w:rsid w:val="0000526A"/>
    <w:rsid w:val="000224EE"/>
    <w:rsid w:val="000573A9"/>
    <w:rsid w:val="00085D22"/>
    <w:rsid w:val="00093AB0"/>
    <w:rsid w:val="000B4876"/>
    <w:rsid w:val="000B6FA5"/>
    <w:rsid w:val="000C5C77"/>
    <w:rsid w:val="000E3912"/>
    <w:rsid w:val="0010070F"/>
    <w:rsid w:val="00106168"/>
    <w:rsid w:val="0015112E"/>
    <w:rsid w:val="001552E7"/>
    <w:rsid w:val="001566B4"/>
    <w:rsid w:val="00174B9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1F61"/>
    <w:rsid w:val="00303684"/>
    <w:rsid w:val="003143F5"/>
    <w:rsid w:val="00314854"/>
    <w:rsid w:val="00333F05"/>
    <w:rsid w:val="00336B03"/>
    <w:rsid w:val="00367EE0"/>
    <w:rsid w:val="00394191"/>
    <w:rsid w:val="003C51CD"/>
    <w:rsid w:val="003C6034"/>
    <w:rsid w:val="003F537E"/>
    <w:rsid w:val="00400B5C"/>
    <w:rsid w:val="004368E0"/>
    <w:rsid w:val="004537D7"/>
    <w:rsid w:val="0046768F"/>
    <w:rsid w:val="004C13DD"/>
    <w:rsid w:val="004D3ABE"/>
    <w:rsid w:val="004E3441"/>
    <w:rsid w:val="00500579"/>
    <w:rsid w:val="005226B6"/>
    <w:rsid w:val="0054079E"/>
    <w:rsid w:val="00572702"/>
    <w:rsid w:val="005A5366"/>
    <w:rsid w:val="00607D94"/>
    <w:rsid w:val="006369EB"/>
    <w:rsid w:val="00637E73"/>
    <w:rsid w:val="00647B82"/>
    <w:rsid w:val="006865E9"/>
    <w:rsid w:val="00686E9A"/>
    <w:rsid w:val="00691F3E"/>
    <w:rsid w:val="00694BFB"/>
    <w:rsid w:val="006A106B"/>
    <w:rsid w:val="006C523D"/>
    <w:rsid w:val="006D4036"/>
    <w:rsid w:val="00704452"/>
    <w:rsid w:val="00711715"/>
    <w:rsid w:val="00766AD0"/>
    <w:rsid w:val="007A5259"/>
    <w:rsid w:val="007A7081"/>
    <w:rsid w:val="007F1CF5"/>
    <w:rsid w:val="00834EDE"/>
    <w:rsid w:val="008406F1"/>
    <w:rsid w:val="008736AA"/>
    <w:rsid w:val="008D275D"/>
    <w:rsid w:val="008D5A47"/>
    <w:rsid w:val="008F6F6E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034D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25A7"/>
    <w:rsid w:val="00CD12CB"/>
    <w:rsid w:val="00CD36CF"/>
    <w:rsid w:val="00CF1DCA"/>
    <w:rsid w:val="00D11CDD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4D256"/>
  <w15:chartTrackingRefBased/>
  <w15:docId w15:val="{D4653995-81B6-40E8-834F-9D7EBA31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7D3936DA9744D7ADC66FC5FE82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92DD-105A-4965-B9AC-8343689942FC}"/>
      </w:docPartPr>
      <w:docPartBody>
        <w:p w:rsidR="0032211D" w:rsidRDefault="0032211D">
          <w:pPr>
            <w:pStyle w:val="E67D3936DA9744D7ADC66FC5FE8234FB"/>
          </w:pPr>
          <w:r w:rsidRPr="00B844FE">
            <w:t>Prefix Text</w:t>
          </w:r>
        </w:p>
      </w:docPartBody>
    </w:docPart>
    <w:docPart>
      <w:docPartPr>
        <w:name w:val="AA352871AE9D4A9CBDBC34E9B6BE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EC1D-4571-4421-97B8-5C9404466895}"/>
      </w:docPartPr>
      <w:docPartBody>
        <w:p w:rsidR="0032211D" w:rsidRDefault="0032211D">
          <w:pPr>
            <w:pStyle w:val="AA352871AE9D4A9CBDBC34E9B6BE65AD"/>
          </w:pPr>
          <w:r w:rsidRPr="00B844FE">
            <w:t>[Type here]</w:t>
          </w:r>
        </w:p>
      </w:docPartBody>
    </w:docPart>
    <w:docPart>
      <w:docPartPr>
        <w:name w:val="9ABA16EB7E0B484CA430087CA95D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201B-DFC6-48A7-8CDE-9C420F39BFFF}"/>
      </w:docPartPr>
      <w:docPartBody>
        <w:p w:rsidR="0032211D" w:rsidRDefault="0032211D">
          <w:pPr>
            <w:pStyle w:val="9ABA16EB7E0B484CA430087CA95D877A"/>
          </w:pPr>
          <w:r w:rsidRPr="00B844FE">
            <w:t>Number</w:t>
          </w:r>
        </w:p>
      </w:docPartBody>
    </w:docPart>
    <w:docPart>
      <w:docPartPr>
        <w:name w:val="2D207F41D2C34DFAA5083C02C1DA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335C-38EF-46ED-B831-9E138B1F68B5}"/>
      </w:docPartPr>
      <w:docPartBody>
        <w:p w:rsidR="0032211D" w:rsidRDefault="0032211D">
          <w:pPr>
            <w:pStyle w:val="2D207F41D2C34DFAA5083C02C1DAA4D4"/>
          </w:pPr>
          <w:r w:rsidRPr="00B844FE">
            <w:t>Enter Sponsors Here</w:t>
          </w:r>
        </w:p>
      </w:docPartBody>
    </w:docPart>
    <w:docPart>
      <w:docPartPr>
        <w:name w:val="BADE1D1D54F44431BB652A569D4D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B14B-E378-4EAC-9060-01F90AE7EC8C}"/>
      </w:docPartPr>
      <w:docPartBody>
        <w:p w:rsidR="0032211D" w:rsidRDefault="0032211D">
          <w:pPr>
            <w:pStyle w:val="BADE1D1D54F44431BB652A569D4DB8C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1D"/>
    <w:rsid w:val="000B6FA5"/>
    <w:rsid w:val="00106168"/>
    <w:rsid w:val="002D1F61"/>
    <w:rsid w:val="0032211D"/>
    <w:rsid w:val="00333F05"/>
    <w:rsid w:val="004537D7"/>
    <w:rsid w:val="005226B6"/>
    <w:rsid w:val="0054079E"/>
    <w:rsid w:val="008406F1"/>
    <w:rsid w:val="008F6F6E"/>
    <w:rsid w:val="00CC25A7"/>
    <w:rsid w:val="00D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7D3936DA9744D7ADC66FC5FE8234FB">
    <w:name w:val="E67D3936DA9744D7ADC66FC5FE8234FB"/>
  </w:style>
  <w:style w:type="paragraph" w:customStyle="1" w:styleId="AA352871AE9D4A9CBDBC34E9B6BE65AD">
    <w:name w:val="AA352871AE9D4A9CBDBC34E9B6BE65AD"/>
  </w:style>
  <w:style w:type="paragraph" w:customStyle="1" w:styleId="9ABA16EB7E0B484CA430087CA95D877A">
    <w:name w:val="9ABA16EB7E0B484CA430087CA95D877A"/>
  </w:style>
  <w:style w:type="paragraph" w:customStyle="1" w:styleId="2D207F41D2C34DFAA5083C02C1DAA4D4">
    <w:name w:val="2D207F41D2C34DFAA5083C02C1DAA4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DE1D1D54F44431BB652A569D4DB8C3">
    <w:name w:val="BADE1D1D54F44431BB652A569D4DB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55</TotalTime>
  <Pages>3</Pages>
  <Words>533</Words>
  <Characters>2832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12</cp:revision>
  <dcterms:created xsi:type="dcterms:W3CDTF">2025-12-29T19:56:00Z</dcterms:created>
  <dcterms:modified xsi:type="dcterms:W3CDTF">2026-01-13T17:31:00Z</dcterms:modified>
</cp:coreProperties>
</file>