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5720" w14:textId="77777777" w:rsidR="00FE067E" w:rsidRDefault="003C6034" w:rsidP="00CC1F3B">
      <w:pPr>
        <w:pStyle w:val="TitlePageOrigin"/>
      </w:pPr>
      <w:r>
        <w:rPr>
          <w:caps w:val="0"/>
        </w:rPr>
        <w:t>WEST VIRGINIA LEGISLATURE</w:t>
      </w:r>
    </w:p>
    <w:p w14:paraId="08913D2C" w14:textId="50CA6564" w:rsidR="00CD36CF" w:rsidRDefault="00CD36CF" w:rsidP="00CC1F3B">
      <w:pPr>
        <w:pStyle w:val="TitlePageSession"/>
      </w:pPr>
      <w:r>
        <w:t>20</w:t>
      </w:r>
      <w:r w:rsidR="00EC5E63">
        <w:t>2</w:t>
      </w:r>
      <w:r w:rsidR="0020151F">
        <w:t>6</w:t>
      </w:r>
      <w:r>
        <w:t xml:space="preserve"> </w:t>
      </w:r>
      <w:r w:rsidR="003C6034">
        <w:rPr>
          <w:caps w:val="0"/>
        </w:rPr>
        <w:t>REGULAR SESSION</w:t>
      </w:r>
      <w:r w:rsidR="00E430DF">
        <w:rPr>
          <w:noProof/>
        </w:rPr>
        <mc:AlternateContent>
          <mc:Choice Requires="wps">
            <w:drawing>
              <wp:anchor distT="0" distB="0" distL="114300" distR="114300" simplePos="0" relativeHeight="251659264" behindDoc="0" locked="0" layoutInCell="1" allowOverlap="1" wp14:anchorId="7FA08AE9" wp14:editId="40C4DB7C">
                <wp:simplePos x="0" y="0"/>
                <wp:positionH relativeFrom="column">
                  <wp:posOffset>6007100</wp:posOffset>
                </wp:positionH>
                <wp:positionV relativeFrom="paragraph">
                  <wp:posOffset>1617980</wp:posOffset>
                </wp:positionV>
                <wp:extent cx="635000" cy="476250"/>
                <wp:effectExtent l="0" t="0" r="12700" b="19050"/>
                <wp:wrapNone/>
                <wp:docPr id="18856467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7F1B2B" w14:textId="7D614F16" w:rsidR="00E430DF" w:rsidRPr="00E430DF" w:rsidRDefault="00E430DF" w:rsidP="00E430DF">
                            <w:pPr>
                              <w:jc w:val="center"/>
                              <w:rPr>
                                <w:b/>
                              </w:rPr>
                            </w:pPr>
                            <w:r w:rsidRPr="00E430DF">
                              <w:rPr>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A08AE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87F1B2B" w14:textId="7D614F16" w:rsidR="00E430DF" w:rsidRPr="00E430DF" w:rsidRDefault="00E430DF" w:rsidP="00E430DF">
                      <w:pPr>
                        <w:jc w:val="center"/>
                        <w:rPr>
                          <w:b/>
                        </w:rPr>
                      </w:pPr>
                      <w:r w:rsidRPr="00E430DF">
                        <w:rPr>
                          <w:b/>
                        </w:rPr>
                        <w:t>FISCAL NOTE</w:t>
                      </w:r>
                    </w:p>
                  </w:txbxContent>
                </v:textbox>
              </v:shape>
            </w:pict>
          </mc:Fallback>
        </mc:AlternateContent>
      </w:r>
    </w:p>
    <w:p w14:paraId="46E46C98" w14:textId="77777777" w:rsidR="00CD36CF" w:rsidRDefault="00F01577" w:rsidP="00CC1F3B">
      <w:pPr>
        <w:pStyle w:val="TitlePageBillPrefix"/>
      </w:pPr>
      <w:sdt>
        <w:sdtPr>
          <w:tag w:val="IntroDate"/>
          <w:id w:val="-1236936958"/>
          <w:placeholder>
            <w:docPart w:val="852D8A304EB14E808221483B7CED6169"/>
          </w:placeholder>
          <w:text/>
        </w:sdtPr>
        <w:sdtEndPr/>
        <w:sdtContent>
          <w:r w:rsidR="00AE48A0">
            <w:t>Introduced</w:t>
          </w:r>
        </w:sdtContent>
      </w:sdt>
    </w:p>
    <w:p w14:paraId="4426D21E" w14:textId="411584A6" w:rsidR="00CD36CF" w:rsidRDefault="00F01577" w:rsidP="00CC1F3B">
      <w:pPr>
        <w:pStyle w:val="BillNumber"/>
      </w:pPr>
      <w:sdt>
        <w:sdtPr>
          <w:tag w:val="Chamber"/>
          <w:id w:val="893011969"/>
          <w:lock w:val="sdtLocked"/>
          <w:placeholder>
            <w:docPart w:val="887F1FE0C360433FAD47D02C5E40512D"/>
          </w:placeholder>
          <w:dropDownList>
            <w:listItem w:displayText="House" w:value="House"/>
            <w:listItem w:displayText="Senate" w:value="Senate"/>
          </w:dropDownList>
        </w:sdtPr>
        <w:sdtEndPr/>
        <w:sdtContent>
          <w:r w:rsidR="00EE5A07">
            <w:t>Senate</w:t>
          </w:r>
        </w:sdtContent>
      </w:sdt>
      <w:r w:rsidR="00303684">
        <w:t xml:space="preserve"> </w:t>
      </w:r>
      <w:r w:rsidR="00CD36CF">
        <w:t xml:space="preserve">Bill </w:t>
      </w:r>
      <w:sdt>
        <w:sdtPr>
          <w:tag w:val="BNum"/>
          <w:id w:val="1645317809"/>
          <w:lock w:val="sdtLocked"/>
          <w:placeholder>
            <w:docPart w:val="BD933C887B284C7D9E5CE32C12167009"/>
          </w:placeholder>
          <w:text/>
        </w:sdtPr>
        <w:sdtEndPr/>
        <w:sdtContent>
          <w:r w:rsidR="005214D0">
            <w:t>396</w:t>
          </w:r>
        </w:sdtContent>
      </w:sdt>
    </w:p>
    <w:p w14:paraId="2057AD01" w14:textId="2C95C4FF" w:rsidR="00CD36CF" w:rsidRDefault="00CD36CF" w:rsidP="00CC1F3B">
      <w:pPr>
        <w:pStyle w:val="Sponsors"/>
      </w:pPr>
      <w:r>
        <w:t xml:space="preserve">By </w:t>
      </w:r>
      <w:sdt>
        <w:sdtPr>
          <w:tag w:val="Sponsors"/>
          <w:id w:val="1589585889"/>
          <w:placeholder>
            <w:docPart w:val="E17D2819DF564782BEE739AF02759C51"/>
          </w:placeholder>
          <w:text w:multiLine="1"/>
        </w:sdtPr>
        <w:sdtEndPr/>
        <w:sdtContent>
          <w:r w:rsidR="00EE5A07">
            <w:t>Senator</w:t>
          </w:r>
          <w:r w:rsidR="00E9163D">
            <w:t>s</w:t>
          </w:r>
          <w:r w:rsidR="00EE5A07">
            <w:t xml:space="preserve"> </w:t>
          </w:r>
          <w:r w:rsidR="00AF7398">
            <w:t>Morris</w:t>
          </w:r>
        </w:sdtContent>
      </w:sdt>
      <w:r w:rsidR="00284682">
        <w:t xml:space="preserve">, </w:t>
      </w:r>
      <w:r w:rsidR="00E9163D">
        <w:t>Deeds</w:t>
      </w:r>
      <w:r w:rsidR="00284682">
        <w:t>, Queens</w:t>
      </w:r>
      <w:r w:rsidR="00A43845">
        <w:t>, Woelfel</w:t>
      </w:r>
      <w:r w:rsidR="0087316A">
        <w:t xml:space="preserve">, </w:t>
      </w:r>
      <w:r w:rsidR="004E427E">
        <w:t xml:space="preserve">Z. </w:t>
      </w:r>
      <w:r w:rsidR="0087316A">
        <w:t>Maynard</w:t>
      </w:r>
      <w:r w:rsidR="00F01577">
        <w:t>, and Hamilton</w:t>
      </w:r>
    </w:p>
    <w:p w14:paraId="5E94CC9D" w14:textId="3A211D17" w:rsidR="00E831B3" w:rsidRDefault="00CD36CF" w:rsidP="00CC1F3B">
      <w:pPr>
        <w:pStyle w:val="References"/>
      </w:pPr>
      <w:r>
        <w:t>[</w:t>
      </w:r>
      <w:sdt>
        <w:sdtPr>
          <w:tag w:val="References"/>
          <w:id w:val="-1043047873"/>
          <w:placeholder>
            <w:docPart w:val="4999AC57DD704BC5BD054E3329AC9137"/>
          </w:placeholder>
          <w:text w:multiLine="1"/>
        </w:sdtPr>
        <w:sdtEndPr/>
        <w:sdtContent>
          <w:r w:rsidR="00093AB0">
            <w:t xml:space="preserve">Introduced </w:t>
          </w:r>
          <w:r w:rsidR="005214D0">
            <w:t>January 15, 2026</w:t>
          </w:r>
          <w:r w:rsidR="00093AB0">
            <w:t>; referred</w:t>
          </w:r>
          <w:r w:rsidR="00093AB0">
            <w:br/>
            <w:t>to the Committee o</w:t>
          </w:r>
          <w:r w:rsidR="00BF58C0">
            <w:t>n</w:t>
          </w:r>
          <w:r w:rsidR="00093AB0">
            <w:t xml:space="preserve"> </w:t>
          </w:r>
          <w:r w:rsidR="00BF58C0">
            <w:t>the Workforce; and then to the Committee on Finance</w:t>
          </w:r>
        </w:sdtContent>
      </w:sdt>
      <w:r>
        <w:t>]</w:t>
      </w:r>
    </w:p>
    <w:p w14:paraId="0D7A874B" w14:textId="31605539" w:rsidR="00303684" w:rsidRDefault="0000526A" w:rsidP="00CC1F3B">
      <w:pPr>
        <w:pStyle w:val="TitleSection"/>
      </w:pPr>
      <w:r>
        <w:lastRenderedPageBreak/>
        <w:t>A BILL</w:t>
      </w:r>
      <w:r w:rsidR="00B265D1">
        <w:t xml:space="preserve"> to amend the Code of West Virginia, 1931, as amended, by adding a new article</w:t>
      </w:r>
      <w:r w:rsidR="004B5EF3">
        <w:t>,</w:t>
      </w:r>
      <w:r w:rsidR="00B265D1">
        <w:t xml:space="preserve"> designated </w:t>
      </w:r>
      <w:r w:rsidR="00B265D1" w:rsidRPr="00B265D1">
        <w:t>§11-13NN-1</w:t>
      </w:r>
      <w:r w:rsidR="00B265D1">
        <w:t xml:space="preserve">, </w:t>
      </w:r>
      <w:r w:rsidR="00B265D1" w:rsidRPr="00B265D1">
        <w:t>§11-13NN-</w:t>
      </w:r>
      <w:r w:rsidR="00B265D1">
        <w:t xml:space="preserve">2, </w:t>
      </w:r>
      <w:r w:rsidR="00B265D1" w:rsidRPr="00B265D1">
        <w:t>§11-13NN-</w:t>
      </w:r>
      <w:r w:rsidR="00B265D1">
        <w:t xml:space="preserve">3, and </w:t>
      </w:r>
      <w:r w:rsidR="00B265D1" w:rsidRPr="00B265D1">
        <w:t>§11-13NN-</w:t>
      </w:r>
      <w:r w:rsidR="00B265D1">
        <w:t xml:space="preserve">4, relating to </w:t>
      </w:r>
      <w:r w:rsidR="005D47BE">
        <w:t xml:space="preserve">the West Virginia Job Training and Placement Act; creating a short title and legislative purpose; defining terms; setting qualifications for certain sales tax retention; and permitting the promulgation of rules. </w:t>
      </w:r>
    </w:p>
    <w:p w14:paraId="30A4FD12" w14:textId="77777777" w:rsidR="00303684" w:rsidRDefault="00303684" w:rsidP="00CC1F3B">
      <w:pPr>
        <w:pStyle w:val="EnactingClause"/>
      </w:pPr>
      <w:r>
        <w:t>Be it enacted by the Legislature of West Virginia:</w:t>
      </w:r>
    </w:p>
    <w:p w14:paraId="448D77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30382A" w14:textId="12445F1F" w:rsidR="008736AA" w:rsidRPr="00AF7499" w:rsidRDefault="00EE5A07" w:rsidP="00EE5A07">
      <w:pPr>
        <w:pStyle w:val="ArticleHeading"/>
        <w:rPr>
          <w:u w:val="single"/>
        </w:rPr>
      </w:pPr>
      <w:r w:rsidRPr="00AF7499">
        <w:rPr>
          <w:u w:val="single"/>
        </w:rPr>
        <w:t>ARTICLE 13NN. WEST VIRGINIA JOB TRAINING AND PLACEMENT ACT.</w:t>
      </w:r>
    </w:p>
    <w:p w14:paraId="33353E5C" w14:textId="3414C6B8" w:rsidR="00EE5A07" w:rsidRPr="00AF7499" w:rsidRDefault="00EE5A07" w:rsidP="00EE5A07">
      <w:pPr>
        <w:pStyle w:val="SectionHeading"/>
        <w:rPr>
          <w:u w:val="single"/>
        </w:rPr>
      </w:pPr>
      <w:bookmarkStart w:id="0" w:name="_Hlk216688092"/>
      <w:r w:rsidRPr="00AF7499">
        <w:rPr>
          <w:u w:val="single"/>
        </w:rPr>
        <w:t>§11-13NN-1</w:t>
      </w:r>
      <w:bookmarkEnd w:id="0"/>
      <w:r w:rsidRPr="00AF7499">
        <w:rPr>
          <w:u w:val="single"/>
        </w:rPr>
        <w:t xml:space="preserve">. </w:t>
      </w:r>
      <w:r w:rsidR="00CE4E43" w:rsidRPr="00AF7499">
        <w:rPr>
          <w:u w:val="single"/>
        </w:rPr>
        <w:t xml:space="preserve">Short title; </w:t>
      </w:r>
      <w:r w:rsidR="002F7E48">
        <w:rPr>
          <w:u w:val="single"/>
        </w:rPr>
        <w:t>f</w:t>
      </w:r>
      <w:r w:rsidRPr="00AF7499">
        <w:rPr>
          <w:u w:val="single"/>
        </w:rPr>
        <w:t xml:space="preserve">indings and </w:t>
      </w:r>
      <w:r w:rsidR="002F7E48">
        <w:rPr>
          <w:u w:val="single"/>
        </w:rPr>
        <w:t>p</w:t>
      </w:r>
      <w:r w:rsidRPr="00AF7499">
        <w:rPr>
          <w:u w:val="single"/>
        </w:rPr>
        <w:t>urpose.</w:t>
      </w:r>
    </w:p>
    <w:p w14:paraId="04956E92" w14:textId="745A8D53" w:rsidR="00CE4E43" w:rsidRPr="00AF7499" w:rsidRDefault="00CE4E43" w:rsidP="00EE5A07">
      <w:pPr>
        <w:pStyle w:val="SectionBody"/>
        <w:rPr>
          <w:spacing w:val="-4"/>
          <w:u w:val="single"/>
        </w:rPr>
      </w:pPr>
      <w:r w:rsidRPr="00AF7499">
        <w:rPr>
          <w:u w:val="single"/>
        </w:rPr>
        <w:t xml:space="preserve">(a) </w:t>
      </w:r>
      <w:r w:rsidR="00EE5A07" w:rsidRPr="00AF7499">
        <w:rPr>
          <w:u w:val="single"/>
        </w:rPr>
        <w:t>This</w:t>
      </w:r>
      <w:r w:rsidR="00EE5A07" w:rsidRPr="00AF7499">
        <w:rPr>
          <w:spacing w:val="-16"/>
          <w:u w:val="single"/>
        </w:rPr>
        <w:t xml:space="preserve"> </w:t>
      </w:r>
      <w:r w:rsidR="00EE5A07" w:rsidRPr="00AF7499">
        <w:rPr>
          <w:u w:val="single"/>
        </w:rPr>
        <w:t>article</w:t>
      </w:r>
      <w:r w:rsidR="00EE5A07" w:rsidRPr="00AF7499">
        <w:rPr>
          <w:spacing w:val="-12"/>
          <w:u w:val="single"/>
        </w:rPr>
        <w:t xml:space="preserve"> </w:t>
      </w:r>
      <w:r w:rsidRPr="00AF7499">
        <w:rPr>
          <w:spacing w:val="-12"/>
          <w:u w:val="single"/>
        </w:rPr>
        <w:t xml:space="preserve">may be cited as </w:t>
      </w:r>
      <w:r w:rsidRPr="00AF7499">
        <w:rPr>
          <w:spacing w:val="-15"/>
          <w:u w:val="single"/>
        </w:rPr>
        <w:t>"</w:t>
      </w:r>
      <w:r w:rsidR="00EE5A07" w:rsidRPr="00AF7499">
        <w:rPr>
          <w:u w:val="single"/>
        </w:rPr>
        <w:t>West</w:t>
      </w:r>
      <w:r w:rsidR="00EE5A07" w:rsidRPr="00AF7499">
        <w:rPr>
          <w:spacing w:val="-15"/>
          <w:u w:val="single"/>
        </w:rPr>
        <w:t xml:space="preserve"> </w:t>
      </w:r>
      <w:r w:rsidR="00EE5A07" w:rsidRPr="00AF7499">
        <w:rPr>
          <w:u w:val="single"/>
        </w:rPr>
        <w:t>Virginia</w:t>
      </w:r>
      <w:r w:rsidR="00EE5A07" w:rsidRPr="00AF7499">
        <w:rPr>
          <w:spacing w:val="-10"/>
          <w:u w:val="single"/>
        </w:rPr>
        <w:t xml:space="preserve"> </w:t>
      </w:r>
      <w:r w:rsidR="00EE5A07" w:rsidRPr="00AF7499">
        <w:rPr>
          <w:u w:val="single"/>
        </w:rPr>
        <w:t>Job</w:t>
      </w:r>
      <w:r w:rsidR="00EE5A07" w:rsidRPr="00AF7499">
        <w:rPr>
          <w:spacing w:val="-15"/>
          <w:u w:val="single"/>
        </w:rPr>
        <w:t xml:space="preserve"> </w:t>
      </w:r>
      <w:r w:rsidR="00EE5A07" w:rsidRPr="00AF7499">
        <w:rPr>
          <w:u w:val="single"/>
        </w:rPr>
        <w:t>Training</w:t>
      </w:r>
      <w:r w:rsidR="00EE5A07" w:rsidRPr="00AF7499">
        <w:rPr>
          <w:spacing w:val="-10"/>
          <w:u w:val="single"/>
        </w:rPr>
        <w:t xml:space="preserve"> </w:t>
      </w:r>
      <w:r w:rsidR="00EE5A07" w:rsidRPr="00AF7499">
        <w:rPr>
          <w:u w:val="single"/>
        </w:rPr>
        <w:t>and</w:t>
      </w:r>
      <w:r w:rsidR="00EE5A07" w:rsidRPr="00AF7499">
        <w:rPr>
          <w:spacing w:val="-11"/>
          <w:u w:val="single"/>
        </w:rPr>
        <w:t xml:space="preserve"> </w:t>
      </w:r>
      <w:r w:rsidR="00EE5A07" w:rsidRPr="00AF7499">
        <w:rPr>
          <w:u w:val="single"/>
        </w:rPr>
        <w:t>Placement</w:t>
      </w:r>
      <w:r w:rsidR="00EE5A07" w:rsidRPr="00AF7499">
        <w:rPr>
          <w:spacing w:val="-6"/>
          <w:u w:val="single"/>
        </w:rPr>
        <w:t xml:space="preserve"> </w:t>
      </w:r>
      <w:r w:rsidR="00EE5A07" w:rsidRPr="00AF7499">
        <w:rPr>
          <w:spacing w:val="-4"/>
          <w:u w:val="single"/>
        </w:rPr>
        <w:t>Act</w:t>
      </w:r>
      <w:r w:rsidRPr="00AF7499">
        <w:rPr>
          <w:spacing w:val="-4"/>
          <w:u w:val="single"/>
        </w:rPr>
        <w:t>"</w:t>
      </w:r>
      <w:r w:rsidR="00EE5A07" w:rsidRPr="00AF7499">
        <w:rPr>
          <w:spacing w:val="-4"/>
          <w:u w:val="single"/>
        </w:rPr>
        <w:t xml:space="preserve">. </w:t>
      </w:r>
    </w:p>
    <w:p w14:paraId="3DF74A8B" w14:textId="7DC1D522" w:rsidR="00EE5A07" w:rsidRPr="00AF7499" w:rsidRDefault="00CE4E43" w:rsidP="00EE5A07">
      <w:pPr>
        <w:pStyle w:val="SectionBody"/>
        <w:rPr>
          <w:spacing w:val="-2"/>
          <w:u w:val="single"/>
        </w:rPr>
      </w:pPr>
      <w:r w:rsidRPr="00AF7499">
        <w:rPr>
          <w:spacing w:val="-4"/>
          <w:u w:val="single"/>
        </w:rPr>
        <w:t xml:space="preserve">(b) </w:t>
      </w:r>
      <w:r w:rsidR="00EE5A07" w:rsidRPr="00AF7499">
        <w:rPr>
          <w:u w:val="single"/>
        </w:rPr>
        <w:t>The</w:t>
      </w:r>
      <w:r w:rsidR="00EE5A07" w:rsidRPr="00AF7499">
        <w:rPr>
          <w:spacing w:val="12"/>
          <w:u w:val="single"/>
        </w:rPr>
        <w:t xml:space="preserve"> </w:t>
      </w:r>
      <w:r w:rsidR="00EE5A07" w:rsidRPr="00AF7499">
        <w:rPr>
          <w:u w:val="single"/>
        </w:rPr>
        <w:t>Legislature</w:t>
      </w:r>
      <w:r w:rsidR="00EE5A07" w:rsidRPr="00AF7499">
        <w:rPr>
          <w:spacing w:val="31"/>
          <w:u w:val="single"/>
        </w:rPr>
        <w:t xml:space="preserve"> </w:t>
      </w:r>
      <w:r w:rsidR="00EE5A07" w:rsidRPr="00AF7499">
        <w:rPr>
          <w:u w:val="single"/>
        </w:rPr>
        <w:t>finds</w:t>
      </w:r>
      <w:r w:rsidR="00EE5A07" w:rsidRPr="00AF7499">
        <w:rPr>
          <w:spacing w:val="15"/>
          <w:u w:val="single"/>
        </w:rPr>
        <w:t xml:space="preserve"> </w:t>
      </w:r>
      <w:r w:rsidR="00EE5A07" w:rsidRPr="00AF7499">
        <w:rPr>
          <w:u w:val="single"/>
        </w:rPr>
        <w:t>that</w:t>
      </w:r>
      <w:r w:rsidR="00EE5A07" w:rsidRPr="00AF7499">
        <w:rPr>
          <w:spacing w:val="22"/>
          <w:u w:val="single"/>
        </w:rPr>
        <w:t xml:space="preserve"> </w:t>
      </w:r>
      <w:r w:rsidR="00EE5A07" w:rsidRPr="00AF7499">
        <w:rPr>
          <w:u w:val="single"/>
        </w:rPr>
        <w:t>retention</w:t>
      </w:r>
      <w:r w:rsidR="00EE5A07" w:rsidRPr="00AF7499">
        <w:rPr>
          <w:spacing w:val="25"/>
          <w:u w:val="single"/>
        </w:rPr>
        <w:t xml:space="preserve"> </w:t>
      </w:r>
      <w:r w:rsidR="00EE5A07" w:rsidRPr="00AF7499">
        <w:rPr>
          <w:u w:val="single"/>
        </w:rPr>
        <w:t>and</w:t>
      </w:r>
      <w:r w:rsidR="00EE5A07" w:rsidRPr="00AF7499">
        <w:rPr>
          <w:spacing w:val="16"/>
          <w:u w:val="single"/>
        </w:rPr>
        <w:t xml:space="preserve"> </w:t>
      </w:r>
      <w:r w:rsidR="00EE5A07" w:rsidRPr="00AF7499">
        <w:rPr>
          <w:u w:val="single"/>
        </w:rPr>
        <w:t>use</w:t>
      </w:r>
      <w:r w:rsidR="00EE5A07" w:rsidRPr="00AF7499">
        <w:rPr>
          <w:spacing w:val="22"/>
          <w:u w:val="single"/>
        </w:rPr>
        <w:t xml:space="preserve"> </w:t>
      </w:r>
      <w:r w:rsidR="00EE5A07" w:rsidRPr="00AF7499">
        <w:rPr>
          <w:u w:val="single"/>
        </w:rPr>
        <w:t>of</w:t>
      </w:r>
      <w:r w:rsidR="00EE5A07" w:rsidRPr="00AF7499">
        <w:rPr>
          <w:spacing w:val="8"/>
          <w:u w:val="single"/>
        </w:rPr>
        <w:t xml:space="preserve"> </w:t>
      </w:r>
      <w:r w:rsidR="00EE5A07" w:rsidRPr="00AF7499">
        <w:rPr>
          <w:u w:val="single"/>
        </w:rPr>
        <w:t>sales</w:t>
      </w:r>
      <w:r w:rsidR="00EE5A07" w:rsidRPr="00AF7499">
        <w:rPr>
          <w:spacing w:val="21"/>
          <w:u w:val="single"/>
        </w:rPr>
        <w:t xml:space="preserve"> </w:t>
      </w:r>
      <w:r w:rsidR="00EE5A07" w:rsidRPr="00AF7499">
        <w:rPr>
          <w:u w:val="single"/>
        </w:rPr>
        <w:t>tax</w:t>
      </w:r>
      <w:r w:rsidR="00EE5A07" w:rsidRPr="00AF7499">
        <w:rPr>
          <w:spacing w:val="13"/>
          <w:u w:val="single"/>
        </w:rPr>
        <w:t xml:space="preserve"> </w:t>
      </w:r>
      <w:r w:rsidR="00EE5A07" w:rsidRPr="00AF7499">
        <w:rPr>
          <w:u w:val="single"/>
        </w:rPr>
        <w:t>revenue</w:t>
      </w:r>
      <w:r w:rsidR="00EE5A07" w:rsidRPr="00AF7499">
        <w:rPr>
          <w:spacing w:val="35"/>
          <w:u w:val="single"/>
        </w:rPr>
        <w:t xml:space="preserve"> </w:t>
      </w:r>
      <w:r w:rsidR="00EE5A07" w:rsidRPr="00AF7499">
        <w:rPr>
          <w:u w:val="single"/>
        </w:rPr>
        <w:t>collected</w:t>
      </w:r>
      <w:r w:rsidR="00EE5A07" w:rsidRPr="00AF7499">
        <w:rPr>
          <w:spacing w:val="18"/>
          <w:u w:val="single"/>
        </w:rPr>
        <w:t xml:space="preserve"> </w:t>
      </w:r>
      <w:r w:rsidR="00EE5A07" w:rsidRPr="00AF7499">
        <w:rPr>
          <w:u w:val="single"/>
        </w:rPr>
        <w:t>by</w:t>
      </w:r>
      <w:r w:rsidR="00EE5A07" w:rsidRPr="00AF7499">
        <w:rPr>
          <w:spacing w:val="25"/>
          <w:u w:val="single"/>
        </w:rPr>
        <w:t xml:space="preserve"> </w:t>
      </w:r>
      <w:r w:rsidR="00EE5A07" w:rsidRPr="00AF7499">
        <w:rPr>
          <w:spacing w:val="-2"/>
          <w:u w:val="single"/>
        </w:rPr>
        <w:t xml:space="preserve">certain </w:t>
      </w:r>
      <w:r w:rsidR="00EE5A07" w:rsidRPr="00AF7499">
        <w:rPr>
          <w:u w:val="single"/>
        </w:rPr>
        <w:t>retailers</w:t>
      </w:r>
      <w:r w:rsidR="00EE5A07" w:rsidRPr="00AF7499">
        <w:rPr>
          <w:spacing w:val="-14"/>
          <w:u w:val="single"/>
        </w:rPr>
        <w:t xml:space="preserve"> </w:t>
      </w:r>
      <w:r w:rsidR="00EE5A07" w:rsidRPr="00AF7499">
        <w:rPr>
          <w:u w:val="single"/>
        </w:rPr>
        <w:t>to</w:t>
      </w:r>
      <w:r w:rsidR="00EE5A07" w:rsidRPr="00AF7499">
        <w:rPr>
          <w:spacing w:val="-15"/>
          <w:u w:val="single"/>
        </w:rPr>
        <w:t xml:space="preserve"> </w:t>
      </w:r>
      <w:r w:rsidR="00EE5A07" w:rsidRPr="00AF7499">
        <w:rPr>
          <w:u w:val="single"/>
        </w:rPr>
        <w:t>provide</w:t>
      </w:r>
      <w:r w:rsidR="00EE5A07" w:rsidRPr="00AF7499">
        <w:rPr>
          <w:spacing w:val="-1"/>
          <w:u w:val="single"/>
        </w:rPr>
        <w:t xml:space="preserve"> </w:t>
      </w:r>
      <w:r w:rsidR="00EE5A07" w:rsidRPr="00AF7499">
        <w:rPr>
          <w:u w:val="single"/>
        </w:rPr>
        <w:t>job</w:t>
      </w:r>
      <w:r w:rsidR="00EE5A07" w:rsidRPr="00AF7499">
        <w:rPr>
          <w:spacing w:val="-15"/>
          <w:u w:val="single"/>
        </w:rPr>
        <w:t xml:space="preserve"> </w:t>
      </w:r>
      <w:r w:rsidR="00EE5A07" w:rsidRPr="00AF7499">
        <w:rPr>
          <w:u w:val="single"/>
        </w:rPr>
        <w:t>training</w:t>
      </w:r>
      <w:r w:rsidR="00EE5A07" w:rsidRPr="00AF7499">
        <w:rPr>
          <w:spacing w:val="-1"/>
          <w:u w:val="single"/>
        </w:rPr>
        <w:t xml:space="preserve"> </w:t>
      </w:r>
      <w:r w:rsidR="00EE5A07" w:rsidRPr="00AF7499">
        <w:rPr>
          <w:u w:val="single"/>
        </w:rPr>
        <w:t>and</w:t>
      </w:r>
      <w:r w:rsidR="00EE5A07" w:rsidRPr="00AF7499">
        <w:rPr>
          <w:spacing w:val="-15"/>
          <w:u w:val="single"/>
        </w:rPr>
        <w:t xml:space="preserve"> </w:t>
      </w:r>
      <w:r w:rsidR="00EE5A07" w:rsidRPr="00AF7499">
        <w:rPr>
          <w:u w:val="single"/>
        </w:rPr>
        <w:t>placement</w:t>
      </w:r>
      <w:r w:rsidR="00EE5A07" w:rsidRPr="00AF7499">
        <w:rPr>
          <w:spacing w:val="1"/>
          <w:u w:val="single"/>
        </w:rPr>
        <w:t xml:space="preserve"> </w:t>
      </w:r>
      <w:r w:rsidR="00EE5A07" w:rsidRPr="00AF7499">
        <w:rPr>
          <w:u w:val="single"/>
        </w:rPr>
        <w:t>services</w:t>
      </w:r>
      <w:r w:rsidR="00EE5A07" w:rsidRPr="00AF7499">
        <w:rPr>
          <w:spacing w:val="-8"/>
          <w:u w:val="single"/>
        </w:rPr>
        <w:t xml:space="preserve"> </w:t>
      </w:r>
      <w:r w:rsidR="00EE5A07" w:rsidRPr="00AF7499">
        <w:rPr>
          <w:u w:val="single"/>
        </w:rPr>
        <w:t>is</w:t>
      </w:r>
      <w:r w:rsidR="00EE5A07" w:rsidRPr="00AF7499">
        <w:rPr>
          <w:spacing w:val="-19"/>
          <w:u w:val="single"/>
        </w:rPr>
        <w:t xml:space="preserve"> </w:t>
      </w:r>
      <w:r w:rsidR="00EE5A07" w:rsidRPr="00AF7499">
        <w:rPr>
          <w:u w:val="single"/>
        </w:rPr>
        <w:t>in</w:t>
      </w:r>
      <w:r w:rsidR="00EE5A07" w:rsidRPr="00AF7499">
        <w:rPr>
          <w:spacing w:val="-15"/>
          <w:u w:val="single"/>
        </w:rPr>
        <w:t xml:space="preserve"> </w:t>
      </w:r>
      <w:r w:rsidR="00EE5A07" w:rsidRPr="00AF7499">
        <w:rPr>
          <w:u w:val="single"/>
        </w:rPr>
        <w:t>the</w:t>
      </w:r>
      <w:r w:rsidR="00EE5A07" w:rsidRPr="00AF7499">
        <w:rPr>
          <w:spacing w:val="-14"/>
          <w:u w:val="single"/>
        </w:rPr>
        <w:t xml:space="preserve"> </w:t>
      </w:r>
      <w:r w:rsidR="00EE5A07" w:rsidRPr="00AF7499">
        <w:rPr>
          <w:u w:val="single"/>
        </w:rPr>
        <w:t>public</w:t>
      </w:r>
      <w:r w:rsidR="00EE5A07" w:rsidRPr="00AF7499">
        <w:rPr>
          <w:spacing w:val="-15"/>
          <w:u w:val="single"/>
        </w:rPr>
        <w:t xml:space="preserve"> </w:t>
      </w:r>
      <w:r w:rsidR="00EE5A07" w:rsidRPr="00AF7499">
        <w:rPr>
          <w:u w:val="single"/>
        </w:rPr>
        <w:t>interest</w:t>
      </w:r>
      <w:r w:rsidR="00EE5A07" w:rsidRPr="00AF7499">
        <w:rPr>
          <w:spacing w:val="-10"/>
          <w:u w:val="single"/>
        </w:rPr>
        <w:t xml:space="preserve"> </w:t>
      </w:r>
      <w:r w:rsidR="00EE5A07" w:rsidRPr="00AF7499">
        <w:rPr>
          <w:u w:val="single"/>
        </w:rPr>
        <w:t>and</w:t>
      </w:r>
      <w:r w:rsidR="00EE5A07" w:rsidRPr="00AF7499">
        <w:rPr>
          <w:spacing w:val="-12"/>
          <w:u w:val="single"/>
        </w:rPr>
        <w:t xml:space="preserve"> </w:t>
      </w:r>
      <w:r w:rsidR="00EE5A07" w:rsidRPr="00AF7499">
        <w:rPr>
          <w:u w:val="single"/>
        </w:rPr>
        <w:t>promotes</w:t>
      </w:r>
      <w:r w:rsidR="00EE5A07" w:rsidRPr="00AF7499">
        <w:rPr>
          <w:spacing w:val="11"/>
          <w:u w:val="single"/>
        </w:rPr>
        <w:t xml:space="preserve"> </w:t>
      </w:r>
      <w:r w:rsidR="00EE5A07" w:rsidRPr="00AF7499">
        <w:rPr>
          <w:spacing w:val="-5"/>
          <w:u w:val="single"/>
        </w:rPr>
        <w:t xml:space="preserve">the </w:t>
      </w:r>
      <w:r w:rsidR="00EE5A07" w:rsidRPr="00AF7499">
        <w:rPr>
          <w:spacing w:val="-2"/>
          <w:u w:val="single"/>
        </w:rPr>
        <w:t>general</w:t>
      </w:r>
      <w:r w:rsidR="00EE5A07" w:rsidRPr="00AF7499">
        <w:rPr>
          <w:spacing w:val="-13"/>
          <w:u w:val="single"/>
        </w:rPr>
        <w:t xml:space="preserve"> </w:t>
      </w:r>
      <w:r w:rsidR="00EE5A07" w:rsidRPr="00AF7499">
        <w:rPr>
          <w:spacing w:val="-2"/>
          <w:u w:val="single"/>
        </w:rPr>
        <w:t>welfare</w:t>
      </w:r>
      <w:r w:rsidR="00EE5A07" w:rsidRPr="00AF7499">
        <w:rPr>
          <w:spacing w:val="-8"/>
          <w:u w:val="single"/>
        </w:rPr>
        <w:t xml:space="preserve"> </w:t>
      </w:r>
      <w:r w:rsidR="00EE5A07" w:rsidRPr="00AF7499">
        <w:rPr>
          <w:spacing w:val="-2"/>
          <w:u w:val="single"/>
        </w:rPr>
        <w:t>of</w:t>
      </w:r>
      <w:r w:rsidR="00EE5A07" w:rsidRPr="00AF7499">
        <w:rPr>
          <w:spacing w:val="-28"/>
          <w:u w:val="single"/>
        </w:rPr>
        <w:t xml:space="preserve"> </w:t>
      </w:r>
      <w:r w:rsidR="00EE5A07" w:rsidRPr="00AF7499">
        <w:rPr>
          <w:spacing w:val="-2"/>
          <w:u w:val="single"/>
        </w:rPr>
        <w:t>the</w:t>
      </w:r>
      <w:r w:rsidR="00EE5A07" w:rsidRPr="00AF7499">
        <w:rPr>
          <w:spacing w:val="-16"/>
          <w:u w:val="single"/>
        </w:rPr>
        <w:t xml:space="preserve"> </w:t>
      </w:r>
      <w:r w:rsidR="00EE5A07" w:rsidRPr="00AF7499">
        <w:rPr>
          <w:spacing w:val="-2"/>
          <w:u w:val="single"/>
        </w:rPr>
        <w:t>people</w:t>
      </w:r>
      <w:r w:rsidR="00EE5A07" w:rsidRPr="00AF7499">
        <w:rPr>
          <w:spacing w:val="-10"/>
          <w:u w:val="single"/>
        </w:rPr>
        <w:t xml:space="preserve"> </w:t>
      </w:r>
      <w:r w:rsidR="00EE5A07" w:rsidRPr="00AF7499">
        <w:rPr>
          <w:spacing w:val="-2"/>
          <w:u w:val="single"/>
        </w:rPr>
        <w:t>of</w:t>
      </w:r>
      <w:r w:rsidR="00EE5A07" w:rsidRPr="00AF7499">
        <w:rPr>
          <w:spacing w:val="-29"/>
          <w:u w:val="single"/>
        </w:rPr>
        <w:t xml:space="preserve"> </w:t>
      </w:r>
      <w:r w:rsidR="00EE5A07" w:rsidRPr="00AF7499">
        <w:rPr>
          <w:spacing w:val="-2"/>
          <w:u w:val="single"/>
        </w:rPr>
        <w:t>this</w:t>
      </w:r>
      <w:r w:rsidR="00EE5A07" w:rsidRPr="00AF7499">
        <w:rPr>
          <w:spacing w:val="-12"/>
          <w:u w:val="single"/>
        </w:rPr>
        <w:t xml:space="preserve"> </w:t>
      </w:r>
      <w:r w:rsidR="00EE5A07" w:rsidRPr="00AF7499">
        <w:rPr>
          <w:spacing w:val="-2"/>
          <w:u w:val="single"/>
        </w:rPr>
        <w:t>state.</w:t>
      </w:r>
      <w:r w:rsidR="00EE5A07" w:rsidRPr="00AF7499">
        <w:rPr>
          <w:spacing w:val="-10"/>
          <w:u w:val="single"/>
        </w:rPr>
        <w:t xml:space="preserve"> </w:t>
      </w:r>
      <w:r w:rsidR="00EE5A07" w:rsidRPr="00AF7499">
        <w:rPr>
          <w:spacing w:val="-2"/>
          <w:u w:val="single"/>
        </w:rPr>
        <w:t>To</w:t>
      </w:r>
      <w:r w:rsidR="00EE5A07" w:rsidRPr="00AF7499">
        <w:rPr>
          <w:spacing w:val="-19"/>
          <w:u w:val="single"/>
        </w:rPr>
        <w:t xml:space="preserve"> </w:t>
      </w:r>
      <w:r w:rsidR="00EE5A07" w:rsidRPr="00AF7499">
        <w:rPr>
          <w:spacing w:val="-2"/>
          <w:u w:val="single"/>
        </w:rPr>
        <w:t>provide</w:t>
      </w:r>
      <w:r w:rsidR="00EE5A07" w:rsidRPr="00AF7499">
        <w:rPr>
          <w:spacing w:val="-13"/>
          <w:u w:val="single"/>
        </w:rPr>
        <w:t xml:space="preserve"> </w:t>
      </w:r>
      <w:r w:rsidR="00EE5A07" w:rsidRPr="00AF7499">
        <w:rPr>
          <w:spacing w:val="-2"/>
          <w:u w:val="single"/>
        </w:rPr>
        <w:t>greater</w:t>
      </w:r>
      <w:r w:rsidR="00EE5A07" w:rsidRPr="00AF7499">
        <w:rPr>
          <w:spacing w:val="-13"/>
          <w:u w:val="single"/>
        </w:rPr>
        <w:t xml:space="preserve"> </w:t>
      </w:r>
      <w:r w:rsidR="00EE5A07" w:rsidRPr="00AF7499">
        <w:rPr>
          <w:spacing w:val="-2"/>
          <w:u w:val="single"/>
        </w:rPr>
        <w:t>access</w:t>
      </w:r>
      <w:r w:rsidR="00EE5A07" w:rsidRPr="00AF7499">
        <w:rPr>
          <w:spacing w:val="-1"/>
          <w:u w:val="single"/>
        </w:rPr>
        <w:t xml:space="preserve"> </w:t>
      </w:r>
      <w:r w:rsidR="00EE5A07" w:rsidRPr="00AF7499">
        <w:rPr>
          <w:spacing w:val="-2"/>
          <w:u w:val="single"/>
        </w:rPr>
        <w:t>to</w:t>
      </w:r>
      <w:r w:rsidR="00EE5A07" w:rsidRPr="00AF7499">
        <w:rPr>
          <w:spacing w:val="-24"/>
          <w:u w:val="single"/>
        </w:rPr>
        <w:t xml:space="preserve"> </w:t>
      </w:r>
      <w:r w:rsidR="00EE5A07" w:rsidRPr="00AF7499">
        <w:rPr>
          <w:spacing w:val="-2"/>
          <w:u w:val="single"/>
        </w:rPr>
        <w:t>job</w:t>
      </w:r>
      <w:r w:rsidR="00EE5A07" w:rsidRPr="00AF7499">
        <w:rPr>
          <w:spacing w:val="-20"/>
          <w:u w:val="single"/>
        </w:rPr>
        <w:t xml:space="preserve"> </w:t>
      </w:r>
      <w:r w:rsidR="00EE5A07" w:rsidRPr="00AF7499">
        <w:rPr>
          <w:spacing w:val="-2"/>
          <w:u w:val="single"/>
        </w:rPr>
        <w:t>training</w:t>
      </w:r>
      <w:r w:rsidR="00EE5A07" w:rsidRPr="00AF7499">
        <w:rPr>
          <w:spacing w:val="-11"/>
          <w:u w:val="single"/>
        </w:rPr>
        <w:t xml:space="preserve"> </w:t>
      </w:r>
      <w:r w:rsidR="00EE5A07" w:rsidRPr="00AF7499">
        <w:rPr>
          <w:spacing w:val="-2"/>
          <w:u w:val="single"/>
        </w:rPr>
        <w:t>and</w:t>
      </w:r>
      <w:r w:rsidR="00EE5A07" w:rsidRPr="00AF7499">
        <w:rPr>
          <w:spacing w:val="-16"/>
          <w:u w:val="single"/>
        </w:rPr>
        <w:t xml:space="preserve"> </w:t>
      </w:r>
      <w:r w:rsidR="00EE5A07" w:rsidRPr="00AF7499">
        <w:rPr>
          <w:spacing w:val="-2"/>
          <w:u w:val="single"/>
        </w:rPr>
        <w:t xml:space="preserve">placement </w:t>
      </w:r>
      <w:r w:rsidR="00EE5A07" w:rsidRPr="00AF7499">
        <w:rPr>
          <w:u w:val="single"/>
        </w:rPr>
        <w:t>services,</w:t>
      </w:r>
      <w:r w:rsidR="00EE5A07" w:rsidRPr="00AF7499">
        <w:rPr>
          <w:spacing w:val="28"/>
          <w:u w:val="single"/>
        </w:rPr>
        <w:t xml:space="preserve"> </w:t>
      </w:r>
      <w:r w:rsidR="00EE5A07" w:rsidRPr="00AF7499">
        <w:rPr>
          <w:u w:val="single"/>
        </w:rPr>
        <w:t>and</w:t>
      </w:r>
      <w:r w:rsidR="00EE5A07" w:rsidRPr="00AF7499">
        <w:rPr>
          <w:spacing w:val="10"/>
          <w:u w:val="single"/>
        </w:rPr>
        <w:t xml:space="preserve"> </w:t>
      </w:r>
      <w:r w:rsidR="00EE5A07" w:rsidRPr="00AF7499">
        <w:rPr>
          <w:u w:val="single"/>
        </w:rPr>
        <w:t>thereby</w:t>
      </w:r>
      <w:r w:rsidR="00EE5A07" w:rsidRPr="00AF7499">
        <w:rPr>
          <w:spacing w:val="26"/>
          <w:u w:val="single"/>
        </w:rPr>
        <w:t xml:space="preserve"> </w:t>
      </w:r>
      <w:r w:rsidR="00EE5A07" w:rsidRPr="00AF7499">
        <w:rPr>
          <w:u w:val="single"/>
        </w:rPr>
        <w:t>increase</w:t>
      </w:r>
      <w:r w:rsidR="00EE5A07" w:rsidRPr="00AF7499">
        <w:rPr>
          <w:spacing w:val="21"/>
          <w:u w:val="single"/>
        </w:rPr>
        <w:t xml:space="preserve"> </w:t>
      </w:r>
      <w:r w:rsidR="00EE5A07" w:rsidRPr="00AF7499">
        <w:rPr>
          <w:u w:val="single"/>
        </w:rPr>
        <w:t>workforce</w:t>
      </w:r>
      <w:r w:rsidR="00EE5A07" w:rsidRPr="00AF7499">
        <w:rPr>
          <w:spacing w:val="22"/>
          <w:u w:val="single"/>
        </w:rPr>
        <w:t xml:space="preserve"> </w:t>
      </w:r>
      <w:r w:rsidR="00EE5A07" w:rsidRPr="00AF7499">
        <w:rPr>
          <w:u w:val="single"/>
        </w:rPr>
        <w:t>participation,</w:t>
      </w:r>
      <w:r w:rsidR="00EE5A07" w:rsidRPr="00AF7499">
        <w:rPr>
          <w:spacing w:val="19"/>
          <w:u w:val="single"/>
        </w:rPr>
        <w:t xml:space="preserve"> </w:t>
      </w:r>
      <w:r w:rsidR="00EE5A07" w:rsidRPr="00AF7499">
        <w:rPr>
          <w:u w:val="single"/>
        </w:rPr>
        <w:t>there</w:t>
      </w:r>
      <w:r w:rsidR="00EE5A07" w:rsidRPr="00AF7499">
        <w:rPr>
          <w:spacing w:val="17"/>
          <w:u w:val="single"/>
        </w:rPr>
        <w:t xml:space="preserve"> </w:t>
      </w:r>
      <w:r w:rsidR="00EE5A07" w:rsidRPr="00AF7499">
        <w:rPr>
          <w:u w:val="single"/>
        </w:rPr>
        <w:t>is</w:t>
      </w:r>
      <w:r w:rsidR="00EE5A07" w:rsidRPr="00AF7499">
        <w:rPr>
          <w:spacing w:val="15"/>
          <w:u w:val="single"/>
        </w:rPr>
        <w:t xml:space="preserve"> </w:t>
      </w:r>
      <w:r w:rsidR="00EE5A07" w:rsidRPr="00AF7499">
        <w:rPr>
          <w:u w:val="single"/>
        </w:rPr>
        <w:t>hereby</w:t>
      </w:r>
      <w:r w:rsidR="00EE5A07" w:rsidRPr="00AF7499">
        <w:rPr>
          <w:spacing w:val="25"/>
          <w:u w:val="single"/>
        </w:rPr>
        <w:t xml:space="preserve"> </w:t>
      </w:r>
      <w:r w:rsidR="00EE5A07" w:rsidRPr="00AF7499">
        <w:rPr>
          <w:u w:val="single"/>
        </w:rPr>
        <w:t>provided</w:t>
      </w:r>
      <w:r w:rsidR="00EE5A07" w:rsidRPr="00AF7499">
        <w:rPr>
          <w:spacing w:val="26"/>
          <w:u w:val="single"/>
        </w:rPr>
        <w:t xml:space="preserve"> </w:t>
      </w:r>
      <w:r w:rsidR="00EE5A07" w:rsidRPr="00AF7499">
        <w:rPr>
          <w:u w:val="single"/>
        </w:rPr>
        <w:t>to</w:t>
      </w:r>
      <w:r w:rsidR="00EE5A07" w:rsidRPr="00AF7499">
        <w:rPr>
          <w:spacing w:val="16"/>
          <w:u w:val="single"/>
        </w:rPr>
        <w:t xml:space="preserve"> </w:t>
      </w:r>
      <w:r w:rsidR="00EE5A07" w:rsidRPr="00AF7499">
        <w:rPr>
          <w:spacing w:val="-2"/>
          <w:u w:val="single"/>
        </w:rPr>
        <w:t xml:space="preserve">qualifying </w:t>
      </w:r>
      <w:r w:rsidR="00EE5A07" w:rsidRPr="00AF7499">
        <w:rPr>
          <w:u w:val="single"/>
        </w:rPr>
        <w:t>organizations</w:t>
      </w:r>
      <w:r w:rsidR="00EE5A07" w:rsidRPr="00AF7499">
        <w:rPr>
          <w:spacing w:val="23"/>
          <w:u w:val="single"/>
        </w:rPr>
        <w:t xml:space="preserve"> </w:t>
      </w:r>
      <w:r w:rsidR="00EE5A07" w:rsidRPr="00AF7499">
        <w:rPr>
          <w:u w:val="single"/>
        </w:rPr>
        <w:t>certain</w:t>
      </w:r>
      <w:r w:rsidR="00EE5A07" w:rsidRPr="00AF7499">
        <w:rPr>
          <w:spacing w:val="11"/>
          <w:u w:val="single"/>
        </w:rPr>
        <w:t xml:space="preserve"> </w:t>
      </w:r>
      <w:r w:rsidR="00EE5A07" w:rsidRPr="00AF7499">
        <w:rPr>
          <w:u w:val="single"/>
        </w:rPr>
        <w:t>tax</w:t>
      </w:r>
      <w:r w:rsidR="00EE5A07" w:rsidRPr="00AF7499">
        <w:rPr>
          <w:spacing w:val="1"/>
          <w:u w:val="single"/>
        </w:rPr>
        <w:t xml:space="preserve"> </w:t>
      </w:r>
      <w:r w:rsidR="00EE5A07" w:rsidRPr="00AF7499">
        <w:rPr>
          <w:u w:val="single"/>
        </w:rPr>
        <w:t>credits</w:t>
      </w:r>
      <w:r w:rsidR="00EE5A07" w:rsidRPr="00AF7499">
        <w:rPr>
          <w:spacing w:val="12"/>
          <w:u w:val="single"/>
        </w:rPr>
        <w:t xml:space="preserve"> </w:t>
      </w:r>
      <w:r w:rsidR="00EE5A07" w:rsidRPr="00AF7499">
        <w:rPr>
          <w:u w:val="single"/>
        </w:rPr>
        <w:t>against</w:t>
      </w:r>
      <w:r w:rsidR="00EE5A07" w:rsidRPr="00AF7499">
        <w:rPr>
          <w:spacing w:val="8"/>
          <w:u w:val="single"/>
        </w:rPr>
        <w:t xml:space="preserve"> </w:t>
      </w:r>
      <w:r w:rsidR="00EE5A07" w:rsidRPr="00AF7499">
        <w:rPr>
          <w:u w:val="single"/>
        </w:rPr>
        <w:t>the</w:t>
      </w:r>
      <w:r w:rsidR="00EE5A07" w:rsidRPr="00AF7499">
        <w:rPr>
          <w:spacing w:val="8"/>
          <w:u w:val="single"/>
        </w:rPr>
        <w:t xml:space="preserve"> </w:t>
      </w:r>
      <w:r w:rsidR="00EE5A07" w:rsidRPr="00AF7499">
        <w:rPr>
          <w:u w:val="single"/>
        </w:rPr>
        <w:t>taxes</w:t>
      </w:r>
      <w:r w:rsidR="00EE5A07" w:rsidRPr="00AF7499">
        <w:rPr>
          <w:spacing w:val="2"/>
          <w:u w:val="single"/>
        </w:rPr>
        <w:t xml:space="preserve"> </w:t>
      </w:r>
      <w:r w:rsidR="00EE5A07" w:rsidRPr="00AF7499">
        <w:rPr>
          <w:u w:val="single"/>
        </w:rPr>
        <w:t>imposed</w:t>
      </w:r>
      <w:r w:rsidR="00EE5A07" w:rsidRPr="00AF7499">
        <w:rPr>
          <w:spacing w:val="5"/>
          <w:u w:val="single"/>
        </w:rPr>
        <w:t xml:space="preserve"> </w:t>
      </w:r>
      <w:r w:rsidR="00EE5A07" w:rsidRPr="00AF7499">
        <w:rPr>
          <w:u w:val="single"/>
        </w:rPr>
        <w:t>under</w:t>
      </w:r>
      <w:r w:rsidR="00EE5A07" w:rsidRPr="00AF7499">
        <w:rPr>
          <w:spacing w:val="2"/>
          <w:u w:val="single"/>
        </w:rPr>
        <w:t xml:space="preserve"> </w:t>
      </w:r>
      <w:r w:rsidR="00EE5A07" w:rsidRPr="00AF7499">
        <w:rPr>
          <w:u w:val="single"/>
        </w:rPr>
        <w:t>§11-15</w:t>
      </w:r>
      <w:r w:rsidR="004B5EF3">
        <w:rPr>
          <w:u w:val="single"/>
        </w:rPr>
        <w:t>-</w:t>
      </w:r>
      <w:r w:rsidR="00771A6A" w:rsidRPr="00AF7499">
        <w:rPr>
          <w:u w:val="single"/>
        </w:rPr>
        <w:t>11</w:t>
      </w:r>
      <w:r w:rsidR="00EE5A07" w:rsidRPr="00AF7499">
        <w:rPr>
          <w:spacing w:val="9"/>
          <w:u w:val="single"/>
        </w:rPr>
        <w:t xml:space="preserve"> </w:t>
      </w:r>
      <w:r w:rsidR="00EE5A07" w:rsidRPr="00AF7499">
        <w:rPr>
          <w:i/>
          <w:sz w:val="23"/>
          <w:u w:val="single"/>
        </w:rPr>
        <w:t>et</w:t>
      </w:r>
      <w:r w:rsidR="00EE5A07" w:rsidRPr="00AF7499">
        <w:rPr>
          <w:i/>
          <w:spacing w:val="-6"/>
          <w:sz w:val="23"/>
          <w:u w:val="single"/>
        </w:rPr>
        <w:t xml:space="preserve"> </w:t>
      </w:r>
      <w:r w:rsidR="00EE5A07" w:rsidRPr="00AF7499">
        <w:rPr>
          <w:i/>
          <w:sz w:val="23"/>
          <w:u w:val="single"/>
        </w:rPr>
        <w:t>seq.</w:t>
      </w:r>
      <w:r w:rsidR="00EE5A07" w:rsidRPr="00AF7499">
        <w:rPr>
          <w:i/>
          <w:spacing w:val="4"/>
          <w:sz w:val="23"/>
          <w:u w:val="single"/>
        </w:rPr>
        <w:t xml:space="preserve"> </w:t>
      </w:r>
      <w:r w:rsidR="00EE5A07" w:rsidRPr="00AF7499">
        <w:rPr>
          <w:u w:val="single"/>
        </w:rPr>
        <w:t>of</w:t>
      </w:r>
      <w:r w:rsidR="00EE5A07" w:rsidRPr="00AF7499">
        <w:rPr>
          <w:spacing w:val="-5"/>
          <w:u w:val="single"/>
        </w:rPr>
        <w:t xml:space="preserve"> </w:t>
      </w:r>
      <w:r w:rsidR="00EE5A07" w:rsidRPr="00AF7499">
        <w:rPr>
          <w:u w:val="single"/>
        </w:rPr>
        <w:t>this</w:t>
      </w:r>
      <w:r w:rsidR="00EE5A07" w:rsidRPr="00AF7499">
        <w:rPr>
          <w:spacing w:val="-4"/>
          <w:u w:val="single"/>
        </w:rPr>
        <w:t xml:space="preserve"> </w:t>
      </w:r>
      <w:r w:rsidR="00EE5A07" w:rsidRPr="00AF7499">
        <w:rPr>
          <w:spacing w:val="-2"/>
          <w:u w:val="single"/>
        </w:rPr>
        <w:t xml:space="preserve">code. </w:t>
      </w:r>
      <w:r w:rsidRPr="00AF7499">
        <w:rPr>
          <w:spacing w:val="-3"/>
          <w:u w:val="single"/>
        </w:rPr>
        <w:t>Q</w:t>
      </w:r>
      <w:r w:rsidR="00EE5A07" w:rsidRPr="00AF7499">
        <w:rPr>
          <w:u w:val="single"/>
        </w:rPr>
        <w:t>ualifying</w:t>
      </w:r>
      <w:r w:rsidR="00EE5A07" w:rsidRPr="00AF7499">
        <w:rPr>
          <w:spacing w:val="1"/>
          <w:u w:val="single"/>
        </w:rPr>
        <w:t xml:space="preserve"> </w:t>
      </w:r>
      <w:r w:rsidR="00EE5A07" w:rsidRPr="00AF7499">
        <w:rPr>
          <w:u w:val="single"/>
        </w:rPr>
        <w:t>organizations</w:t>
      </w:r>
      <w:r w:rsidR="00EE5A07" w:rsidRPr="00AF7499">
        <w:rPr>
          <w:spacing w:val="3"/>
          <w:u w:val="single"/>
        </w:rPr>
        <w:t xml:space="preserve"> </w:t>
      </w:r>
      <w:r w:rsidRPr="00AF7499">
        <w:rPr>
          <w:spacing w:val="3"/>
          <w:u w:val="single"/>
        </w:rPr>
        <w:t xml:space="preserve">shall use the value of said credit </w:t>
      </w:r>
      <w:r w:rsidR="00EE5A07" w:rsidRPr="00AF7499">
        <w:rPr>
          <w:u w:val="single"/>
        </w:rPr>
        <w:t>for</w:t>
      </w:r>
      <w:r w:rsidR="00EE5A07" w:rsidRPr="00AF7499">
        <w:rPr>
          <w:spacing w:val="-7"/>
          <w:u w:val="single"/>
        </w:rPr>
        <w:t xml:space="preserve"> </w:t>
      </w:r>
      <w:r w:rsidR="00EE5A07" w:rsidRPr="00AF7499">
        <w:rPr>
          <w:u w:val="single"/>
        </w:rPr>
        <w:t>job</w:t>
      </w:r>
      <w:r w:rsidR="00EE5A07" w:rsidRPr="00AF7499">
        <w:rPr>
          <w:spacing w:val="-9"/>
          <w:u w:val="single"/>
        </w:rPr>
        <w:t xml:space="preserve"> </w:t>
      </w:r>
      <w:r w:rsidR="00EE5A07" w:rsidRPr="00AF7499">
        <w:rPr>
          <w:u w:val="single"/>
        </w:rPr>
        <w:t>training and</w:t>
      </w:r>
      <w:r w:rsidR="00EE5A07" w:rsidRPr="00AF7499">
        <w:rPr>
          <w:spacing w:val="-12"/>
          <w:u w:val="single"/>
        </w:rPr>
        <w:t xml:space="preserve"> </w:t>
      </w:r>
      <w:r w:rsidR="00EE5A07" w:rsidRPr="00AF7499">
        <w:rPr>
          <w:spacing w:val="-2"/>
          <w:u w:val="single"/>
        </w:rPr>
        <w:t>placement services.</w:t>
      </w:r>
    </w:p>
    <w:p w14:paraId="7A0F2ADD" w14:textId="667F2170" w:rsidR="00EE5A07" w:rsidRPr="00AF7499" w:rsidRDefault="00EE5A07" w:rsidP="00EE5A07">
      <w:pPr>
        <w:pStyle w:val="SectionHeading"/>
        <w:rPr>
          <w:u w:val="single"/>
        </w:rPr>
      </w:pPr>
      <w:r w:rsidRPr="00AF7499">
        <w:rPr>
          <w:u w:val="single"/>
        </w:rPr>
        <w:t>§11-13NN-2. Definitions</w:t>
      </w:r>
    </w:p>
    <w:p w14:paraId="4FF2AC3A" w14:textId="77777777" w:rsidR="00381F5F" w:rsidRPr="00AF7499" w:rsidRDefault="00381F5F" w:rsidP="00381F5F">
      <w:pPr>
        <w:pStyle w:val="SectionBody"/>
        <w:rPr>
          <w:u w:val="single"/>
        </w:rPr>
        <w:sectPr w:rsidR="00381F5F" w:rsidRPr="00AF7499" w:rsidSect="00381F5F">
          <w:type w:val="continuous"/>
          <w:pgSz w:w="12240" w:h="15840" w:code="1"/>
          <w:pgMar w:top="1440" w:right="1440" w:bottom="1440" w:left="1440" w:header="720" w:footer="720" w:gutter="0"/>
          <w:lnNumType w:countBy="1" w:restart="newSection"/>
          <w:cols w:space="720"/>
          <w:titlePg/>
          <w:docGrid w:linePitch="360"/>
        </w:sectPr>
      </w:pPr>
    </w:p>
    <w:p w14:paraId="06518C06" w14:textId="0C1C6AF2" w:rsidR="00381F5F" w:rsidRPr="00AF7499" w:rsidRDefault="00CE4E43" w:rsidP="00CE4E43">
      <w:pPr>
        <w:pStyle w:val="SectionBody"/>
        <w:rPr>
          <w:u w:val="single"/>
        </w:rPr>
      </w:pPr>
      <w:r w:rsidRPr="00AF7499">
        <w:rPr>
          <w:u w:val="single"/>
        </w:rPr>
        <w:t>(a)</w:t>
      </w:r>
      <w:r w:rsidRPr="00AF7499">
        <w:rPr>
          <w:i/>
          <w:iCs/>
          <w:u w:val="single"/>
        </w:rPr>
        <w:t xml:space="preserve"> </w:t>
      </w:r>
      <w:r w:rsidR="00381F5F" w:rsidRPr="00AF7499">
        <w:rPr>
          <w:i/>
          <w:iCs/>
          <w:u w:val="single"/>
        </w:rPr>
        <w:t>General</w:t>
      </w:r>
      <w:r w:rsidR="00381F5F" w:rsidRPr="00AF7499">
        <w:rPr>
          <w:u w:val="single"/>
        </w:rPr>
        <w:t>.</w:t>
      </w:r>
      <w:r w:rsidRPr="00AF7499">
        <w:rPr>
          <w:u w:val="single"/>
        </w:rPr>
        <w:t xml:space="preserve"> – </w:t>
      </w:r>
      <w:r w:rsidR="00381F5F" w:rsidRPr="00AF7499">
        <w:rPr>
          <w:u w:val="single"/>
        </w:rPr>
        <w:t>When used in this article, or in the administration of this article, terms defined in subsection (b) of this section have the meanings ascribed to them by this section unless a different meaning is clearly required by the context in which the term is used.</w:t>
      </w:r>
    </w:p>
    <w:p w14:paraId="1251FE27" w14:textId="4AD50F6E" w:rsidR="00381F5F" w:rsidRPr="00AF7499" w:rsidRDefault="00CE4E43" w:rsidP="00381F5F">
      <w:pPr>
        <w:pStyle w:val="SectionBody"/>
        <w:rPr>
          <w:u w:val="single"/>
        </w:rPr>
      </w:pPr>
      <w:r w:rsidRPr="00AF7499">
        <w:rPr>
          <w:u w:val="single"/>
        </w:rPr>
        <w:t xml:space="preserve">(b) </w:t>
      </w:r>
      <w:r w:rsidR="00381F5F" w:rsidRPr="00AF7499">
        <w:rPr>
          <w:i/>
          <w:iCs/>
          <w:u w:val="single"/>
        </w:rPr>
        <w:t>Terms defined.</w:t>
      </w:r>
      <w:r w:rsidR="00381F5F" w:rsidRPr="00AF7499">
        <w:rPr>
          <w:u w:val="single"/>
        </w:rPr>
        <w:t xml:space="preserve"> -</w:t>
      </w:r>
    </w:p>
    <w:p w14:paraId="2DD34978" w14:textId="05FC3B70" w:rsidR="00381F5F" w:rsidRPr="00AF7499" w:rsidRDefault="00381F5F" w:rsidP="00381F5F">
      <w:pPr>
        <w:pStyle w:val="SectionBody"/>
        <w:rPr>
          <w:u w:val="single"/>
        </w:rPr>
      </w:pPr>
      <w:r w:rsidRPr="00AF7499">
        <w:rPr>
          <w:u w:val="single"/>
        </w:rPr>
        <w:t>"Consumer Sales and Service Tax" means and is limited to the consumer sales and service tax as defined by §11-15</w:t>
      </w:r>
      <w:r w:rsidR="00771A6A" w:rsidRPr="00AF7499">
        <w:rPr>
          <w:u w:val="single"/>
        </w:rPr>
        <w:t>-1</w:t>
      </w:r>
      <w:r w:rsidRPr="00AF7499">
        <w:rPr>
          <w:u w:val="single"/>
        </w:rPr>
        <w:t xml:space="preserve"> </w:t>
      </w:r>
      <w:r w:rsidRPr="00AF7499">
        <w:rPr>
          <w:i/>
          <w:iCs/>
          <w:u w:val="single"/>
        </w:rPr>
        <w:t>et seq</w:t>
      </w:r>
      <w:r w:rsidRPr="00AF7499">
        <w:rPr>
          <w:u w:val="single"/>
        </w:rPr>
        <w:t>.</w:t>
      </w:r>
      <w:r w:rsidR="00F5238A">
        <w:rPr>
          <w:u w:val="single"/>
        </w:rPr>
        <w:t xml:space="preserve"> of this code.</w:t>
      </w:r>
    </w:p>
    <w:p w14:paraId="1DB65291" w14:textId="05186F21" w:rsidR="00381F5F" w:rsidRPr="00AF7499" w:rsidRDefault="00381F5F" w:rsidP="00381F5F">
      <w:pPr>
        <w:pStyle w:val="SectionBody"/>
        <w:rPr>
          <w:u w:val="single"/>
        </w:rPr>
      </w:pPr>
      <w:r w:rsidRPr="00AF7499">
        <w:rPr>
          <w:u w:val="single"/>
        </w:rPr>
        <w:t>"Department" means the West Virginia Department of Revenue.</w:t>
      </w:r>
    </w:p>
    <w:p w14:paraId="4493D27A" w14:textId="38C4FA0A" w:rsidR="00381F5F" w:rsidRPr="00AF7499" w:rsidRDefault="00381F5F" w:rsidP="00381F5F">
      <w:pPr>
        <w:pStyle w:val="SectionBody"/>
        <w:rPr>
          <w:u w:val="single"/>
        </w:rPr>
      </w:pPr>
      <w:r w:rsidRPr="00AF7499">
        <w:rPr>
          <w:u w:val="single"/>
        </w:rPr>
        <w:t xml:space="preserve">"Qualifying organization" means a retailer certified by the </w:t>
      </w:r>
      <w:r w:rsidR="00CE4E43" w:rsidRPr="00AF7499">
        <w:rPr>
          <w:u w:val="single"/>
        </w:rPr>
        <w:t>d</w:t>
      </w:r>
      <w:r w:rsidRPr="00AF7499">
        <w:rPr>
          <w:u w:val="single"/>
        </w:rPr>
        <w:t>epartment under §11-13NN</w:t>
      </w:r>
      <w:r w:rsidR="00477D9B" w:rsidRPr="00AF7499">
        <w:rPr>
          <w:u w:val="single"/>
        </w:rPr>
        <w:t>-3</w:t>
      </w:r>
      <w:r w:rsidRPr="00AF7499">
        <w:rPr>
          <w:u w:val="single"/>
        </w:rPr>
        <w:t xml:space="preserve"> of this code.</w:t>
      </w:r>
    </w:p>
    <w:p w14:paraId="75FE7692" w14:textId="79C9F971" w:rsidR="00381F5F" w:rsidRPr="00AF7499" w:rsidRDefault="00381F5F" w:rsidP="00381F5F">
      <w:pPr>
        <w:pStyle w:val="SectionBody"/>
        <w:rPr>
          <w:u w:val="single"/>
        </w:rPr>
      </w:pPr>
      <w:r w:rsidRPr="00AF7499">
        <w:rPr>
          <w:u w:val="single"/>
        </w:rPr>
        <w:lastRenderedPageBreak/>
        <w:t>"Workforce training community center</w:t>
      </w:r>
      <w:r w:rsidR="00CE4E43" w:rsidRPr="00AF7499">
        <w:rPr>
          <w:u w:val="single"/>
        </w:rPr>
        <w:t>"</w:t>
      </w:r>
      <w:r w:rsidRPr="00AF7499">
        <w:rPr>
          <w:u w:val="single"/>
        </w:rPr>
        <w:t xml:space="preserve"> means a retailer that is exempt from the payment</w:t>
      </w:r>
    </w:p>
    <w:p w14:paraId="30443CF2" w14:textId="7AD2473F" w:rsidR="00381F5F" w:rsidRPr="00AF7499" w:rsidRDefault="00381F5F" w:rsidP="00381F5F">
      <w:pPr>
        <w:pStyle w:val="SectionBody"/>
        <w:ind w:firstLine="0"/>
        <w:rPr>
          <w:u w:val="single"/>
        </w:rPr>
      </w:pPr>
      <w:r w:rsidRPr="00AF7499">
        <w:rPr>
          <w:u w:val="single"/>
        </w:rPr>
        <w:t>of federal income taxes under Section 501(a), Internal Revenue Code of 1986, by being listed as</w:t>
      </w:r>
    </w:p>
    <w:p w14:paraId="34CCEC32" w14:textId="1227A826" w:rsidR="00381F5F" w:rsidRPr="00AF7499" w:rsidRDefault="00381F5F" w:rsidP="00381F5F">
      <w:pPr>
        <w:pStyle w:val="SectionBody"/>
        <w:ind w:firstLine="0"/>
        <w:rPr>
          <w:u w:val="single"/>
        </w:rPr>
      </w:pPr>
      <w:r w:rsidRPr="00AF7499">
        <w:rPr>
          <w:u w:val="single"/>
        </w:rPr>
        <w:t>an exempt organization under Section 501(c)(3) of that code; collects and remits to the Department sales taxes imposed on the sale of donated goods; has significant experience in assisting persons with a disability or other barriers to employment with job training and placement services and uses a portion of its revenue to provide those services; is affiliated with a national or</w:t>
      </w:r>
    </w:p>
    <w:p w14:paraId="6C496B9A" w14:textId="399B38F1" w:rsidR="00EE5A07" w:rsidRPr="00AF7499" w:rsidRDefault="00381F5F" w:rsidP="00381F5F">
      <w:pPr>
        <w:pStyle w:val="SectionBody"/>
        <w:ind w:firstLine="0"/>
        <w:rPr>
          <w:u w:val="single"/>
        </w:rPr>
      </w:pPr>
      <w:r w:rsidRPr="00AF7499">
        <w:rPr>
          <w:u w:val="single"/>
        </w:rPr>
        <w:t>statewide organization; and has annual sales of at least $1 million.</w:t>
      </w:r>
    </w:p>
    <w:p w14:paraId="462F7225" w14:textId="214942CC" w:rsidR="00381F5F" w:rsidRPr="00AF7499" w:rsidRDefault="00381F5F" w:rsidP="00381F5F">
      <w:pPr>
        <w:pStyle w:val="SectionHeading"/>
        <w:rPr>
          <w:u w:val="single"/>
        </w:rPr>
      </w:pPr>
      <w:r w:rsidRPr="00AF7499">
        <w:rPr>
          <w:u w:val="single"/>
        </w:rPr>
        <w:t>§1</w:t>
      </w:r>
      <w:r w:rsidR="00661868">
        <w:rPr>
          <w:u w:val="single"/>
        </w:rPr>
        <w:t>1-</w:t>
      </w:r>
      <w:r w:rsidRPr="00AF7499">
        <w:rPr>
          <w:u w:val="single"/>
        </w:rPr>
        <w:t xml:space="preserve">13NN-3. Qualification and </w:t>
      </w:r>
      <w:r w:rsidR="002F7E48">
        <w:rPr>
          <w:u w:val="single"/>
        </w:rPr>
        <w:t>a</w:t>
      </w:r>
      <w:r w:rsidRPr="00AF7499">
        <w:rPr>
          <w:u w:val="single"/>
        </w:rPr>
        <w:t xml:space="preserve">mount of </w:t>
      </w:r>
      <w:r w:rsidR="002F7E48">
        <w:rPr>
          <w:u w:val="single"/>
        </w:rPr>
        <w:t>s</w:t>
      </w:r>
      <w:r w:rsidRPr="00AF7499">
        <w:rPr>
          <w:u w:val="single"/>
        </w:rPr>
        <w:t xml:space="preserve">ales </w:t>
      </w:r>
      <w:r w:rsidR="002F7E48">
        <w:rPr>
          <w:u w:val="single"/>
        </w:rPr>
        <w:t>t</w:t>
      </w:r>
      <w:r w:rsidRPr="00AF7499">
        <w:rPr>
          <w:u w:val="single"/>
        </w:rPr>
        <w:t xml:space="preserve">ax </w:t>
      </w:r>
      <w:r w:rsidR="002F7E48">
        <w:rPr>
          <w:u w:val="single"/>
        </w:rPr>
        <w:t>r</w:t>
      </w:r>
      <w:r w:rsidRPr="00AF7499">
        <w:rPr>
          <w:u w:val="single"/>
        </w:rPr>
        <w:t xml:space="preserve">etention </w:t>
      </w:r>
      <w:r w:rsidR="002F7E48">
        <w:rPr>
          <w:u w:val="single"/>
        </w:rPr>
        <w:t>a</w:t>
      </w:r>
      <w:r w:rsidRPr="00AF7499">
        <w:rPr>
          <w:u w:val="single"/>
        </w:rPr>
        <w:t xml:space="preserve">llowed for </w:t>
      </w:r>
      <w:r w:rsidR="002F7E48">
        <w:rPr>
          <w:u w:val="single"/>
        </w:rPr>
        <w:t>j</w:t>
      </w:r>
      <w:r w:rsidRPr="00AF7499">
        <w:rPr>
          <w:u w:val="single"/>
        </w:rPr>
        <w:t xml:space="preserve">ob </w:t>
      </w:r>
      <w:r w:rsidR="002F7E48">
        <w:rPr>
          <w:u w:val="single"/>
        </w:rPr>
        <w:t>t</w:t>
      </w:r>
      <w:r w:rsidRPr="00AF7499">
        <w:rPr>
          <w:u w:val="single"/>
        </w:rPr>
        <w:t xml:space="preserve">raining and </w:t>
      </w:r>
      <w:r w:rsidR="002F7E48">
        <w:rPr>
          <w:u w:val="single"/>
        </w:rPr>
        <w:t>p</w:t>
      </w:r>
      <w:r w:rsidRPr="00AF7499">
        <w:rPr>
          <w:u w:val="single"/>
        </w:rPr>
        <w:t xml:space="preserve">lacement </w:t>
      </w:r>
      <w:r w:rsidR="002F7E48">
        <w:rPr>
          <w:u w:val="single"/>
        </w:rPr>
        <w:t>s</w:t>
      </w:r>
      <w:r w:rsidRPr="00AF7499">
        <w:rPr>
          <w:u w:val="single"/>
        </w:rPr>
        <w:t>ervices.</w:t>
      </w:r>
    </w:p>
    <w:p w14:paraId="7FECF96D" w14:textId="77777777" w:rsidR="00381F5F" w:rsidRPr="00AF7499" w:rsidRDefault="00381F5F" w:rsidP="00381F5F">
      <w:pPr>
        <w:pStyle w:val="SectionBody"/>
        <w:rPr>
          <w:u w:val="single"/>
        </w:rPr>
        <w:sectPr w:rsidR="00381F5F" w:rsidRPr="00AF7499" w:rsidSect="00381F5F">
          <w:type w:val="continuous"/>
          <w:pgSz w:w="12240" w:h="15840" w:code="1"/>
          <w:pgMar w:top="1440" w:right="1440" w:bottom="1440" w:left="1440" w:header="720" w:footer="720" w:gutter="0"/>
          <w:lnNumType w:countBy="1" w:restart="newSection"/>
          <w:cols w:space="720"/>
          <w:titlePg/>
          <w:docGrid w:linePitch="360"/>
        </w:sectPr>
      </w:pPr>
    </w:p>
    <w:p w14:paraId="4E4D1454" w14:textId="1C0AC9BB" w:rsidR="00381F5F" w:rsidRPr="00AF7499" w:rsidRDefault="00381F5F" w:rsidP="00CE4E43">
      <w:pPr>
        <w:pStyle w:val="SectionBody"/>
        <w:rPr>
          <w:u w:val="single"/>
        </w:rPr>
      </w:pPr>
      <w:r w:rsidRPr="00AF7499">
        <w:rPr>
          <w:u w:val="single"/>
        </w:rPr>
        <w:t xml:space="preserve">(a) </w:t>
      </w:r>
      <w:r w:rsidRPr="00AF7499">
        <w:rPr>
          <w:i/>
          <w:iCs/>
          <w:u w:val="single"/>
        </w:rPr>
        <w:t xml:space="preserve">Certification as a </w:t>
      </w:r>
      <w:r w:rsidR="00CE4E43" w:rsidRPr="00AF7499">
        <w:rPr>
          <w:i/>
          <w:iCs/>
          <w:u w:val="single"/>
        </w:rPr>
        <w:t>q</w:t>
      </w:r>
      <w:r w:rsidRPr="00AF7499">
        <w:rPr>
          <w:i/>
          <w:iCs/>
          <w:u w:val="single"/>
        </w:rPr>
        <w:t xml:space="preserve">ualified </w:t>
      </w:r>
      <w:r w:rsidR="00CE4E43" w:rsidRPr="00AF7499">
        <w:rPr>
          <w:i/>
          <w:iCs/>
          <w:u w:val="single"/>
        </w:rPr>
        <w:t>o</w:t>
      </w:r>
      <w:r w:rsidRPr="00AF7499">
        <w:rPr>
          <w:i/>
          <w:iCs/>
          <w:u w:val="single"/>
        </w:rPr>
        <w:t>rganization.</w:t>
      </w:r>
      <w:r w:rsidRPr="00AF7499">
        <w:rPr>
          <w:u w:val="single"/>
        </w:rPr>
        <w:t xml:space="preserve"> </w:t>
      </w:r>
      <w:r w:rsidR="00CE4E43" w:rsidRPr="00AF7499">
        <w:rPr>
          <w:u w:val="single"/>
        </w:rPr>
        <w:t xml:space="preserve">– </w:t>
      </w:r>
      <w:r w:rsidRPr="00AF7499">
        <w:rPr>
          <w:u w:val="single"/>
        </w:rPr>
        <w:t>A</w:t>
      </w:r>
      <w:r w:rsidR="00771A6A" w:rsidRPr="00AF7499">
        <w:rPr>
          <w:u w:val="single"/>
        </w:rPr>
        <w:t xml:space="preserve"> </w:t>
      </w:r>
      <w:r w:rsidRPr="00AF7499">
        <w:rPr>
          <w:u w:val="single"/>
        </w:rPr>
        <w:t xml:space="preserve">retailer may apply to the </w:t>
      </w:r>
      <w:r w:rsidR="00DA39F0" w:rsidRPr="00AF7499">
        <w:rPr>
          <w:u w:val="single"/>
        </w:rPr>
        <w:t>d</w:t>
      </w:r>
      <w:r w:rsidRPr="00AF7499">
        <w:rPr>
          <w:u w:val="single"/>
        </w:rPr>
        <w:t>epartment for certification as a qualifying organization under this section. If the comptroller determines that the applicant meets the requirements to be a workforce training community center, as defined by §11-13NN-2</w:t>
      </w:r>
      <w:r w:rsidR="00F5238A">
        <w:rPr>
          <w:u w:val="single"/>
        </w:rPr>
        <w:t xml:space="preserve"> of this code </w:t>
      </w:r>
      <w:r w:rsidRPr="00AF7499">
        <w:rPr>
          <w:u w:val="single"/>
        </w:rPr>
        <w:t xml:space="preserve">, the </w:t>
      </w:r>
      <w:r w:rsidR="007E5564" w:rsidRPr="00AF7499">
        <w:rPr>
          <w:u w:val="single"/>
        </w:rPr>
        <w:t>d</w:t>
      </w:r>
      <w:r w:rsidRPr="00AF7499">
        <w:rPr>
          <w:u w:val="single"/>
        </w:rPr>
        <w:t>epartment shall certify the applicant as a qualifying organization.</w:t>
      </w:r>
    </w:p>
    <w:p w14:paraId="0ABEFC06" w14:textId="5BB3D1F3" w:rsidR="00381F5F" w:rsidRPr="00AF7499" w:rsidRDefault="00381F5F" w:rsidP="00CE4E43">
      <w:pPr>
        <w:pStyle w:val="SectionBody"/>
        <w:rPr>
          <w:u w:val="single"/>
        </w:rPr>
      </w:pPr>
      <w:r w:rsidRPr="00AF7499">
        <w:rPr>
          <w:u w:val="single"/>
        </w:rPr>
        <w:t xml:space="preserve">(b) </w:t>
      </w:r>
      <w:r w:rsidRPr="00AF7499">
        <w:rPr>
          <w:i/>
          <w:iCs/>
          <w:u w:val="single"/>
        </w:rPr>
        <w:t xml:space="preserve">Sales </w:t>
      </w:r>
      <w:r w:rsidR="00CE4E43" w:rsidRPr="00AF7499">
        <w:rPr>
          <w:i/>
          <w:iCs/>
          <w:u w:val="single"/>
        </w:rPr>
        <w:t>t</w:t>
      </w:r>
      <w:r w:rsidRPr="00AF7499">
        <w:rPr>
          <w:i/>
          <w:iCs/>
          <w:u w:val="single"/>
        </w:rPr>
        <w:t xml:space="preserve">ax </w:t>
      </w:r>
      <w:r w:rsidR="00CE4E43" w:rsidRPr="00AF7499">
        <w:rPr>
          <w:i/>
          <w:iCs/>
          <w:u w:val="single"/>
        </w:rPr>
        <w:t>r</w:t>
      </w:r>
      <w:r w:rsidRPr="00AF7499">
        <w:rPr>
          <w:i/>
          <w:iCs/>
          <w:u w:val="single"/>
        </w:rPr>
        <w:t xml:space="preserve">etention </w:t>
      </w:r>
      <w:r w:rsidR="00CE4E43" w:rsidRPr="00AF7499">
        <w:rPr>
          <w:i/>
          <w:iCs/>
          <w:u w:val="single"/>
        </w:rPr>
        <w:t>a</w:t>
      </w:r>
      <w:r w:rsidRPr="00AF7499">
        <w:rPr>
          <w:i/>
          <w:iCs/>
          <w:u w:val="single"/>
        </w:rPr>
        <w:t>llowed.</w:t>
      </w:r>
      <w:r w:rsidRPr="00AF7499">
        <w:rPr>
          <w:u w:val="single"/>
        </w:rPr>
        <w:t xml:space="preserve"> </w:t>
      </w:r>
      <w:r w:rsidR="00CE4E43" w:rsidRPr="00AF7499">
        <w:rPr>
          <w:u w:val="single"/>
        </w:rPr>
        <w:t xml:space="preserve">– </w:t>
      </w:r>
      <w:r w:rsidRPr="00AF7499">
        <w:rPr>
          <w:u w:val="single"/>
        </w:rPr>
        <w:t>There is allowed or allowable to qualifying organizations as defined under §11-13NN-2</w:t>
      </w:r>
      <w:r w:rsidR="00F5238A">
        <w:rPr>
          <w:u w:val="single"/>
        </w:rPr>
        <w:t xml:space="preserve"> of this code</w:t>
      </w:r>
      <w:r w:rsidRPr="00AF7499">
        <w:rPr>
          <w:u w:val="single"/>
        </w:rPr>
        <w:t>, a retention of the taxes imposed by §11-15</w:t>
      </w:r>
      <w:r w:rsidR="00771A6A" w:rsidRPr="00AF7499">
        <w:rPr>
          <w:u w:val="single"/>
        </w:rPr>
        <w:t xml:space="preserve">-1 </w:t>
      </w:r>
      <w:r w:rsidR="00771A6A" w:rsidRPr="00AF7499">
        <w:rPr>
          <w:i/>
          <w:iCs/>
          <w:u w:val="single"/>
        </w:rPr>
        <w:t>et seq</w:t>
      </w:r>
      <w:r w:rsidRPr="00AF7499">
        <w:rPr>
          <w:u w:val="single"/>
        </w:rPr>
        <w:t>.</w:t>
      </w:r>
      <w:r w:rsidR="00F5238A">
        <w:rPr>
          <w:u w:val="single"/>
        </w:rPr>
        <w:t xml:space="preserve"> of this code.</w:t>
      </w:r>
    </w:p>
    <w:p w14:paraId="01A7E2E7" w14:textId="06AA09BF" w:rsidR="00381F5F" w:rsidRPr="00AF7499" w:rsidRDefault="00381F5F" w:rsidP="007E5564">
      <w:pPr>
        <w:pStyle w:val="SectionBody"/>
        <w:rPr>
          <w:u w:val="single"/>
        </w:rPr>
      </w:pPr>
      <w:r w:rsidRPr="00AF7499">
        <w:rPr>
          <w:u w:val="single"/>
        </w:rPr>
        <w:t xml:space="preserve">(c) </w:t>
      </w:r>
      <w:r w:rsidRPr="00AF7499">
        <w:rPr>
          <w:i/>
          <w:iCs/>
          <w:u w:val="single"/>
        </w:rPr>
        <w:t xml:space="preserve">Amount of </w:t>
      </w:r>
      <w:r w:rsidR="00CE4E43" w:rsidRPr="00AF7499">
        <w:rPr>
          <w:i/>
          <w:iCs/>
          <w:u w:val="single"/>
        </w:rPr>
        <w:t>r</w:t>
      </w:r>
      <w:r w:rsidRPr="00AF7499">
        <w:rPr>
          <w:i/>
          <w:iCs/>
          <w:u w:val="single"/>
        </w:rPr>
        <w:t xml:space="preserve">etained </w:t>
      </w:r>
      <w:r w:rsidR="00CE4E43" w:rsidRPr="00AF7499">
        <w:rPr>
          <w:i/>
          <w:iCs/>
          <w:u w:val="single"/>
        </w:rPr>
        <w:t>t</w:t>
      </w:r>
      <w:r w:rsidRPr="00AF7499">
        <w:rPr>
          <w:i/>
          <w:iCs/>
          <w:u w:val="single"/>
        </w:rPr>
        <w:t>axes.</w:t>
      </w:r>
      <w:r w:rsidR="00771A6A" w:rsidRPr="00AF7499">
        <w:rPr>
          <w:u w:val="single"/>
        </w:rPr>
        <w:t xml:space="preserve"> </w:t>
      </w:r>
      <w:r w:rsidR="00CE4E43" w:rsidRPr="00AF7499">
        <w:rPr>
          <w:u w:val="single"/>
        </w:rPr>
        <w:t xml:space="preserve">– </w:t>
      </w:r>
      <w:r w:rsidRPr="00AF7499">
        <w:rPr>
          <w:u w:val="single"/>
        </w:rPr>
        <w:t xml:space="preserve">Notwithstanding any other provision of this code, a qualifying organization is not required to remit to the </w:t>
      </w:r>
      <w:r w:rsidR="007E5564" w:rsidRPr="00AF7499">
        <w:rPr>
          <w:u w:val="single"/>
        </w:rPr>
        <w:t>d</w:t>
      </w:r>
      <w:r w:rsidRPr="00AF7499">
        <w:rPr>
          <w:u w:val="single"/>
        </w:rPr>
        <w:t xml:space="preserve">epartment and may retain 75 percent of the sales taxes after the first $1 million imposed under this chapter and collected by the organization on sales during the period in which the qualifying organization holds a certification under </w:t>
      </w:r>
      <w:r w:rsidR="007E5564" w:rsidRPr="00AF7499">
        <w:rPr>
          <w:u w:val="single"/>
        </w:rPr>
        <w:t xml:space="preserve">subsection </w:t>
      </w:r>
      <w:r w:rsidRPr="00AF7499">
        <w:rPr>
          <w:u w:val="single"/>
        </w:rPr>
        <w:t>(a)</w:t>
      </w:r>
      <w:r w:rsidR="00F5238A">
        <w:rPr>
          <w:u w:val="single"/>
        </w:rPr>
        <w:t xml:space="preserve"> of this section</w:t>
      </w:r>
      <w:r w:rsidRPr="00AF7499">
        <w:rPr>
          <w:u w:val="single"/>
        </w:rPr>
        <w:t>. The qualifying organization must show the amount retained on a tax report required</w:t>
      </w:r>
      <w:r w:rsidR="007E5564" w:rsidRPr="00AF7499">
        <w:rPr>
          <w:u w:val="single"/>
        </w:rPr>
        <w:t xml:space="preserve"> </w:t>
      </w:r>
      <w:r w:rsidRPr="00AF7499">
        <w:rPr>
          <w:u w:val="single"/>
        </w:rPr>
        <w:t xml:space="preserve">by this chapter in addition to any other information required by the </w:t>
      </w:r>
      <w:r w:rsidR="007E5564" w:rsidRPr="00AF7499">
        <w:rPr>
          <w:u w:val="single"/>
        </w:rPr>
        <w:t>d</w:t>
      </w:r>
      <w:r w:rsidRPr="00AF7499">
        <w:rPr>
          <w:u w:val="single"/>
        </w:rPr>
        <w:t>epartment.</w:t>
      </w:r>
    </w:p>
    <w:p w14:paraId="4DC5D0F6" w14:textId="0DD54461" w:rsidR="00381F5F" w:rsidRPr="00AF7499" w:rsidRDefault="00381F5F" w:rsidP="00CE4E43">
      <w:pPr>
        <w:pStyle w:val="SectionBody"/>
        <w:rPr>
          <w:u w:val="single"/>
        </w:rPr>
      </w:pPr>
      <w:r w:rsidRPr="00AF7499">
        <w:rPr>
          <w:u w:val="single"/>
        </w:rPr>
        <w:t xml:space="preserve">(d) </w:t>
      </w:r>
      <w:r w:rsidRPr="00AF7499">
        <w:rPr>
          <w:i/>
          <w:iCs/>
          <w:u w:val="single"/>
        </w:rPr>
        <w:t>Limitations.</w:t>
      </w:r>
      <w:r w:rsidRPr="00AF7499">
        <w:rPr>
          <w:u w:val="single"/>
        </w:rPr>
        <w:t xml:space="preserve"> </w:t>
      </w:r>
      <w:r w:rsidR="00CE4E43" w:rsidRPr="00AF7499">
        <w:rPr>
          <w:u w:val="single"/>
        </w:rPr>
        <w:t xml:space="preserve">– </w:t>
      </w:r>
      <w:r w:rsidRPr="00AF7499">
        <w:rPr>
          <w:u w:val="single"/>
        </w:rPr>
        <w:t>A</w:t>
      </w:r>
      <w:r w:rsidR="00771A6A" w:rsidRPr="00AF7499">
        <w:rPr>
          <w:u w:val="single"/>
        </w:rPr>
        <w:t xml:space="preserve"> </w:t>
      </w:r>
      <w:r w:rsidRPr="00AF7499">
        <w:rPr>
          <w:u w:val="single"/>
        </w:rPr>
        <w:t xml:space="preserve">qualifying organization shall continue to remit to the </w:t>
      </w:r>
      <w:r w:rsidR="009E3BC2">
        <w:rPr>
          <w:u w:val="single"/>
        </w:rPr>
        <w:t>d</w:t>
      </w:r>
      <w:r w:rsidRPr="00AF7499">
        <w:rPr>
          <w:u w:val="single"/>
        </w:rPr>
        <w:t xml:space="preserve">epartment sales taxes imposed by a political subdivision of this state and collected on sales with respect to which the qualifying organization retains sales taxes as authorized by </w:t>
      </w:r>
      <w:r w:rsidR="007E5564" w:rsidRPr="00AF7499">
        <w:rPr>
          <w:u w:val="single"/>
        </w:rPr>
        <w:t xml:space="preserve">subsection </w:t>
      </w:r>
      <w:r w:rsidRPr="00AF7499">
        <w:rPr>
          <w:u w:val="single"/>
        </w:rPr>
        <w:t>(c)</w:t>
      </w:r>
      <w:r w:rsidR="00F5238A">
        <w:rPr>
          <w:u w:val="single"/>
        </w:rPr>
        <w:t xml:space="preserve"> of this section</w:t>
      </w:r>
      <w:r w:rsidRPr="00AF7499">
        <w:rPr>
          <w:u w:val="single"/>
        </w:rPr>
        <w:t>.</w:t>
      </w:r>
    </w:p>
    <w:p w14:paraId="34099701" w14:textId="3D60FCAB" w:rsidR="00381F5F" w:rsidRPr="00AF7499" w:rsidRDefault="00381F5F" w:rsidP="00CE4E43">
      <w:pPr>
        <w:pStyle w:val="SectionBody"/>
        <w:rPr>
          <w:u w:val="single"/>
        </w:rPr>
      </w:pPr>
      <w:r w:rsidRPr="00AF7499">
        <w:rPr>
          <w:u w:val="single"/>
        </w:rPr>
        <w:t xml:space="preserve">(e) </w:t>
      </w:r>
      <w:r w:rsidRPr="00AF7499">
        <w:rPr>
          <w:i/>
          <w:iCs/>
          <w:u w:val="single"/>
        </w:rPr>
        <w:t>Application of retained consumer sales and use tax.</w:t>
      </w:r>
      <w:r w:rsidRPr="00AF7499">
        <w:rPr>
          <w:u w:val="single"/>
        </w:rPr>
        <w:t xml:space="preserve"> </w:t>
      </w:r>
      <w:r w:rsidR="00CE4E43" w:rsidRPr="00AF7499">
        <w:rPr>
          <w:u w:val="single"/>
        </w:rPr>
        <w:t xml:space="preserve">– </w:t>
      </w:r>
      <w:r w:rsidRPr="00AF7499">
        <w:rPr>
          <w:u w:val="single"/>
        </w:rPr>
        <w:t xml:space="preserve">Except as provided by </w:t>
      </w:r>
      <w:r w:rsidR="007E5564" w:rsidRPr="00AF7499">
        <w:rPr>
          <w:u w:val="single"/>
        </w:rPr>
        <w:lastRenderedPageBreak/>
        <w:t xml:space="preserve">subsection </w:t>
      </w:r>
      <w:r w:rsidRPr="00AF7499">
        <w:rPr>
          <w:u w:val="single"/>
        </w:rPr>
        <w:t>(g)</w:t>
      </w:r>
      <w:r w:rsidR="00F5238A">
        <w:rPr>
          <w:u w:val="single"/>
        </w:rPr>
        <w:t xml:space="preserve"> of this section</w:t>
      </w:r>
      <w:r w:rsidRPr="00AF7499">
        <w:rPr>
          <w:u w:val="single"/>
        </w:rPr>
        <w:t xml:space="preserve">, a qualifying organization shall use money retained as authorized by </w:t>
      </w:r>
      <w:r w:rsidR="007E5564" w:rsidRPr="00AF7499">
        <w:rPr>
          <w:u w:val="single"/>
        </w:rPr>
        <w:t xml:space="preserve">subsection </w:t>
      </w:r>
      <w:r w:rsidRPr="00AF7499">
        <w:rPr>
          <w:u w:val="single"/>
        </w:rPr>
        <w:t>(c)</w:t>
      </w:r>
      <w:r w:rsidR="00F5238A">
        <w:rPr>
          <w:u w:val="single"/>
        </w:rPr>
        <w:t xml:space="preserve"> of this section</w:t>
      </w:r>
      <w:r w:rsidRPr="00AF7499">
        <w:rPr>
          <w:u w:val="single"/>
        </w:rPr>
        <w:t xml:space="preserve"> only to:</w:t>
      </w:r>
    </w:p>
    <w:p w14:paraId="5ED8B6BC" w14:textId="67B7FC5D" w:rsidR="00381F5F" w:rsidRPr="00AF7499" w:rsidRDefault="00381F5F" w:rsidP="00381F5F">
      <w:pPr>
        <w:pStyle w:val="SectionBody"/>
        <w:rPr>
          <w:u w:val="single"/>
        </w:rPr>
      </w:pPr>
      <w:r w:rsidRPr="00AF7499">
        <w:rPr>
          <w:u w:val="single"/>
        </w:rPr>
        <w:t xml:space="preserve">(1) </w:t>
      </w:r>
      <w:r w:rsidR="00F5238A">
        <w:rPr>
          <w:u w:val="single"/>
        </w:rPr>
        <w:t>P</w:t>
      </w:r>
      <w:r w:rsidRPr="00AF7499">
        <w:rPr>
          <w:u w:val="single"/>
        </w:rPr>
        <w:t xml:space="preserve">rovide a variety of job training and placement services to </w:t>
      </w:r>
      <w:r w:rsidR="00152FF7">
        <w:rPr>
          <w:u w:val="single"/>
        </w:rPr>
        <w:t xml:space="preserve">a </w:t>
      </w:r>
      <w:r w:rsidRPr="00AF7499">
        <w:rPr>
          <w:u w:val="single"/>
        </w:rPr>
        <w:t>person with a disability or other barriers to employment, including but not limited to low educational attainment, a criminal record, homelessness, and veteran status;</w:t>
      </w:r>
    </w:p>
    <w:p w14:paraId="2DF5626C" w14:textId="06EA75CC" w:rsidR="00381F5F" w:rsidRPr="00AF7499" w:rsidRDefault="00381F5F" w:rsidP="00381F5F">
      <w:pPr>
        <w:pStyle w:val="SectionBody"/>
        <w:rPr>
          <w:u w:val="single"/>
        </w:rPr>
      </w:pPr>
      <w:r w:rsidRPr="00AF7499">
        <w:rPr>
          <w:u w:val="single"/>
        </w:rPr>
        <w:t>(2)</w:t>
      </w:r>
      <w:r w:rsidR="00771A6A" w:rsidRPr="00AF7499">
        <w:rPr>
          <w:u w:val="single"/>
        </w:rPr>
        <w:t xml:space="preserve"> D</w:t>
      </w:r>
      <w:r w:rsidRPr="00AF7499">
        <w:rPr>
          <w:u w:val="single"/>
        </w:rPr>
        <w:t>evelop an individualized written training and employment plan for each person assisted to ensure appropriate and successful job placement; and</w:t>
      </w:r>
    </w:p>
    <w:p w14:paraId="205AA88F" w14:textId="0FA70449" w:rsidR="00381F5F" w:rsidRPr="00AF7499" w:rsidRDefault="00381F5F" w:rsidP="00381F5F">
      <w:pPr>
        <w:pStyle w:val="SectionBody"/>
        <w:rPr>
          <w:u w:val="single"/>
        </w:rPr>
      </w:pPr>
      <w:r w:rsidRPr="00AF7499">
        <w:rPr>
          <w:u w:val="single"/>
        </w:rPr>
        <w:t xml:space="preserve">(3) </w:t>
      </w:r>
      <w:r w:rsidR="00771A6A" w:rsidRPr="00AF7499">
        <w:rPr>
          <w:u w:val="single"/>
        </w:rPr>
        <w:t>M</w:t>
      </w:r>
      <w:r w:rsidRPr="00AF7499">
        <w:rPr>
          <w:u w:val="single"/>
        </w:rPr>
        <w:t>onitor job retention for each person placed for the first 90 days of employment and provide additional services as needed to support job retention or acquisition of a different job.</w:t>
      </w:r>
    </w:p>
    <w:p w14:paraId="48D5C4A5" w14:textId="039F6A9E" w:rsidR="00381F5F" w:rsidRPr="00AF7499" w:rsidRDefault="00381F5F" w:rsidP="00CE4E43">
      <w:pPr>
        <w:pStyle w:val="SectionBody"/>
        <w:rPr>
          <w:u w:val="single"/>
        </w:rPr>
      </w:pPr>
      <w:r w:rsidRPr="00AF7499">
        <w:rPr>
          <w:u w:val="single"/>
        </w:rPr>
        <w:t xml:space="preserve">(f) </w:t>
      </w:r>
      <w:r w:rsidRPr="00AF7499">
        <w:rPr>
          <w:i/>
          <w:iCs/>
          <w:u w:val="single"/>
        </w:rPr>
        <w:t xml:space="preserve">Authorized </w:t>
      </w:r>
      <w:r w:rsidR="00CE4E43" w:rsidRPr="00AF7499">
        <w:rPr>
          <w:i/>
          <w:iCs/>
          <w:u w:val="single"/>
        </w:rPr>
        <w:t>i</w:t>
      </w:r>
      <w:r w:rsidRPr="00AF7499">
        <w:rPr>
          <w:i/>
          <w:iCs/>
          <w:u w:val="single"/>
        </w:rPr>
        <w:t xml:space="preserve">nitial </w:t>
      </w:r>
      <w:r w:rsidR="00CE4E43" w:rsidRPr="00AF7499">
        <w:rPr>
          <w:i/>
          <w:iCs/>
          <w:u w:val="single"/>
        </w:rPr>
        <w:t>u</w:t>
      </w:r>
      <w:r w:rsidRPr="00AF7499">
        <w:rPr>
          <w:i/>
          <w:iCs/>
          <w:u w:val="single"/>
        </w:rPr>
        <w:t xml:space="preserve">se of </w:t>
      </w:r>
      <w:r w:rsidR="00CE4E43" w:rsidRPr="00AF7499">
        <w:rPr>
          <w:i/>
          <w:iCs/>
          <w:u w:val="single"/>
        </w:rPr>
        <w:t>r</w:t>
      </w:r>
      <w:r w:rsidRPr="00AF7499">
        <w:rPr>
          <w:i/>
          <w:iCs/>
          <w:u w:val="single"/>
        </w:rPr>
        <w:t xml:space="preserve">etained </w:t>
      </w:r>
      <w:r w:rsidR="00CE4E43" w:rsidRPr="00AF7499">
        <w:rPr>
          <w:i/>
          <w:iCs/>
          <w:u w:val="single"/>
        </w:rPr>
        <w:t>t</w:t>
      </w:r>
      <w:r w:rsidRPr="00AF7499">
        <w:rPr>
          <w:i/>
          <w:iCs/>
          <w:u w:val="single"/>
        </w:rPr>
        <w:t>axes.</w:t>
      </w:r>
      <w:r w:rsidR="00771A6A" w:rsidRPr="00AF7499">
        <w:rPr>
          <w:u w:val="single"/>
        </w:rPr>
        <w:t xml:space="preserve"> </w:t>
      </w:r>
      <w:r w:rsidR="00CE4E43" w:rsidRPr="00AF7499">
        <w:rPr>
          <w:u w:val="single"/>
        </w:rPr>
        <w:t xml:space="preserve">– </w:t>
      </w:r>
      <w:r w:rsidRPr="00AF7499">
        <w:rPr>
          <w:u w:val="single"/>
        </w:rPr>
        <w:t>In its first year of certification, a qualifying organization may use money retained as authorized by</w:t>
      </w:r>
      <w:r w:rsidR="007E5564" w:rsidRPr="00AF7499">
        <w:rPr>
          <w:u w:val="single"/>
        </w:rPr>
        <w:t xml:space="preserve"> subsection</w:t>
      </w:r>
      <w:r w:rsidRPr="00AF7499">
        <w:rPr>
          <w:u w:val="single"/>
        </w:rPr>
        <w:t xml:space="preserve"> (c) </w:t>
      </w:r>
      <w:r w:rsidR="00F5238A">
        <w:rPr>
          <w:u w:val="single"/>
        </w:rPr>
        <w:t xml:space="preserve">of this section </w:t>
      </w:r>
      <w:r w:rsidRPr="00AF7499">
        <w:rPr>
          <w:u w:val="single"/>
        </w:rPr>
        <w:t xml:space="preserve">to improve its infrastructure and otherwise prepare to provide services described by </w:t>
      </w:r>
      <w:r w:rsidR="007E5564" w:rsidRPr="00AF7499">
        <w:rPr>
          <w:u w:val="single"/>
        </w:rPr>
        <w:t xml:space="preserve">subsection </w:t>
      </w:r>
      <w:r w:rsidRPr="00AF7499">
        <w:rPr>
          <w:u w:val="single"/>
        </w:rPr>
        <w:t>(e)</w:t>
      </w:r>
      <w:r w:rsidR="00F5238A">
        <w:rPr>
          <w:u w:val="single"/>
        </w:rPr>
        <w:t xml:space="preserve"> of this section</w:t>
      </w:r>
      <w:r w:rsidRPr="00AF7499">
        <w:rPr>
          <w:u w:val="single"/>
        </w:rPr>
        <w:t xml:space="preserve">. This subsection does not apply to the period after a qualifying organization's certification is renewed under </w:t>
      </w:r>
      <w:r w:rsidR="007E5564" w:rsidRPr="00AF7499">
        <w:rPr>
          <w:u w:val="single"/>
        </w:rPr>
        <w:t xml:space="preserve">subsection </w:t>
      </w:r>
      <w:r w:rsidRPr="00AF7499">
        <w:rPr>
          <w:u w:val="single"/>
        </w:rPr>
        <w:t>(I)</w:t>
      </w:r>
      <w:r w:rsidR="00F5238A">
        <w:rPr>
          <w:u w:val="single"/>
        </w:rPr>
        <w:t xml:space="preserve"> of this section</w:t>
      </w:r>
      <w:r w:rsidRPr="00AF7499">
        <w:rPr>
          <w:u w:val="single"/>
        </w:rPr>
        <w:t>.</w:t>
      </w:r>
    </w:p>
    <w:p w14:paraId="51B1C327" w14:textId="0C7A4125" w:rsidR="00771A6A" w:rsidRPr="00AF7499" w:rsidRDefault="00381F5F" w:rsidP="00CE4E43">
      <w:pPr>
        <w:pStyle w:val="SectionBody"/>
        <w:rPr>
          <w:u w:val="single"/>
        </w:rPr>
      </w:pPr>
      <w:r w:rsidRPr="00AF7499">
        <w:rPr>
          <w:u w:val="single"/>
        </w:rPr>
        <w:t xml:space="preserve">(g) </w:t>
      </w:r>
      <w:r w:rsidRPr="00AF7499">
        <w:rPr>
          <w:i/>
          <w:iCs/>
          <w:u w:val="single"/>
        </w:rPr>
        <w:t xml:space="preserve">Required </w:t>
      </w:r>
      <w:r w:rsidR="00CE4E43" w:rsidRPr="00AF7499">
        <w:rPr>
          <w:i/>
          <w:iCs/>
          <w:u w:val="single"/>
        </w:rPr>
        <w:t>j</w:t>
      </w:r>
      <w:r w:rsidRPr="00AF7499">
        <w:rPr>
          <w:i/>
          <w:iCs/>
          <w:u w:val="single"/>
        </w:rPr>
        <w:t xml:space="preserve">ob </w:t>
      </w:r>
      <w:r w:rsidR="00CE4E43" w:rsidRPr="00AF7499">
        <w:rPr>
          <w:i/>
          <w:iCs/>
          <w:u w:val="single"/>
        </w:rPr>
        <w:t>t</w:t>
      </w:r>
      <w:r w:rsidRPr="00AF7499">
        <w:rPr>
          <w:i/>
          <w:iCs/>
          <w:u w:val="single"/>
        </w:rPr>
        <w:t xml:space="preserve">raining and </w:t>
      </w:r>
      <w:r w:rsidR="00CE4E43" w:rsidRPr="00AF7499">
        <w:rPr>
          <w:i/>
          <w:iCs/>
          <w:u w:val="single"/>
        </w:rPr>
        <w:t>p</w:t>
      </w:r>
      <w:r w:rsidRPr="00AF7499">
        <w:rPr>
          <w:i/>
          <w:iCs/>
          <w:u w:val="single"/>
        </w:rPr>
        <w:t xml:space="preserve">lacement </w:t>
      </w:r>
      <w:r w:rsidR="00CE4E43" w:rsidRPr="00AF7499">
        <w:rPr>
          <w:i/>
          <w:iCs/>
          <w:u w:val="single"/>
        </w:rPr>
        <w:t>s</w:t>
      </w:r>
      <w:r w:rsidRPr="00AF7499">
        <w:rPr>
          <w:i/>
          <w:iCs/>
          <w:u w:val="single"/>
        </w:rPr>
        <w:t>ervices.</w:t>
      </w:r>
      <w:r w:rsidRPr="00AF7499">
        <w:rPr>
          <w:u w:val="single"/>
        </w:rPr>
        <w:t xml:space="preserve"> </w:t>
      </w:r>
      <w:r w:rsidR="00CE4E43" w:rsidRPr="00AF7499">
        <w:rPr>
          <w:u w:val="single"/>
        </w:rPr>
        <w:t xml:space="preserve">– </w:t>
      </w:r>
      <w:r w:rsidRPr="00AF7499">
        <w:rPr>
          <w:u w:val="single"/>
        </w:rPr>
        <w:t xml:space="preserve">After the period described by </w:t>
      </w:r>
      <w:r w:rsidR="007E5564" w:rsidRPr="00AF7499">
        <w:rPr>
          <w:u w:val="single"/>
        </w:rPr>
        <w:t xml:space="preserve">subsection </w:t>
      </w:r>
      <w:r w:rsidRPr="00AF7499">
        <w:rPr>
          <w:u w:val="single"/>
        </w:rPr>
        <w:t xml:space="preserve">(f), </w:t>
      </w:r>
      <w:r w:rsidR="00DE6608">
        <w:rPr>
          <w:u w:val="single"/>
        </w:rPr>
        <w:t>f</w:t>
      </w:r>
      <w:r w:rsidRPr="00AF7499">
        <w:rPr>
          <w:u w:val="single"/>
        </w:rPr>
        <w:t>or every $10,000 in sales tax collections retained under this section, a qualifying organization shall:</w:t>
      </w:r>
    </w:p>
    <w:p w14:paraId="4FA97FC4" w14:textId="0E73CB66" w:rsidR="00771A6A" w:rsidRPr="00AF7499" w:rsidRDefault="00381F5F" w:rsidP="00381F5F">
      <w:pPr>
        <w:pStyle w:val="SectionBody"/>
        <w:rPr>
          <w:u w:val="single"/>
        </w:rPr>
      </w:pPr>
      <w:r w:rsidRPr="00AF7499">
        <w:rPr>
          <w:u w:val="single"/>
        </w:rPr>
        <w:t xml:space="preserve">(1) Provide job training and placement services to at least three </w:t>
      </w:r>
      <w:r w:rsidR="007E5564" w:rsidRPr="00AF7499">
        <w:rPr>
          <w:u w:val="single"/>
        </w:rPr>
        <w:t>people</w:t>
      </w:r>
      <w:r w:rsidRPr="00AF7499">
        <w:rPr>
          <w:u w:val="single"/>
        </w:rPr>
        <w:t>, including services related to job-seeking skills and vocational skills training, job placement, job coaching, and post-employment support; and</w:t>
      </w:r>
    </w:p>
    <w:p w14:paraId="6FDBD52B" w14:textId="6A5F3CC6" w:rsidR="00381F5F" w:rsidRPr="00AF7499" w:rsidRDefault="00381F5F" w:rsidP="00381F5F">
      <w:pPr>
        <w:pStyle w:val="SectionBody"/>
        <w:rPr>
          <w:u w:val="single"/>
        </w:rPr>
      </w:pPr>
      <w:r w:rsidRPr="00AF7499">
        <w:rPr>
          <w:u w:val="single"/>
        </w:rPr>
        <w:t xml:space="preserve">(2) Successfully place an average of at least 2.25 </w:t>
      </w:r>
      <w:r w:rsidR="007E5564" w:rsidRPr="00AF7499">
        <w:rPr>
          <w:u w:val="single"/>
        </w:rPr>
        <w:t>people</w:t>
      </w:r>
      <w:r w:rsidRPr="00AF7499">
        <w:rPr>
          <w:u w:val="single"/>
        </w:rPr>
        <w:t xml:space="preserve"> in jobs.</w:t>
      </w:r>
    </w:p>
    <w:p w14:paraId="29A27493" w14:textId="5FC61266" w:rsidR="00771A6A" w:rsidRPr="00AF7499" w:rsidRDefault="00381F5F" w:rsidP="00CE4E43">
      <w:pPr>
        <w:pStyle w:val="SectionBody"/>
        <w:rPr>
          <w:u w:val="single"/>
        </w:rPr>
      </w:pPr>
      <w:r w:rsidRPr="00AF7499">
        <w:rPr>
          <w:u w:val="single"/>
        </w:rPr>
        <w:t xml:space="preserve">(h) </w:t>
      </w:r>
      <w:r w:rsidRPr="00AF7499">
        <w:rPr>
          <w:i/>
          <w:iCs/>
          <w:u w:val="single"/>
        </w:rPr>
        <w:t xml:space="preserve">Certification </w:t>
      </w:r>
      <w:r w:rsidR="00CE4E43" w:rsidRPr="00AF7499">
        <w:rPr>
          <w:i/>
          <w:iCs/>
          <w:u w:val="single"/>
        </w:rPr>
        <w:t>t</w:t>
      </w:r>
      <w:r w:rsidRPr="00AF7499">
        <w:rPr>
          <w:i/>
          <w:iCs/>
          <w:u w:val="single"/>
        </w:rPr>
        <w:t>erm.</w:t>
      </w:r>
      <w:r w:rsidRPr="00AF7499">
        <w:rPr>
          <w:u w:val="single"/>
        </w:rPr>
        <w:t xml:space="preserve"> </w:t>
      </w:r>
      <w:r w:rsidR="00CE4E43" w:rsidRPr="00AF7499">
        <w:rPr>
          <w:u w:val="single"/>
        </w:rPr>
        <w:t xml:space="preserve">– </w:t>
      </w:r>
      <w:r w:rsidR="00771A6A" w:rsidRPr="00AF7499">
        <w:rPr>
          <w:u w:val="single"/>
        </w:rPr>
        <w:t>S</w:t>
      </w:r>
      <w:r w:rsidRPr="00AF7499">
        <w:rPr>
          <w:u w:val="single"/>
        </w:rPr>
        <w:t xml:space="preserve">ubject to </w:t>
      </w:r>
      <w:r w:rsidR="007E5564" w:rsidRPr="00AF7499">
        <w:rPr>
          <w:u w:val="single"/>
        </w:rPr>
        <w:t xml:space="preserve">subsection </w:t>
      </w:r>
      <w:r w:rsidRPr="00AF7499">
        <w:rPr>
          <w:u w:val="single"/>
        </w:rPr>
        <w:t>(i)</w:t>
      </w:r>
      <w:r w:rsidR="00F5238A">
        <w:rPr>
          <w:u w:val="single"/>
        </w:rPr>
        <w:t xml:space="preserve"> of this section</w:t>
      </w:r>
      <w:r w:rsidRPr="00AF7499">
        <w:rPr>
          <w:u w:val="single"/>
        </w:rPr>
        <w:t xml:space="preserve">, a retailer that is certified as a qualifying organization retains that certification until the third anniversary of the date of certification. At any time after the period described by </w:t>
      </w:r>
      <w:r w:rsidR="007E5564" w:rsidRPr="00AF7499">
        <w:rPr>
          <w:u w:val="single"/>
        </w:rPr>
        <w:t xml:space="preserve">subsection </w:t>
      </w:r>
      <w:r w:rsidRPr="00AF7499">
        <w:rPr>
          <w:u w:val="single"/>
        </w:rPr>
        <w:t xml:space="preserve">(f) </w:t>
      </w:r>
      <w:r w:rsidR="00F5238A">
        <w:rPr>
          <w:u w:val="single"/>
        </w:rPr>
        <w:t xml:space="preserve">of this section </w:t>
      </w:r>
      <w:r w:rsidRPr="00AF7499">
        <w:rPr>
          <w:u w:val="single"/>
        </w:rPr>
        <w:t xml:space="preserve">during the certification period, the </w:t>
      </w:r>
      <w:r w:rsidR="007E5564" w:rsidRPr="00AF7499">
        <w:rPr>
          <w:u w:val="single"/>
        </w:rPr>
        <w:t>d</w:t>
      </w:r>
      <w:r w:rsidRPr="00AF7499">
        <w:rPr>
          <w:u w:val="single"/>
        </w:rPr>
        <w:t xml:space="preserve">epartment may, and at the conclusion of the certification </w:t>
      </w:r>
      <w:r w:rsidR="007E5564" w:rsidRPr="00AF7499">
        <w:rPr>
          <w:u w:val="single"/>
        </w:rPr>
        <w:t>period,</w:t>
      </w:r>
      <w:r w:rsidRPr="00AF7499">
        <w:rPr>
          <w:u w:val="single"/>
        </w:rPr>
        <w:t xml:space="preserve"> the </w:t>
      </w:r>
      <w:r w:rsidR="007E5564" w:rsidRPr="00AF7499">
        <w:rPr>
          <w:u w:val="single"/>
        </w:rPr>
        <w:t>d</w:t>
      </w:r>
      <w:r w:rsidRPr="00AF7499">
        <w:rPr>
          <w:u w:val="single"/>
        </w:rPr>
        <w:t xml:space="preserve">epartment shall, require the qualifying organization to demonstrate, in a manner prescribed by </w:t>
      </w:r>
      <w:r w:rsidRPr="00AF7499">
        <w:rPr>
          <w:u w:val="single"/>
        </w:rPr>
        <w:lastRenderedPageBreak/>
        <w:t xml:space="preserve">the </w:t>
      </w:r>
      <w:r w:rsidR="007E5564" w:rsidRPr="00AF7499">
        <w:rPr>
          <w:u w:val="single"/>
        </w:rPr>
        <w:t>d</w:t>
      </w:r>
      <w:r w:rsidRPr="00AF7499">
        <w:rPr>
          <w:u w:val="single"/>
        </w:rPr>
        <w:t>epartment, that the qualifying organization:</w:t>
      </w:r>
    </w:p>
    <w:p w14:paraId="3E5BD817" w14:textId="31D550D3" w:rsidR="00771A6A" w:rsidRPr="00AF7499" w:rsidRDefault="00381F5F" w:rsidP="00381F5F">
      <w:pPr>
        <w:pStyle w:val="SectionBody"/>
        <w:rPr>
          <w:u w:val="single"/>
        </w:rPr>
      </w:pPr>
      <w:r w:rsidRPr="00AF7499">
        <w:rPr>
          <w:u w:val="single"/>
        </w:rPr>
        <w:t xml:space="preserve">(1) </w:t>
      </w:r>
      <w:r w:rsidR="00771A6A" w:rsidRPr="00AF7499">
        <w:rPr>
          <w:u w:val="single"/>
        </w:rPr>
        <w:t>H</w:t>
      </w:r>
      <w:r w:rsidRPr="00AF7499">
        <w:rPr>
          <w:u w:val="single"/>
        </w:rPr>
        <w:t xml:space="preserve">as not used any tax collections retained under this section for a purpose other than a purpose described by </w:t>
      </w:r>
      <w:r w:rsidR="007E5564" w:rsidRPr="00AF7499">
        <w:rPr>
          <w:u w:val="single"/>
        </w:rPr>
        <w:t xml:space="preserve">subsection </w:t>
      </w:r>
      <w:r w:rsidRPr="00AF7499">
        <w:rPr>
          <w:u w:val="single"/>
        </w:rPr>
        <w:t xml:space="preserve">(e) </w:t>
      </w:r>
      <w:r w:rsidR="00F5238A">
        <w:rPr>
          <w:u w:val="single"/>
        </w:rPr>
        <w:t xml:space="preserve">of this section </w:t>
      </w:r>
      <w:r w:rsidRPr="00AF7499">
        <w:rPr>
          <w:u w:val="single"/>
        </w:rPr>
        <w:t>after the first year of certification; and</w:t>
      </w:r>
    </w:p>
    <w:p w14:paraId="4C771AA4" w14:textId="59362A86" w:rsidR="00771A6A" w:rsidRPr="00AF7499" w:rsidRDefault="00381F5F" w:rsidP="00381F5F">
      <w:pPr>
        <w:pStyle w:val="SectionBody"/>
        <w:rPr>
          <w:u w:val="single"/>
        </w:rPr>
      </w:pPr>
      <w:r w:rsidRPr="00AF7499">
        <w:rPr>
          <w:u w:val="single"/>
        </w:rPr>
        <w:t xml:space="preserve">(2) </w:t>
      </w:r>
      <w:r w:rsidR="00771A6A" w:rsidRPr="00AF7499">
        <w:rPr>
          <w:u w:val="single"/>
        </w:rPr>
        <w:t>I</w:t>
      </w:r>
      <w:r w:rsidRPr="00AF7499">
        <w:rPr>
          <w:u w:val="single"/>
        </w:rPr>
        <w:t xml:space="preserve">s successfully meeting or has successfully met, as applicable, the requirements described by </w:t>
      </w:r>
      <w:r w:rsidR="007E5564" w:rsidRPr="00AF7499">
        <w:rPr>
          <w:u w:val="single"/>
        </w:rPr>
        <w:t xml:space="preserve">subsection </w:t>
      </w:r>
      <w:r w:rsidRPr="00AF7499">
        <w:rPr>
          <w:u w:val="single"/>
        </w:rPr>
        <w:t>(g)</w:t>
      </w:r>
      <w:r w:rsidR="00F5238A">
        <w:rPr>
          <w:u w:val="single"/>
        </w:rPr>
        <w:t xml:space="preserve"> of this section</w:t>
      </w:r>
      <w:r w:rsidRPr="00AF7499">
        <w:rPr>
          <w:u w:val="single"/>
        </w:rPr>
        <w:t>.</w:t>
      </w:r>
    </w:p>
    <w:p w14:paraId="7D54F9EC" w14:textId="49208F39" w:rsidR="00771A6A" w:rsidRPr="00AF7499" w:rsidRDefault="00381F5F" w:rsidP="001A3C2A">
      <w:pPr>
        <w:pStyle w:val="SectionBody"/>
        <w:rPr>
          <w:u w:val="single"/>
        </w:rPr>
      </w:pPr>
      <w:r w:rsidRPr="00AF7499">
        <w:rPr>
          <w:u w:val="single"/>
        </w:rPr>
        <w:t xml:space="preserve">(i) </w:t>
      </w:r>
      <w:r w:rsidRPr="00AF7499">
        <w:rPr>
          <w:i/>
          <w:iCs/>
          <w:u w:val="single"/>
        </w:rPr>
        <w:t>Revocation.</w:t>
      </w:r>
      <w:r w:rsidR="00771A6A" w:rsidRPr="00AF7499">
        <w:rPr>
          <w:u w:val="single"/>
        </w:rPr>
        <w:t xml:space="preserve"> </w:t>
      </w:r>
      <w:r w:rsidR="001A3C2A" w:rsidRPr="00AF7499">
        <w:rPr>
          <w:u w:val="single"/>
        </w:rPr>
        <w:t xml:space="preserve">– </w:t>
      </w:r>
      <w:r w:rsidRPr="00AF7499">
        <w:rPr>
          <w:u w:val="single"/>
        </w:rPr>
        <w:t xml:space="preserve">The </w:t>
      </w:r>
      <w:r w:rsidR="007E5564" w:rsidRPr="00AF7499">
        <w:rPr>
          <w:u w:val="single"/>
        </w:rPr>
        <w:t>d</w:t>
      </w:r>
      <w:r w:rsidRPr="00AF7499">
        <w:rPr>
          <w:u w:val="single"/>
        </w:rPr>
        <w:t xml:space="preserve">epartment, after written notice and a hearing, may revoke a certification issued to a retailer that fails to comply with this chapter or a rule adopted under this chapter. A retailer whose certification the comptroller proposes to revoke under this section is entitled to 20 days' written notice of the time and place of the hearing on the revocation. The notice must state the reason the </w:t>
      </w:r>
      <w:r w:rsidR="007E5564" w:rsidRPr="00AF7499">
        <w:rPr>
          <w:u w:val="single"/>
        </w:rPr>
        <w:t>d</w:t>
      </w:r>
      <w:r w:rsidRPr="00AF7499">
        <w:rPr>
          <w:u w:val="single"/>
        </w:rPr>
        <w:t>epartment is seeking to revoke the retailer's certification. At the hearing the retailer must show cause why the retailer's certification should not be revoked.</w:t>
      </w:r>
      <w:r w:rsidR="00771A6A" w:rsidRPr="00AF7499">
        <w:rPr>
          <w:u w:val="single"/>
        </w:rPr>
        <w:t xml:space="preserve"> </w:t>
      </w:r>
    </w:p>
    <w:p w14:paraId="7E1C0CE9" w14:textId="752B31E9" w:rsidR="00771A6A" w:rsidRPr="00AF7499" w:rsidRDefault="00771A6A" w:rsidP="001A3C2A">
      <w:pPr>
        <w:pStyle w:val="SectionBody"/>
        <w:rPr>
          <w:u w:val="single"/>
        </w:rPr>
      </w:pPr>
      <w:r w:rsidRPr="00AF7499">
        <w:rPr>
          <w:u w:val="single"/>
        </w:rPr>
        <w:t>(j)</w:t>
      </w:r>
      <w:r w:rsidR="00381F5F" w:rsidRPr="00AF7499">
        <w:rPr>
          <w:u w:val="single"/>
        </w:rPr>
        <w:t xml:space="preserve"> </w:t>
      </w:r>
      <w:r w:rsidR="00381F5F" w:rsidRPr="00AF7499">
        <w:rPr>
          <w:i/>
          <w:iCs/>
          <w:u w:val="single"/>
        </w:rPr>
        <w:t xml:space="preserve">Notice of </w:t>
      </w:r>
      <w:r w:rsidR="001A3C2A" w:rsidRPr="00AF7499">
        <w:rPr>
          <w:i/>
          <w:iCs/>
          <w:u w:val="single"/>
        </w:rPr>
        <w:t>r</w:t>
      </w:r>
      <w:r w:rsidR="00381F5F" w:rsidRPr="00AF7499">
        <w:rPr>
          <w:i/>
          <w:iCs/>
          <w:u w:val="single"/>
        </w:rPr>
        <w:t>evocation.</w:t>
      </w:r>
      <w:r w:rsidR="00381F5F" w:rsidRPr="00AF7499">
        <w:rPr>
          <w:u w:val="single"/>
        </w:rPr>
        <w:t xml:space="preserve"> </w:t>
      </w:r>
      <w:r w:rsidR="001A3C2A" w:rsidRPr="00AF7499">
        <w:rPr>
          <w:u w:val="single"/>
        </w:rPr>
        <w:t xml:space="preserve">– </w:t>
      </w:r>
      <w:r w:rsidR="00381F5F" w:rsidRPr="00AF7499">
        <w:rPr>
          <w:u w:val="single"/>
        </w:rPr>
        <w:t xml:space="preserve">The </w:t>
      </w:r>
      <w:r w:rsidR="007E5564" w:rsidRPr="00AF7499">
        <w:rPr>
          <w:u w:val="single"/>
        </w:rPr>
        <w:t>d</w:t>
      </w:r>
      <w:r w:rsidR="00381F5F" w:rsidRPr="00AF7499">
        <w:rPr>
          <w:u w:val="single"/>
        </w:rPr>
        <w:t xml:space="preserve">epartment shall give written notice of the revocation of a certification under </w:t>
      </w:r>
      <w:r w:rsidR="007E5564" w:rsidRPr="00AF7499">
        <w:rPr>
          <w:u w:val="single"/>
        </w:rPr>
        <w:t xml:space="preserve">subsection </w:t>
      </w:r>
      <w:r w:rsidR="00381F5F" w:rsidRPr="00AF7499">
        <w:rPr>
          <w:u w:val="single"/>
        </w:rPr>
        <w:t xml:space="preserve">(i) </w:t>
      </w:r>
      <w:r w:rsidR="00F5238A">
        <w:rPr>
          <w:u w:val="single"/>
        </w:rPr>
        <w:t xml:space="preserve">of this section </w:t>
      </w:r>
      <w:r w:rsidR="00381F5F" w:rsidRPr="00AF7499">
        <w:rPr>
          <w:u w:val="single"/>
        </w:rPr>
        <w:t>to the retailer that was certified under this section. The notice may be sent by mail to the retailer's address as shown in the comptroller's records.</w:t>
      </w:r>
    </w:p>
    <w:p w14:paraId="7AA9B1E1" w14:textId="053EF529" w:rsidR="00771A6A" w:rsidRPr="00AF7499" w:rsidRDefault="00381F5F" w:rsidP="001A3C2A">
      <w:pPr>
        <w:pStyle w:val="SectionBody"/>
        <w:rPr>
          <w:u w:val="single"/>
        </w:rPr>
      </w:pPr>
      <w:r w:rsidRPr="00AF7499">
        <w:rPr>
          <w:u w:val="single"/>
        </w:rPr>
        <w:t xml:space="preserve">(k) </w:t>
      </w:r>
      <w:r w:rsidRPr="00AF7499">
        <w:rPr>
          <w:i/>
          <w:iCs/>
          <w:u w:val="single"/>
        </w:rPr>
        <w:t>Remittance of taxes after revocation.</w:t>
      </w:r>
      <w:r w:rsidR="00771A6A" w:rsidRPr="00AF7499">
        <w:rPr>
          <w:u w:val="single"/>
        </w:rPr>
        <w:t xml:space="preserve"> </w:t>
      </w:r>
      <w:r w:rsidR="001A3C2A" w:rsidRPr="00AF7499">
        <w:rPr>
          <w:u w:val="single"/>
        </w:rPr>
        <w:t xml:space="preserve">– </w:t>
      </w:r>
      <w:r w:rsidRPr="00AF7499">
        <w:rPr>
          <w:u w:val="single"/>
        </w:rPr>
        <w:t xml:space="preserve">The comptroller shall require an organization whose certification was revoked under </w:t>
      </w:r>
      <w:r w:rsidR="007E5564" w:rsidRPr="00AF7499">
        <w:rPr>
          <w:u w:val="single"/>
        </w:rPr>
        <w:t xml:space="preserve">subsection </w:t>
      </w:r>
      <w:r w:rsidRPr="00AF7499">
        <w:rPr>
          <w:u w:val="single"/>
        </w:rPr>
        <w:t xml:space="preserve">(i) </w:t>
      </w:r>
      <w:r w:rsidR="00F5238A">
        <w:rPr>
          <w:u w:val="single"/>
        </w:rPr>
        <w:t xml:space="preserve">of this section </w:t>
      </w:r>
      <w:r w:rsidRPr="00AF7499">
        <w:rPr>
          <w:u w:val="single"/>
        </w:rPr>
        <w:t xml:space="preserve">to remit an amount of tax collections retained under this section in the comptroller's discretion, but not to exceed $3,333 per person not successfully placed in a job in accordance with </w:t>
      </w:r>
      <w:r w:rsidR="007E5564" w:rsidRPr="00AF7499">
        <w:rPr>
          <w:u w:val="single"/>
        </w:rPr>
        <w:t xml:space="preserve">subsection </w:t>
      </w:r>
      <w:r w:rsidRPr="00AF7499">
        <w:rPr>
          <w:u w:val="single"/>
        </w:rPr>
        <w:t>(g)(2)</w:t>
      </w:r>
      <w:r w:rsidR="00F5238A">
        <w:rPr>
          <w:u w:val="single"/>
        </w:rPr>
        <w:t xml:space="preserve"> of this section</w:t>
      </w:r>
      <w:r w:rsidRPr="00AF7499">
        <w:rPr>
          <w:u w:val="single"/>
        </w:rPr>
        <w:t>.</w:t>
      </w:r>
    </w:p>
    <w:p w14:paraId="1183BDCE" w14:textId="300BE2C0" w:rsidR="00381F5F" w:rsidRPr="00AF7499" w:rsidRDefault="00771A6A" w:rsidP="00381F5F">
      <w:pPr>
        <w:pStyle w:val="SectionBody"/>
        <w:rPr>
          <w:u w:val="single"/>
        </w:rPr>
      </w:pPr>
      <w:r w:rsidRPr="00AF7499">
        <w:rPr>
          <w:u w:val="single"/>
        </w:rPr>
        <w:t>(</w:t>
      </w:r>
      <w:r w:rsidR="00381F5F" w:rsidRPr="00AF7499">
        <w:rPr>
          <w:u w:val="single"/>
        </w:rPr>
        <w:t xml:space="preserve">I) </w:t>
      </w:r>
      <w:r w:rsidR="00381F5F" w:rsidRPr="00AF7499">
        <w:rPr>
          <w:i/>
          <w:iCs/>
          <w:u w:val="single"/>
        </w:rPr>
        <w:t>Renewal.</w:t>
      </w:r>
      <w:r w:rsidR="00381F5F" w:rsidRPr="00AF7499">
        <w:rPr>
          <w:u w:val="single"/>
        </w:rPr>
        <w:t xml:space="preserve"> -</w:t>
      </w:r>
      <w:r w:rsidR="00381F5F" w:rsidRPr="00AF7499">
        <w:rPr>
          <w:u w:val="single"/>
        </w:rPr>
        <w:tab/>
        <w:t>A retailer that is certified as a qualifying organization may apply to renew the certification. The comptroller may renew a retailer's certification only if the retailer has complied with all requirements during the applicant's certification period and with any other requirements for renewal as prescribed by rules adopted by the comptroller.</w:t>
      </w:r>
    </w:p>
    <w:p w14:paraId="4DA598CF" w14:textId="54669D6A" w:rsidR="00381F5F" w:rsidRPr="00AF7499" w:rsidRDefault="00381F5F" w:rsidP="00381F5F">
      <w:pPr>
        <w:pStyle w:val="SectionHeading"/>
        <w:rPr>
          <w:u w:val="single"/>
        </w:rPr>
      </w:pPr>
      <w:r w:rsidRPr="00AF7499">
        <w:rPr>
          <w:u w:val="single"/>
        </w:rPr>
        <w:t xml:space="preserve">§11-13NN-4. </w:t>
      </w:r>
      <w:r w:rsidR="002F7E48">
        <w:rPr>
          <w:u w:val="single"/>
        </w:rPr>
        <w:t>Legislative rules</w:t>
      </w:r>
      <w:r w:rsidRPr="00AF7499">
        <w:rPr>
          <w:u w:val="single"/>
        </w:rPr>
        <w:t>.</w:t>
      </w:r>
    </w:p>
    <w:p w14:paraId="5FD626D0" w14:textId="77777777" w:rsidR="00381F5F" w:rsidRPr="00AF7499" w:rsidRDefault="00381F5F" w:rsidP="00381F5F">
      <w:pPr>
        <w:pStyle w:val="SectionBody"/>
        <w:rPr>
          <w:u w:val="single"/>
        </w:rPr>
        <w:sectPr w:rsidR="00381F5F" w:rsidRPr="00AF7499" w:rsidSect="00381F5F">
          <w:type w:val="continuous"/>
          <w:pgSz w:w="12240" w:h="15840" w:code="1"/>
          <w:pgMar w:top="1440" w:right="1440" w:bottom="1440" w:left="1440" w:header="720" w:footer="720" w:gutter="0"/>
          <w:lnNumType w:countBy="1" w:restart="newSection"/>
          <w:cols w:space="720"/>
          <w:titlePg/>
          <w:docGrid w:linePitch="360"/>
        </w:sectPr>
      </w:pPr>
    </w:p>
    <w:p w14:paraId="2380D8E0" w14:textId="4CD7560B" w:rsidR="00771A6A" w:rsidRPr="00AF7499" w:rsidRDefault="00AF7499" w:rsidP="00771A6A">
      <w:pPr>
        <w:pStyle w:val="SectionBody"/>
        <w:rPr>
          <w:u w:val="single"/>
        </w:rPr>
      </w:pPr>
      <w:r w:rsidRPr="00AF7499">
        <w:rPr>
          <w:u w:val="single"/>
        </w:rPr>
        <w:t>T</w:t>
      </w:r>
      <w:r w:rsidR="00381F5F" w:rsidRPr="00AF7499">
        <w:rPr>
          <w:u w:val="single"/>
        </w:rPr>
        <w:t xml:space="preserve">he </w:t>
      </w:r>
      <w:r w:rsidRPr="00AF7499">
        <w:rPr>
          <w:u w:val="single"/>
        </w:rPr>
        <w:t>d</w:t>
      </w:r>
      <w:r w:rsidR="00381F5F" w:rsidRPr="00AF7499">
        <w:rPr>
          <w:u w:val="single"/>
        </w:rPr>
        <w:t xml:space="preserve">epartment may propose rules for </w:t>
      </w:r>
      <w:r w:rsidR="00F5238A">
        <w:rPr>
          <w:u w:val="single"/>
        </w:rPr>
        <w:t>legislative approval</w:t>
      </w:r>
      <w:r w:rsidRPr="00AF7499">
        <w:rPr>
          <w:u w:val="single"/>
        </w:rPr>
        <w:t xml:space="preserve"> pursuant to </w:t>
      </w:r>
      <w:r w:rsidR="00381F5F" w:rsidRPr="00AF7499">
        <w:rPr>
          <w:u w:val="single"/>
        </w:rPr>
        <w:t>§</w:t>
      </w:r>
      <w:r w:rsidRPr="00AF7499">
        <w:rPr>
          <w:u w:val="single"/>
        </w:rPr>
        <w:t xml:space="preserve">29A-3-1 </w:t>
      </w:r>
      <w:r w:rsidRPr="00AF7499">
        <w:rPr>
          <w:i/>
          <w:iCs/>
          <w:u w:val="single"/>
        </w:rPr>
        <w:t>et seq.</w:t>
      </w:r>
      <w:r w:rsidRPr="00AF7499">
        <w:rPr>
          <w:u w:val="single"/>
        </w:rPr>
        <w:t xml:space="preserve"> of this code </w:t>
      </w:r>
      <w:r w:rsidR="00381F5F" w:rsidRPr="00AF7499">
        <w:rPr>
          <w:u w:val="single"/>
        </w:rPr>
        <w:t xml:space="preserve">explaining and implementing this </w:t>
      </w:r>
      <w:r w:rsidRPr="00AF7499">
        <w:rPr>
          <w:u w:val="single"/>
        </w:rPr>
        <w:t>article</w:t>
      </w:r>
      <w:r w:rsidR="00381F5F" w:rsidRPr="00AF7499">
        <w:rPr>
          <w:u w:val="single"/>
        </w:rPr>
        <w:t>.</w:t>
      </w:r>
    </w:p>
    <w:p w14:paraId="0B4979AE" w14:textId="77777777" w:rsidR="00771A6A" w:rsidRDefault="00771A6A" w:rsidP="00CC1F3B">
      <w:pPr>
        <w:pStyle w:val="Note"/>
      </w:pPr>
    </w:p>
    <w:p w14:paraId="5B3C6460" w14:textId="42F1DE46" w:rsidR="006865E9" w:rsidRDefault="00CF1DCA" w:rsidP="00CC1F3B">
      <w:pPr>
        <w:pStyle w:val="Note"/>
      </w:pPr>
      <w:r>
        <w:lastRenderedPageBreak/>
        <w:t>NOTE: The</w:t>
      </w:r>
      <w:r w:rsidR="006865E9">
        <w:t xml:space="preserve"> purpose of this bill is to </w:t>
      </w:r>
      <w:r w:rsidR="00B265D1">
        <w:t xml:space="preserve">create </w:t>
      </w:r>
      <w:r w:rsidR="00B265D1" w:rsidRPr="00B265D1">
        <w:t>West Virginia Job Training and Placement Act</w:t>
      </w:r>
      <w:r w:rsidR="00B265D1">
        <w:t xml:space="preserve">. </w:t>
      </w:r>
    </w:p>
    <w:p w14:paraId="36E3A69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81F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4131" w14:textId="77777777" w:rsidR="001E7942" w:rsidRPr="00B844FE" w:rsidRDefault="001E7942" w:rsidP="00B844FE">
      <w:r>
        <w:separator/>
      </w:r>
    </w:p>
  </w:endnote>
  <w:endnote w:type="continuationSeparator" w:id="0">
    <w:p w14:paraId="679BFE09" w14:textId="77777777" w:rsidR="001E7942" w:rsidRPr="00B844FE" w:rsidRDefault="001E79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4649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7070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8F03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603" w14:textId="77777777" w:rsidR="005214D0" w:rsidRDefault="00521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9BEA" w14:textId="77777777" w:rsidR="001E7942" w:rsidRPr="00B844FE" w:rsidRDefault="001E7942" w:rsidP="00B844FE">
      <w:r>
        <w:separator/>
      </w:r>
    </w:p>
  </w:footnote>
  <w:footnote w:type="continuationSeparator" w:id="0">
    <w:p w14:paraId="7C4DF6B2" w14:textId="77777777" w:rsidR="001E7942" w:rsidRPr="00B844FE" w:rsidRDefault="001E79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0B0" w14:textId="77777777" w:rsidR="002A0269" w:rsidRPr="00B844FE" w:rsidRDefault="00F01577">
    <w:pPr>
      <w:pStyle w:val="Header"/>
    </w:pPr>
    <w:sdt>
      <w:sdtPr>
        <w:id w:val="-684364211"/>
        <w:placeholder>
          <w:docPart w:val="887F1FE0C360433FAD47D02C5E4051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7F1FE0C360433FAD47D02C5E4051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E827" w14:textId="0D9970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E5A07">
      <w:rPr>
        <w:sz w:val="22"/>
        <w:szCs w:val="22"/>
      </w:rPr>
      <w:t>SB</w:t>
    </w:r>
    <w:r w:rsidR="005214D0">
      <w:rPr>
        <w:sz w:val="22"/>
        <w:szCs w:val="22"/>
      </w:rPr>
      <w:t xml:space="preserve"> 396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5A07">
          <w:rPr>
            <w:sz w:val="22"/>
            <w:szCs w:val="22"/>
          </w:rPr>
          <w:t>2026R1788</w:t>
        </w:r>
      </w:sdtContent>
    </w:sdt>
  </w:p>
  <w:p w14:paraId="1B57FA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68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07"/>
    <w:rsid w:val="0000526A"/>
    <w:rsid w:val="000573A9"/>
    <w:rsid w:val="00072105"/>
    <w:rsid w:val="00085D22"/>
    <w:rsid w:val="00093AB0"/>
    <w:rsid w:val="000C495E"/>
    <w:rsid w:val="000C5C77"/>
    <w:rsid w:val="000E3912"/>
    <w:rsid w:val="0010070F"/>
    <w:rsid w:val="0014013D"/>
    <w:rsid w:val="0015112E"/>
    <w:rsid w:val="00152FF7"/>
    <w:rsid w:val="001552E7"/>
    <w:rsid w:val="001566B4"/>
    <w:rsid w:val="001943A6"/>
    <w:rsid w:val="001A3C2A"/>
    <w:rsid w:val="001A66B7"/>
    <w:rsid w:val="001C279E"/>
    <w:rsid w:val="001D459E"/>
    <w:rsid w:val="001E7942"/>
    <w:rsid w:val="0020151F"/>
    <w:rsid w:val="00211F02"/>
    <w:rsid w:val="0022348D"/>
    <w:rsid w:val="0027011C"/>
    <w:rsid w:val="00273DB6"/>
    <w:rsid w:val="00274200"/>
    <w:rsid w:val="00275740"/>
    <w:rsid w:val="00284682"/>
    <w:rsid w:val="002A0269"/>
    <w:rsid w:val="002F7E48"/>
    <w:rsid w:val="00300960"/>
    <w:rsid w:val="00303684"/>
    <w:rsid w:val="003143F5"/>
    <w:rsid w:val="00314854"/>
    <w:rsid w:val="00381F5F"/>
    <w:rsid w:val="00394191"/>
    <w:rsid w:val="003C51CD"/>
    <w:rsid w:val="003C6034"/>
    <w:rsid w:val="00400B5C"/>
    <w:rsid w:val="004368E0"/>
    <w:rsid w:val="00477D9B"/>
    <w:rsid w:val="0048666A"/>
    <w:rsid w:val="004B5EF3"/>
    <w:rsid w:val="004C13DD"/>
    <w:rsid w:val="004D3ABE"/>
    <w:rsid w:val="004E3441"/>
    <w:rsid w:val="004E427E"/>
    <w:rsid w:val="004F178F"/>
    <w:rsid w:val="00500579"/>
    <w:rsid w:val="005214D0"/>
    <w:rsid w:val="00572702"/>
    <w:rsid w:val="00577159"/>
    <w:rsid w:val="005A5366"/>
    <w:rsid w:val="005C7A1F"/>
    <w:rsid w:val="005D47BE"/>
    <w:rsid w:val="006369EB"/>
    <w:rsid w:val="00637E73"/>
    <w:rsid w:val="00661868"/>
    <w:rsid w:val="006865E9"/>
    <w:rsid w:val="00686E9A"/>
    <w:rsid w:val="00691F3E"/>
    <w:rsid w:val="00694BFB"/>
    <w:rsid w:val="006A106B"/>
    <w:rsid w:val="006C523D"/>
    <w:rsid w:val="006D4036"/>
    <w:rsid w:val="00766AD0"/>
    <w:rsid w:val="00771A6A"/>
    <w:rsid w:val="007A5259"/>
    <w:rsid w:val="007A7081"/>
    <w:rsid w:val="007E5564"/>
    <w:rsid w:val="007F1CF5"/>
    <w:rsid w:val="008020BF"/>
    <w:rsid w:val="00834EDE"/>
    <w:rsid w:val="008515D2"/>
    <w:rsid w:val="0087316A"/>
    <w:rsid w:val="008736AA"/>
    <w:rsid w:val="008C617B"/>
    <w:rsid w:val="008D275D"/>
    <w:rsid w:val="008E1FA9"/>
    <w:rsid w:val="00946186"/>
    <w:rsid w:val="00980327"/>
    <w:rsid w:val="00986478"/>
    <w:rsid w:val="009B5557"/>
    <w:rsid w:val="009C1EE6"/>
    <w:rsid w:val="009E3BC2"/>
    <w:rsid w:val="009F1067"/>
    <w:rsid w:val="00A31E01"/>
    <w:rsid w:val="00A43845"/>
    <w:rsid w:val="00A527AD"/>
    <w:rsid w:val="00A718CF"/>
    <w:rsid w:val="00AA069B"/>
    <w:rsid w:val="00AE48A0"/>
    <w:rsid w:val="00AE61BE"/>
    <w:rsid w:val="00AF7398"/>
    <w:rsid w:val="00AF7499"/>
    <w:rsid w:val="00B16F25"/>
    <w:rsid w:val="00B24422"/>
    <w:rsid w:val="00B265D1"/>
    <w:rsid w:val="00B66B81"/>
    <w:rsid w:val="00B71E6F"/>
    <w:rsid w:val="00B80C20"/>
    <w:rsid w:val="00B844FE"/>
    <w:rsid w:val="00B86B4F"/>
    <w:rsid w:val="00BA1F84"/>
    <w:rsid w:val="00BC562B"/>
    <w:rsid w:val="00BF58C0"/>
    <w:rsid w:val="00C043A5"/>
    <w:rsid w:val="00C33014"/>
    <w:rsid w:val="00C33434"/>
    <w:rsid w:val="00C34869"/>
    <w:rsid w:val="00C42EB6"/>
    <w:rsid w:val="00C5771F"/>
    <w:rsid w:val="00C62327"/>
    <w:rsid w:val="00C85096"/>
    <w:rsid w:val="00CB20EF"/>
    <w:rsid w:val="00CC1F3B"/>
    <w:rsid w:val="00CD12CB"/>
    <w:rsid w:val="00CD36CF"/>
    <w:rsid w:val="00CE4E43"/>
    <w:rsid w:val="00CF1DCA"/>
    <w:rsid w:val="00D579FC"/>
    <w:rsid w:val="00D81C16"/>
    <w:rsid w:val="00DA39F0"/>
    <w:rsid w:val="00DD3370"/>
    <w:rsid w:val="00DE526B"/>
    <w:rsid w:val="00DE6608"/>
    <w:rsid w:val="00DF199D"/>
    <w:rsid w:val="00E01542"/>
    <w:rsid w:val="00E365F1"/>
    <w:rsid w:val="00E430DF"/>
    <w:rsid w:val="00E4595F"/>
    <w:rsid w:val="00E62F48"/>
    <w:rsid w:val="00E831B3"/>
    <w:rsid w:val="00E9163D"/>
    <w:rsid w:val="00E95FBC"/>
    <w:rsid w:val="00EC5E63"/>
    <w:rsid w:val="00EE5A07"/>
    <w:rsid w:val="00EE70CB"/>
    <w:rsid w:val="00F01577"/>
    <w:rsid w:val="00F1478B"/>
    <w:rsid w:val="00F41CA2"/>
    <w:rsid w:val="00F443C0"/>
    <w:rsid w:val="00F5238A"/>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CB72"/>
  <w15:chartTrackingRefBased/>
  <w15:docId w15:val="{BDB2A8EC-6571-4A3A-9906-9B45FD3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E5A07"/>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widowControl/>
      <w:autoSpaceDE/>
      <w:autoSpaceDN/>
      <w:spacing w:line="480" w:lineRule="auto"/>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widowControl/>
      <w:tabs>
        <w:tab w:val="center" w:pos="4680"/>
        <w:tab w:val="right" w:pos="9360"/>
      </w:tabs>
      <w:autoSpaceDE/>
      <w:autoSpaceDN/>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widowControl/>
      <w:tabs>
        <w:tab w:val="center" w:pos="4680"/>
        <w:tab w:val="right" w:pos="9360"/>
      </w:tabs>
      <w:autoSpaceDE/>
      <w:autoSpaceDN/>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EE5A07"/>
  </w:style>
  <w:style w:type="character" w:customStyle="1" w:styleId="BodyTextChar">
    <w:name w:val="Body Text Char"/>
    <w:basedOn w:val="DefaultParagraphFont"/>
    <w:link w:val="BodyText"/>
    <w:uiPriority w:val="1"/>
    <w:rsid w:val="00EE5A07"/>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D8A304EB14E808221483B7CED6169"/>
        <w:category>
          <w:name w:val="General"/>
          <w:gallery w:val="placeholder"/>
        </w:category>
        <w:types>
          <w:type w:val="bbPlcHdr"/>
        </w:types>
        <w:behaviors>
          <w:behavior w:val="content"/>
        </w:behaviors>
        <w:guid w:val="{DF73CC0A-FB9E-49BE-9029-8B64A6CBDC4C}"/>
      </w:docPartPr>
      <w:docPartBody>
        <w:p w:rsidR="000C3D22" w:rsidRDefault="000C3D22">
          <w:pPr>
            <w:pStyle w:val="852D8A304EB14E808221483B7CED6169"/>
          </w:pPr>
          <w:r w:rsidRPr="00B844FE">
            <w:t>Prefix Text</w:t>
          </w:r>
        </w:p>
      </w:docPartBody>
    </w:docPart>
    <w:docPart>
      <w:docPartPr>
        <w:name w:val="887F1FE0C360433FAD47D02C5E40512D"/>
        <w:category>
          <w:name w:val="General"/>
          <w:gallery w:val="placeholder"/>
        </w:category>
        <w:types>
          <w:type w:val="bbPlcHdr"/>
        </w:types>
        <w:behaviors>
          <w:behavior w:val="content"/>
        </w:behaviors>
        <w:guid w:val="{371106BC-A4B3-418E-A71A-4EEB2394CEA9}"/>
      </w:docPartPr>
      <w:docPartBody>
        <w:p w:rsidR="000C3D22" w:rsidRDefault="000C3D22">
          <w:pPr>
            <w:pStyle w:val="887F1FE0C360433FAD47D02C5E40512D"/>
          </w:pPr>
          <w:r w:rsidRPr="00B844FE">
            <w:t>[Type here]</w:t>
          </w:r>
        </w:p>
      </w:docPartBody>
    </w:docPart>
    <w:docPart>
      <w:docPartPr>
        <w:name w:val="BD933C887B284C7D9E5CE32C12167009"/>
        <w:category>
          <w:name w:val="General"/>
          <w:gallery w:val="placeholder"/>
        </w:category>
        <w:types>
          <w:type w:val="bbPlcHdr"/>
        </w:types>
        <w:behaviors>
          <w:behavior w:val="content"/>
        </w:behaviors>
        <w:guid w:val="{C85FB97A-8C29-4FC3-AFA8-7B62DC30E07F}"/>
      </w:docPartPr>
      <w:docPartBody>
        <w:p w:rsidR="000C3D22" w:rsidRDefault="000C3D22">
          <w:pPr>
            <w:pStyle w:val="BD933C887B284C7D9E5CE32C12167009"/>
          </w:pPr>
          <w:r w:rsidRPr="00B844FE">
            <w:t>Number</w:t>
          </w:r>
        </w:p>
      </w:docPartBody>
    </w:docPart>
    <w:docPart>
      <w:docPartPr>
        <w:name w:val="E17D2819DF564782BEE739AF02759C51"/>
        <w:category>
          <w:name w:val="General"/>
          <w:gallery w:val="placeholder"/>
        </w:category>
        <w:types>
          <w:type w:val="bbPlcHdr"/>
        </w:types>
        <w:behaviors>
          <w:behavior w:val="content"/>
        </w:behaviors>
        <w:guid w:val="{DEAAF7E3-48FB-4036-A334-8BA3947199E4}"/>
      </w:docPartPr>
      <w:docPartBody>
        <w:p w:rsidR="000C3D22" w:rsidRDefault="000C3D22">
          <w:pPr>
            <w:pStyle w:val="E17D2819DF564782BEE739AF02759C51"/>
          </w:pPr>
          <w:r w:rsidRPr="00B844FE">
            <w:t>Enter Sponsors Here</w:t>
          </w:r>
        </w:p>
      </w:docPartBody>
    </w:docPart>
    <w:docPart>
      <w:docPartPr>
        <w:name w:val="4999AC57DD704BC5BD054E3329AC9137"/>
        <w:category>
          <w:name w:val="General"/>
          <w:gallery w:val="placeholder"/>
        </w:category>
        <w:types>
          <w:type w:val="bbPlcHdr"/>
        </w:types>
        <w:behaviors>
          <w:behavior w:val="content"/>
        </w:behaviors>
        <w:guid w:val="{928E9778-214F-4025-815D-820ACA3DE3DD}"/>
      </w:docPartPr>
      <w:docPartBody>
        <w:p w:rsidR="000C3D22" w:rsidRDefault="000C3D22">
          <w:pPr>
            <w:pStyle w:val="4999AC57DD704BC5BD054E3329AC91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8A"/>
    <w:rsid w:val="000B578A"/>
    <w:rsid w:val="000C3D22"/>
    <w:rsid w:val="000C495E"/>
    <w:rsid w:val="0014013D"/>
    <w:rsid w:val="00300960"/>
    <w:rsid w:val="0048666A"/>
    <w:rsid w:val="00577159"/>
    <w:rsid w:val="008020BF"/>
    <w:rsid w:val="008C617B"/>
    <w:rsid w:val="008E1FA9"/>
    <w:rsid w:val="009C1EE6"/>
    <w:rsid w:val="00C5771F"/>
    <w:rsid w:val="00DD3370"/>
    <w:rsid w:val="00E4595F"/>
    <w:rsid w:val="00F1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2D8A304EB14E808221483B7CED6169">
    <w:name w:val="852D8A304EB14E808221483B7CED6169"/>
  </w:style>
  <w:style w:type="paragraph" w:customStyle="1" w:styleId="887F1FE0C360433FAD47D02C5E40512D">
    <w:name w:val="887F1FE0C360433FAD47D02C5E40512D"/>
  </w:style>
  <w:style w:type="paragraph" w:customStyle="1" w:styleId="BD933C887B284C7D9E5CE32C12167009">
    <w:name w:val="BD933C887B284C7D9E5CE32C12167009"/>
  </w:style>
  <w:style w:type="paragraph" w:customStyle="1" w:styleId="E17D2819DF564782BEE739AF02759C51">
    <w:name w:val="E17D2819DF564782BEE739AF02759C51"/>
  </w:style>
  <w:style w:type="character" w:styleId="PlaceholderText">
    <w:name w:val="Placeholder Text"/>
    <w:basedOn w:val="DefaultParagraphFont"/>
    <w:uiPriority w:val="99"/>
    <w:semiHidden/>
    <w:rPr>
      <w:color w:val="808080"/>
    </w:rPr>
  </w:style>
  <w:style w:type="paragraph" w:customStyle="1" w:styleId="4999AC57DD704BC5BD054E3329AC9137">
    <w:name w:val="4999AC57DD704BC5BD054E3329AC9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6</Pages>
  <Words>1402</Words>
  <Characters>7474</Characters>
  <Application>Microsoft Office Word</Application>
  <DocSecurity>0</DocSecurity>
  <Lines>114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21</cp:revision>
  <dcterms:created xsi:type="dcterms:W3CDTF">2025-12-15T16:26:00Z</dcterms:created>
  <dcterms:modified xsi:type="dcterms:W3CDTF">2026-01-27T19:51:00Z</dcterms:modified>
</cp:coreProperties>
</file>