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E236" w14:textId="77777777" w:rsidR="00FE067E" w:rsidRPr="00424477" w:rsidRDefault="00E330E6" w:rsidP="00A527AD">
      <w:pPr>
        <w:pStyle w:val="TitlePageOrigin"/>
        <w:rPr>
          <w:color w:val="auto"/>
        </w:rPr>
      </w:pPr>
      <w:r w:rsidRPr="0042447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9714C" wp14:editId="587C311F">
                <wp:simplePos x="0" y="0"/>
                <wp:positionH relativeFrom="column">
                  <wp:posOffset>5943600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6778A" w14:textId="77777777" w:rsidR="00E330E6" w:rsidRPr="00E330E6" w:rsidRDefault="00E330E6" w:rsidP="00E330E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330E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9714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68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pUswWOIAAAAMAQAADwAAAAAAAAAAAAAAAAB8BAAAZHJzL2Rv&#10;d25yZXYueG1sUEsFBgAAAAAEAAQA8wAAAIsFAAAAAA==&#10;" filled="f" strokeweight=".5pt">
                <v:textbox inset="0,5pt,0,0">
                  <w:txbxContent>
                    <w:p w14:paraId="2C36778A" w14:textId="77777777" w:rsidR="00E330E6" w:rsidRPr="00E330E6" w:rsidRDefault="00E330E6" w:rsidP="00E330E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330E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424477">
        <w:rPr>
          <w:color w:val="auto"/>
        </w:rPr>
        <w:t>WEST virginia legislature</w:t>
      </w:r>
    </w:p>
    <w:p w14:paraId="071ADD01" w14:textId="07CD3D3A" w:rsidR="00CD36CF" w:rsidRPr="00424477" w:rsidRDefault="00740B5D" w:rsidP="00CD36CF">
      <w:pPr>
        <w:pStyle w:val="TitlePageSession"/>
        <w:rPr>
          <w:color w:val="auto"/>
        </w:rPr>
      </w:pPr>
      <w:r w:rsidRPr="00424477">
        <w:rPr>
          <w:color w:val="auto"/>
        </w:rPr>
        <w:t>20</w:t>
      </w:r>
      <w:r w:rsidR="00BE6CD9" w:rsidRPr="00424477">
        <w:rPr>
          <w:color w:val="auto"/>
        </w:rPr>
        <w:t>26</w:t>
      </w:r>
      <w:r w:rsidR="00CD36CF" w:rsidRPr="00424477">
        <w:rPr>
          <w:color w:val="auto"/>
        </w:rPr>
        <w:t xml:space="preserve"> regular session</w:t>
      </w:r>
    </w:p>
    <w:p w14:paraId="2C9D295C" w14:textId="77777777" w:rsidR="00CD36CF" w:rsidRPr="00424477" w:rsidRDefault="00973121" w:rsidP="00CD36CF">
      <w:pPr>
        <w:pStyle w:val="TitlePageBillPrefix"/>
        <w:rPr>
          <w:color w:val="auto"/>
        </w:rPr>
      </w:pPr>
      <w:sdt>
        <w:sdtPr>
          <w:rPr>
            <w:rFonts w:ascii="Calibri" w:hAnsi="Calibri"/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740B5D" w:rsidRPr="00424477">
            <w:rPr>
              <w:rFonts w:ascii="Calibri" w:hAnsi="Calibri"/>
              <w:color w:val="auto"/>
            </w:rPr>
            <w:t>Introduced</w:t>
          </w:r>
        </w:sdtContent>
      </w:sdt>
    </w:p>
    <w:p w14:paraId="244886E8" w14:textId="1789B0E8" w:rsidR="00CD36CF" w:rsidRPr="00424477" w:rsidRDefault="00973121" w:rsidP="00E831B3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E6CD9" w:rsidRPr="00424477">
            <w:rPr>
              <w:color w:val="auto"/>
            </w:rPr>
            <w:t>Senate</w:t>
          </w:r>
        </w:sdtContent>
      </w:sdt>
      <w:r w:rsidR="00303684" w:rsidRPr="00424477">
        <w:rPr>
          <w:color w:val="auto"/>
        </w:rPr>
        <w:t xml:space="preserve"> </w:t>
      </w:r>
      <w:r w:rsidR="00CD36CF" w:rsidRPr="00424477">
        <w:rPr>
          <w:color w:val="auto"/>
        </w:rPr>
        <w:t xml:space="preserve">Bill </w:t>
      </w:r>
      <w:r w:rsidR="00B64DF0">
        <w:rPr>
          <w:color w:val="auto"/>
        </w:rPr>
        <w:t>508</w:t>
      </w:r>
    </w:p>
    <w:p w14:paraId="0D6C2A5E" w14:textId="6008F28B" w:rsidR="00D60C21" w:rsidRPr="00424477" w:rsidRDefault="00246FBE" w:rsidP="002A0269">
      <w:pPr>
        <w:pStyle w:val="References"/>
        <w:rPr>
          <w:smallCaps/>
          <w:color w:val="auto"/>
        </w:rPr>
      </w:pPr>
      <w:r w:rsidRPr="00424477">
        <w:rPr>
          <w:smallCaps/>
          <w:color w:val="auto"/>
        </w:rPr>
        <w:t xml:space="preserve">By </w:t>
      </w:r>
      <w:r w:rsidR="00BE6CD9" w:rsidRPr="00424477">
        <w:rPr>
          <w:smallCaps/>
          <w:color w:val="auto"/>
        </w:rPr>
        <w:t>Senator Chapman</w:t>
      </w:r>
    </w:p>
    <w:p w14:paraId="09A21D33" w14:textId="4F914AB7" w:rsidR="00D60C21" w:rsidRPr="00424477" w:rsidRDefault="00CD36CF" w:rsidP="00BC71E5">
      <w:pPr>
        <w:pStyle w:val="References"/>
        <w:rPr>
          <w:color w:val="auto"/>
        </w:rPr>
      </w:pPr>
      <w:r w:rsidRPr="00424477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AFD0358207EE404CA0ADB9A4527864A6"/>
          </w:placeholder>
          <w:text w:multiLine="1"/>
        </w:sdtPr>
        <w:sdtEndPr/>
        <w:sdtContent>
          <w:r w:rsidR="00744EEE" w:rsidRPr="00424477">
            <w:rPr>
              <w:color w:val="auto"/>
            </w:rPr>
            <w:t>Introduced</w:t>
          </w:r>
          <w:r w:rsidR="00B64DF0">
            <w:rPr>
              <w:color w:val="auto"/>
            </w:rPr>
            <w:t xml:space="preserve"> January 19, 2026</w:t>
          </w:r>
          <w:r w:rsidR="00744EEE" w:rsidRPr="00424477">
            <w:rPr>
              <w:color w:val="auto"/>
            </w:rPr>
            <w:t xml:space="preserve">; </w:t>
          </w:r>
          <w:r w:rsidR="00764E46" w:rsidRPr="00424477">
            <w:rPr>
              <w:color w:val="auto"/>
            </w:rPr>
            <w:t>r</w:t>
          </w:r>
          <w:r w:rsidR="00744EEE" w:rsidRPr="00424477">
            <w:rPr>
              <w:color w:val="auto"/>
            </w:rPr>
            <w:t>eferred</w:t>
          </w:r>
          <w:r w:rsidR="00744EEE" w:rsidRPr="00424477">
            <w:rPr>
              <w:color w:val="auto"/>
            </w:rPr>
            <w:br/>
            <w:t>to the Committee on</w:t>
          </w:r>
        </w:sdtContent>
      </w:sdt>
      <w:r w:rsidR="00BC71E5" w:rsidRPr="00424477">
        <w:rPr>
          <w:color w:val="auto"/>
        </w:rPr>
        <w:t xml:space="preserve"> </w:t>
      </w:r>
      <w:r w:rsidR="007B1208">
        <w:rPr>
          <w:color w:val="auto"/>
        </w:rPr>
        <w:t>Finance</w:t>
      </w:r>
      <w:r w:rsidRPr="00424477">
        <w:rPr>
          <w:color w:val="auto"/>
        </w:rPr>
        <w:t>]</w:t>
      </w:r>
    </w:p>
    <w:p w14:paraId="2B46DC79" w14:textId="77777777" w:rsidR="00D60C21" w:rsidRPr="00424477" w:rsidRDefault="00D60C21" w:rsidP="00D60C21">
      <w:pPr>
        <w:pStyle w:val="TitlePageSession"/>
        <w:rPr>
          <w:color w:val="auto"/>
          <w:sz w:val="24"/>
        </w:rPr>
      </w:pPr>
    </w:p>
    <w:p w14:paraId="5884CCDC" w14:textId="6B0E95FE" w:rsidR="00D60C21" w:rsidRPr="00C87BBB" w:rsidRDefault="00D60C21" w:rsidP="00D60C21">
      <w:pPr>
        <w:pStyle w:val="TitleSection"/>
        <w:rPr>
          <w:color w:val="auto"/>
        </w:rPr>
      </w:pPr>
      <w:r w:rsidRPr="00424477">
        <w:rPr>
          <w:color w:val="auto"/>
        </w:rPr>
        <w:lastRenderedPageBreak/>
        <w:t xml:space="preserve">A BILL to amend the Code of West Virginia, 1931, as amended, by adding a new </w:t>
      </w:r>
      <w:r w:rsidR="00246FBE" w:rsidRPr="00424477">
        <w:rPr>
          <w:color w:val="auto"/>
        </w:rPr>
        <w:t>section</w:t>
      </w:r>
      <w:r w:rsidRPr="00424477">
        <w:rPr>
          <w:color w:val="auto"/>
        </w:rPr>
        <w:t xml:space="preserve">, </w:t>
      </w:r>
      <w:r w:rsidRPr="00C87BBB">
        <w:rPr>
          <w:color w:val="auto"/>
        </w:rPr>
        <w:t xml:space="preserve">designated </w:t>
      </w:r>
      <w:r w:rsidR="009E2769" w:rsidRPr="00C87BBB">
        <w:rPr>
          <w:color w:val="auto"/>
        </w:rPr>
        <w:t>§</w:t>
      </w:r>
      <w:r w:rsidR="007971CD" w:rsidRPr="00C87BBB">
        <w:rPr>
          <w:rFonts w:cs="Arial"/>
          <w:color w:val="auto"/>
        </w:rPr>
        <w:t>11-13</w:t>
      </w:r>
      <w:r w:rsidR="00BE6CD9" w:rsidRPr="00C87BBB">
        <w:rPr>
          <w:rFonts w:cs="Arial"/>
          <w:color w:val="auto"/>
        </w:rPr>
        <w:t>NN</w:t>
      </w:r>
      <w:r w:rsidR="0065528D" w:rsidRPr="00C87BBB">
        <w:rPr>
          <w:rFonts w:cs="Arial"/>
          <w:color w:val="auto"/>
        </w:rPr>
        <w:t xml:space="preserve">-1, relating to providing a tax credit for </w:t>
      </w:r>
      <w:r w:rsidR="00075D24" w:rsidRPr="00C87BBB">
        <w:rPr>
          <w:rFonts w:cs="Arial"/>
          <w:color w:val="auto"/>
        </w:rPr>
        <w:t>businesses in this state to cover</w:t>
      </w:r>
      <w:r w:rsidR="003A6E6A" w:rsidRPr="00C87BBB">
        <w:rPr>
          <w:color w:val="auto"/>
        </w:rPr>
        <w:t xml:space="preserve"> up to </w:t>
      </w:r>
      <w:r w:rsidR="006367BC" w:rsidRPr="00C87BBB">
        <w:rPr>
          <w:color w:val="auto"/>
        </w:rPr>
        <w:t>50</w:t>
      </w:r>
      <w:r w:rsidR="003A6E6A" w:rsidRPr="00C87BBB">
        <w:rPr>
          <w:color w:val="auto"/>
        </w:rPr>
        <w:t xml:space="preserve"> percent of the costs of</w:t>
      </w:r>
      <w:r w:rsidR="00075D24" w:rsidRPr="00C87BBB">
        <w:rPr>
          <w:rFonts w:cs="Arial"/>
          <w:color w:val="auto"/>
        </w:rPr>
        <w:t xml:space="preserve"> the purchase of products that are</w:t>
      </w:r>
      <w:r w:rsidR="003A6E6A" w:rsidRPr="00C87BBB">
        <w:rPr>
          <w:rFonts w:cs="Arial"/>
          <w:color w:val="auto"/>
        </w:rPr>
        <w:t xml:space="preserve"> produced or manufactured in West Virginia;</w:t>
      </w:r>
      <w:r w:rsidR="00BE6CD9" w:rsidRPr="00C87BBB">
        <w:rPr>
          <w:rFonts w:cs="Arial"/>
          <w:color w:val="auto"/>
        </w:rPr>
        <w:t xml:space="preserve"> and</w:t>
      </w:r>
      <w:r w:rsidR="003A6E6A" w:rsidRPr="00C87BBB">
        <w:rPr>
          <w:rFonts w:cs="Arial"/>
          <w:color w:val="auto"/>
        </w:rPr>
        <w:t xml:space="preserve"> establishing limits</w:t>
      </w:r>
      <w:r w:rsidR="00AA3DE9" w:rsidRPr="00C87BBB">
        <w:rPr>
          <w:rFonts w:cs="Arial"/>
          <w:color w:val="auto"/>
        </w:rPr>
        <w:t>.</w:t>
      </w:r>
    </w:p>
    <w:p w14:paraId="79B3ED45" w14:textId="77777777" w:rsidR="00D60C21" w:rsidRPr="00C87BBB" w:rsidRDefault="00D60C21" w:rsidP="00D60C21">
      <w:pPr>
        <w:pStyle w:val="EnactingClause"/>
        <w:rPr>
          <w:color w:val="auto"/>
        </w:rPr>
        <w:sectPr w:rsidR="00D60C21" w:rsidRPr="00C87BBB" w:rsidSect="00D60C2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87BBB">
        <w:rPr>
          <w:color w:val="auto"/>
        </w:rPr>
        <w:t>Be it enacted by the Legislature of West Virginia:</w:t>
      </w:r>
    </w:p>
    <w:p w14:paraId="2157F1C7" w14:textId="0A61B4FF" w:rsidR="0065528D" w:rsidRPr="00C87BBB" w:rsidRDefault="0065528D" w:rsidP="0065528D">
      <w:pPr>
        <w:pStyle w:val="ArticleHeading"/>
        <w:rPr>
          <w:color w:val="auto"/>
          <w:u w:val="single"/>
        </w:rPr>
      </w:pPr>
      <w:r w:rsidRPr="00C87BBB">
        <w:rPr>
          <w:color w:val="auto"/>
          <w:u w:val="single"/>
        </w:rPr>
        <w:t>ARTICLE 13</w:t>
      </w:r>
      <w:r w:rsidR="00BE6CD9" w:rsidRPr="00C87BBB">
        <w:rPr>
          <w:color w:val="auto"/>
          <w:u w:val="single"/>
        </w:rPr>
        <w:t>NN</w:t>
      </w:r>
      <w:r w:rsidRPr="00C87BBB">
        <w:rPr>
          <w:color w:val="auto"/>
          <w:u w:val="single"/>
        </w:rPr>
        <w:t xml:space="preserve">.  </w:t>
      </w:r>
      <w:r w:rsidR="00BE6CD9" w:rsidRPr="00C87BBB">
        <w:rPr>
          <w:color w:val="auto"/>
          <w:u w:val="single"/>
        </w:rPr>
        <w:t>Tax Credit for Products Manufactured in West Virginia</w:t>
      </w:r>
      <w:r w:rsidRPr="00C87BBB">
        <w:rPr>
          <w:color w:val="auto"/>
          <w:u w:val="single"/>
        </w:rPr>
        <w:t>.</w:t>
      </w:r>
    </w:p>
    <w:p w14:paraId="45E323C7" w14:textId="4A49358E" w:rsidR="0065528D" w:rsidRPr="00C87BBB" w:rsidRDefault="0065528D" w:rsidP="0065528D">
      <w:pPr>
        <w:pStyle w:val="SectionHeading"/>
        <w:rPr>
          <w:color w:val="auto"/>
          <w:u w:val="single"/>
        </w:rPr>
      </w:pPr>
      <w:r w:rsidRPr="00C87BBB">
        <w:rPr>
          <w:color w:val="auto"/>
          <w:u w:val="single"/>
        </w:rPr>
        <w:t>§</w:t>
      </w:r>
      <w:r w:rsidR="00443044" w:rsidRPr="00C87BBB">
        <w:rPr>
          <w:rFonts w:cs="Arial"/>
          <w:color w:val="auto"/>
          <w:u w:val="single"/>
        </w:rPr>
        <w:t>11-13</w:t>
      </w:r>
      <w:r w:rsidR="00BE6CD9" w:rsidRPr="00C87BBB">
        <w:rPr>
          <w:rFonts w:cs="Arial"/>
          <w:color w:val="auto"/>
          <w:u w:val="single"/>
        </w:rPr>
        <w:t>NN</w:t>
      </w:r>
      <w:r w:rsidR="00443044" w:rsidRPr="00C87BBB">
        <w:rPr>
          <w:rFonts w:cs="Arial"/>
          <w:color w:val="auto"/>
          <w:u w:val="single"/>
        </w:rPr>
        <w:t>-1</w:t>
      </w:r>
      <w:r w:rsidRPr="00C87BBB">
        <w:rPr>
          <w:color w:val="auto"/>
          <w:u w:val="single"/>
        </w:rPr>
        <w:t xml:space="preserve">.  Tax Credit for </w:t>
      </w:r>
      <w:r w:rsidR="00075D24" w:rsidRPr="00C87BBB">
        <w:rPr>
          <w:color w:val="auto"/>
          <w:u w:val="single"/>
        </w:rPr>
        <w:t xml:space="preserve">the Purchase of </w:t>
      </w:r>
      <w:r w:rsidR="00BE6CD9" w:rsidRPr="00C87BBB">
        <w:rPr>
          <w:color w:val="auto"/>
          <w:u w:val="single"/>
        </w:rPr>
        <w:t xml:space="preserve">Products </w:t>
      </w:r>
      <w:r w:rsidR="00075D24" w:rsidRPr="00C87BBB">
        <w:rPr>
          <w:color w:val="auto"/>
          <w:u w:val="single"/>
        </w:rPr>
        <w:t xml:space="preserve">That Are Produced or </w:t>
      </w:r>
      <w:r w:rsidR="00BE6CD9" w:rsidRPr="00C87BBB">
        <w:rPr>
          <w:color w:val="auto"/>
          <w:u w:val="single"/>
        </w:rPr>
        <w:t>Manufactured in West Virginia</w:t>
      </w:r>
      <w:r w:rsidRPr="00C87BBB">
        <w:rPr>
          <w:color w:val="auto"/>
          <w:u w:val="single"/>
        </w:rPr>
        <w:t>.</w:t>
      </w:r>
    </w:p>
    <w:p w14:paraId="35E063E2" w14:textId="6C47DA09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 xml:space="preserve">(a) </w:t>
      </w:r>
      <w:r w:rsidRPr="00C87BBB">
        <w:rPr>
          <w:i/>
          <w:iCs/>
          <w:color w:val="auto"/>
          <w:u w:val="single"/>
        </w:rPr>
        <w:t>Credit allowed.</w:t>
      </w:r>
      <w:r w:rsidR="00CD049A" w:rsidRPr="00C87BBB">
        <w:rPr>
          <w:color w:val="auto"/>
          <w:u w:val="single"/>
        </w:rPr>
        <w:t xml:space="preserve"> </w:t>
      </w:r>
      <w:r w:rsidR="00075D24" w:rsidRPr="00C87BBB">
        <w:rPr>
          <w:color w:val="auto"/>
          <w:u w:val="single"/>
        </w:rPr>
        <w:t>–</w:t>
      </w:r>
      <w:r w:rsidR="00CD049A" w:rsidRPr="00C87BBB">
        <w:rPr>
          <w:color w:val="auto"/>
          <w:u w:val="single"/>
        </w:rPr>
        <w:t xml:space="preserve"> </w:t>
      </w:r>
      <w:r w:rsidR="00075D24" w:rsidRPr="00C87BBB">
        <w:rPr>
          <w:color w:val="auto"/>
          <w:u w:val="single"/>
        </w:rPr>
        <w:t>A business operating in this state</w:t>
      </w:r>
      <w:r w:rsidRPr="00C87BBB">
        <w:rPr>
          <w:color w:val="auto"/>
          <w:u w:val="single"/>
        </w:rPr>
        <w:t xml:space="preserve"> </w:t>
      </w:r>
      <w:r w:rsidR="00CD049A" w:rsidRPr="00C87BBB">
        <w:rPr>
          <w:color w:val="auto"/>
          <w:u w:val="single"/>
        </w:rPr>
        <w:t xml:space="preserve">is allowed </w:t>
      </w:r>
      <w:r w:rsidRPr="00C87BBB">
        <w:rPr>
          <w:color w:val="auto"/>
          <w:u w:val="single"/>
        </w:rPr>
        <w:t xml:space="preserve">a tax credit of </w:t>
      </w:r>
      <w:r w:rsidR="00CD049A" w:rsidRPr="00C87BBB">
        <w:rPr>
          <w:color w:val="auto"/>
          <w:u w:val="single"/>
        </w:rPr>
        <w:t xml:space="preserve">up to </w:t>
      </w:r>
      <w:r w:rsidR="006367BC" w:rsidRPr="00C87BBB">
        <w:rPr>
          <w:color w:val="auto"/>
          <w:u w:val="single"/>
        </w:rPr>
        <w:t xml:space="preserve">50 </w:t>
      </w:r>
      <w:r w:rsidR="00CD049A" w:rsidRPr="00C87BBB">
        <w:rPr>
          <w:color w:val="auto"/>
          <w:u w:val="single"/>
        </w:rPr>
        <w:t xml:space="preserve">percent of the </w:t>
      </w:r>
      <w:r w:rsidR="00670866" w:rsidRPr="00C87BBB">
        <w:rPr>
          <w:rFonts w:cs="Arial"/>
          <w:color w:val="auto"/>
          <w:u w:val="single"/>
        </w:rPr>
        <w:t xml:space="preserve">costs of </w:t>
      </w:r>
      <w:r w:rsidR="00075D24" w:rsidRPr="00C87BBB">
        <w:rPr>
          <w:rFonts w:cs="Arial"/>
          <w:color w:val="auto"/>
          <w:u w:val="single"/>
        </w:rPr>
        <w:t>the purchase</w:t>
      </w:r>
      <w:r w:rsidR="00670866" w:rsidRPr="00C87BBB">
        <w:rPr>
          <w:rFonts w:cs="Arial"/>
          <w:color w:val="auto"/>
          <w:u w:val="single"/>
        </w:rPr>
        <w:t xml:space="preserve"> of products </w:t>
      </w:r>
      <w:r w:rsidR="00075D24" w:rsidRPr="00C87BBB">
        <w:rPr>
          <w:rFonts w:cs="Arial"/>
          <w:color w:val="auto"/>
          <w:u w:val="single"/>
        </w:rPr>
        <w:t xml:space="preserve">that are </w:t>
      </w:r>
      <w:r w:rsidR="00670866" w:rsidRPr="00C87BBB">
        <w:rPr>
          <w:rFonts w:cs="Arial"/>
          <w:color w:val="auto"/>
          <w:u w:val="single"/>
        </w:rPr>
        <w:t>produced or manufactured in West Virginia.</w:t>
      </w:r>
      <w:r w:rsidR="00670866" w:rsidRPr="00C87BBB">
        <w:rPr>
          <w:color w:val="auto"/>
          <w:u w:val="single"/>
        </w:rPr>
        <w:t xml:space="preserve"> An eligible </w:t>
      </w:r>
      <w:r w:rsidRPr="00C87BBB">
        <w:rPr>
          <w:color w:val="auto"/>
          <w:u w:val="single"/>
        </w:rPr>
        <w:t>employer must maintain its corporate headquarters in West Virginia and the tax credit is available for the taxable year in</w:t>
      </w:r>
      <w:r w:rsidR="00C76A65" w:rsidRPr="00C87BBB">
        <w:rPr>
          <w:color w:val="auto"/>
          <w:u w:val="single"/>
        </w:rPr>
        <w:t xml:space="preserve"> which the investment was made.</w:t>
      </w:r>
      <w:r w:rsidR="00075D24" w:rsidRPr="00C87BBB">
        <w:rPr>
          <w:color w:val="auto"/>
          <w:u w:val="single"/>
        </w:rPr>
        <w:t xml:space="preserve"> Additionally, a company shall provide proof of purchase of such West Virginia manufactured products upon request.</w:t>
      </w:r>
    </w:p>
    <w:p w14:paraId="7C649FBA" w14:textId="77777777" w:rsidR="0065528D" w:rsidRPr="00C87BBB" w:rsidRDefault="00670866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>(b) No more than $100,000</w:t>
      </w:r>
      <w:r w:rsidR="0065528D" w:rsidRPr="00C87BBB">
        <w:rPr>
          <w:color w:val="auto"/>
          <w:u w:val="single"/>
        </w:rPr>
        <w:t xml:space="preserve"> of the tax credits allowed under subsection (a) of this section</w:t>
      </w:r>
      <w:r w:rsidRPr="00C87BBB">
        <w:rPr>
          <w:color w:val="auto"/>
          <w:u w:val="single"/>
        </w:rPr>
        <w:t xml:space="preserve"> may be allowed.</w:t>
      </w:r>
    </w:p>
    <w:p w14:paraId="3B509F7A" w14:textId="77777777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 xml:space="preserve">(c) </w:t>
      </w:r>
      <w:r w:rsidRPr="00C87BBB">
        <w:rPr>
          <w:i/>
          <w:iCs/>
          <w:color w:val="auto"/>
          <w:u w:val="single"/>
        </w:rPr>
        <w:t>Business franchise tax.</w:t>
      </w:r>
      <w:r w:rsidR="0090794D" w:rsidRPr="00C87BBB">
        <w:rPr>
          <w:color w:val="auto"/>
          <w:u w:val="single"/>
        </w:rPr>
        <w:t xml:space="preserve"> –- The tax credit is</w:t>
      </w:r>
      <w:r w:rsidRPr="00C87BBB">
        <w:rPr>
          <w:color w:val="auto"/>
          <w:u w:val="single"/>
        </w:rPr>
        <w:t xml:space="preserve"> applied to reduce the taxes imposed upon the eligible taxpayer by article twenty-three of thi</w:t>
      </w:r>
      <w:r w:rsidR="00EB0E64" w:rsidRPr="00C87BBB">
        <w:rPr>
          <w:color w:val="auto"/>
          <w:u w:val="single"/>
        </w:rPr>
        <w:t xml:space="preserve">s chapter for the taxable year as </w:t>
      </w:r>
      <w:r w:rsidRPr="00C87BBB">
        <w:rPr>
          <w:color w:val="auto"/>
          <w:u w:val="single"/>
        </w:rPr>
        <w:t>determined after application of the credits against tax provi</w:t>
      </w:r>
      <w:r w:rsidR="00EB0E64" w:rsidRPr="00C87BBB">
        <w:rPr>
          <w:color w:val="auto"/>
          <w:u w:val="single"/>
        </w:rPr>
        <w:t>ded in section seventeen of that</w:t>
      </w:r>
      <w:r w:rsidRPr="00C87BBB">
        <w:rPr>
          <w:color w:val="auto"/>
          <w:u w:val="single"/>
        </w:rPr>
        <w:t xml:space="preserve"> article, but </w:t>
      </w:r>
      <w:r w:rsidR="00EB0E64" w:rsidRPr="00C87BBB">
        <w:rPr>
          <w:color w:val="auto"/>
          <w:u w:val="single"/>
        </w:rPr>
        <w:t>after</w:t>
      </w:r>
      <w:r w:rsidRPr="00C87BBB">
        <w:rPr>
          <w:color w:val="auto"/>
          <w:u w:val="single"/>
        </w:rPr>
        <w:t xml:space="preserve"> application of any other</w:t>
      </w:r>
      <w:r w:rsidR="00EB0E64" w:rsidRPr="00C87BBB">
        <w:rPr>
          <w:color w:val="auto"/>
          <w:u w:val="single"/>
        </w:rPr>
        <w:t xml:space="preserve"> allowable credits against tax.</w:t>
      </w:r>
    </w:p>
    <w:p w14:paraId="1F02DD5E" w14:textId="77777777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 xml:space="preserve">(d) </w:t>
      </w:r>
      <w:r w:rsidRPr="00C87BBB">
        <w:rPr>
          <w:i/>
          <w:iCs/>
          <w:color w:val="auto"/>
          <w:u w:val="single"/>
        </w:rPr>
        <w:t>Corporation net income taxes.</w:t>
      </w:r>
      <w:r w:rsidRPr="00C87BBB">
        <w:rPr>
          <w:color w:val="auto"/>
          <w:u w:val="single"/>
        </w:rPr>
        <w:t xml:space="preserve"> -- After application of subsection (c) of this section, any unused tax credit is next applied to reduce the taxes imposed upon the eligible taxpayer by article twenty-four of thi</w:t>
      </w:r>
      <w:r w:rsidR="00EB0E64" w:rsidRPr="00C87BBB">
        <w:rPr>
          <w:color w:val="auto"/>
          <w:u w:val="single"/>
        </w:rPr>
        <w:t xml:space="preserve">s chapter for the taxable year as </w:t>
      </w:r>
      <w:r w:rsidRPr="00C87BBB">
        <w:rPr>
          <w:color w:val="auto"/>
          <w:u w:val="single"/>
        </w:rPr>
        <w:t>determined before application o</w:t>
      </w:r>
      <w:r w:rsidR="00EB0E64" w:rsidRPr="00C87BBB">
        <w:rPr>
          <w:color w:val="auto"/>
          <w:u w:val="single"/>
        </w:rPr>
        <w:t>f allowable credits against tax</w:t>
      </w:r>
      <w:r w:rsidRPr="00C87BBB">
        <w:rPr>
          <w:color w:val="auto"/>
          <w:u w:val="single"/>
        </w:rPr>
        <w:t>.</w:t>
      </w:r>
    </w:p>
    <w:p w14:paraId="4BF33504" w14:textId="77777777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lastRenderedPageBreak/>
        <w:t>(e) If the eligible taxpayer is a limited liability company, an elect</w:t>
      </w:r>
      <w:r w:rsidR="00EB0E64" w:rsidRPr="00C87BBB">
        <w:rPr>
          <w:color w:val="auto"/>
          <w:u w:val="single"/>
        </w:rPr>
        <w:t xml:space="preserve">ing small business corporation, </w:t>
      </w:r>
      <w:r w:rsidRPr="00C87BBB">
        <w:rPr>
          <w:color w:val="auto"/>
          <w:u w:val="single"/>
        </w:rPr>
        <w:t>as defined in section 1361 of the United States Internal Revenue Code of 1986, or a partnership, any unused tax credit remaining after application of subsections (c) and (d) of this section is allowed as a tax credit against the taxes imposed by article twenty-four of this chapter on owners of the eligible taxpayer.</w:t>
      </w:r>
    </w:p>
    <w:p w14:paraId="4C45BA70" w14:textId="77777777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 xml:space="preserve">(1) Electing small business corporations, as defined in subsection (e) of this section, limited liability </w:t>
      </w:r>
      <w:proofErr w:type="gramStart"/>
      <w:r w:rsidRPr="00C87BBB">
        <w:rPr>
          <w:color w:val="auto"/>
          <w:u w:val="single"/>
        </w:rPr>
        <w:t>companies,</w:t>
      </w:r>
      <w:proofErr w:type="gramEnd"/>
      <w:r w:rsidRPr="00C87BBB">
        <w:rPr>
          <w:color w:val="auto"/>
          <w:u w:val="single"/>
        </w:rPr>
        <w:t xml:space="preserve"> and partnerships shall allocate the tax credit allowed by this article among their members in the same manner as profits and losses are allocated for the taxable year.</w:t>
      </w:r>
    </w:p>
    <w:p w14:paraId="2A0E2851" w14:textId="77777777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>(2) No tax credit is allowed under this article against any withholding tax imposed by, or payable under, article twenty-one of this chapter.</w:t>
      </w:r>
    </w:p>
    <w:p w14:paraId="7C2D65CB" w14:textId="77777777" w:rsidR="0065528D" w:rsidRPr="00C87BBB" w:rsidRDefault="00EB0E64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>(f</w:t>
      </w:r>
      <w:r w:rsidR="0065528D" w:rsidRPr="00C87BBB">
        <w:rPr>
          <w:color w:val="auto"/>
          <w:u w:val="single"/>
        </w:rPr>
        <w:t>) If the eligible taxpayer is a limited liability company, an electing small business corpor</w:t>
      </w:r>
      <w:r w:rsidR="0090794D" w:rsidRPr="00C87BBB">
        <w:rPr>
          <w:color w:val="auto"/>
          <w:u w:val="single"/>
        </w:rPr>
        <w:t>ation, as identified</w:t>
      </w:r>
      <w:r w:rsidR="006000EB" w:rsidRPr="00C87BBB">
        <w:rPr>
          <w:color w:val="auto"/>
          <w:u w:val="single"/>
        </w:rPr>
        <w:t xml:space="preserve"> in subsection</w:t>
      </w:r>
      <w:r w:rsidR="0090794D" w:rsidRPr="00C87BBB">
        <w:rPr>
          <w:color w:val="auto"/>
          <w:u w:val="single"/>
        </w:rPr>
        <w:t xml:space="preserve"> (e) of this section,</w:t>
      </w:r>
      <w:r w:rsidR="0065528D" w:rsidRPr="00C87BBB">
        <w:rPr>
          <w:color w:val="auto"/>
          <w:u w:val="single"/>
        </w:rPr>
        <w:t xml:space="preserve"> or a partnership, any unused tax credit remaining after appl</w:t>
      </w:r>
      <w:r w:rsidRPr="00C87BBB">
        <w:rPr>
          <w:color w:val="auto"/>
          <w:u w:val="single"/>
        </w:rPr>
        <w:t>ication of subsections (c), (d) and (</w:t>
      </w:r>
      <w:r w:rsidR="00AA3DE9" w:rsidRPr="00C87BBB">
        <w:rPr>
          <w:color w:val="auto"/>
          <w:u w:val="single"/>
        </w:rPr>
        <w:t>e) of</w:t>
      </w:r>
      <w:r w:rsidR="0065528D" w:rsidRPr="00C87BBB">
        <w:rPr>
          <w:color w:val="auto"/>
          <w:u w:val="single"/>
        </w:rPr>
        <w:t xml:space="preserve"> this section is allowed as a tax credit against the taxes imposed by article twenty-one of this chapter on owners of the eligible taxpayer.</w:t>
      </w:r>
    </w:p>
    <w:p w14:paraId="74A709B0" w14:textId="77777777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 xml:space="preserve">(1) Electing small business corporations, as defined in subsection (e) of this section, limited liability </w:t>
      </w:r>
      <w:proofErr w:type="gramStart"/>
      <w:r w:rsidRPr="00C87BBB">
        <w:rPr>
          <w:color w:val="auto"/>
          <w:u w:val="single"/>
        </w:rPr>
        <w:t>companies,</w:t>
      </w:r>
      <w:proofErr w:type="gramEnd"/>
      <w:r w:rsidRPr="00C87BBB">
        <w:rPr>
          <w:color w:val="auto"/>
          <w:u w:val="single"/>
        </w:rPr>
        <w:t xml:space="preserve"> and partnerships shall allocate the tax credit allowed by this article among their members in the same manner as profits and losses are allocated for the taxable year.</w:t>
      </w:r>
    </w:p>
    <w:p w14:paraId="472BA956" w14:textId="77777777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>(2) No tax credit is allowed under this article against any withholding tax imposed by, or payable under, article twenty-one of this chapter.</w:t>
      </w:r>
    </w:p>
    <w:p w14:paraId="710C2094" w14:textId="77777777" w:rsidR="0065528D" w:rsidRPr="00C87BBB" w:rsidRDefault="006000EB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>(g</w:t>
      </w:r>
      <w:r w:rsidR="0065528D" w:rsidRPr="00C87BBB">
        <w:rPr>
          <w:color w:val="auto"/>
          <w:u w:val="single"/>
        </w:rPr>
        <w:t>) The total amount of tax credit that may be used in any taxable year by any eligible taxpayer in combination with the owners of the eligible taxpa</w:t>
      </w:r>
      <w:r w:rsidR="00811C38" w:rsidRPr="00C87BBB">
        <w:rPr>
          <w:color w:val="auto"/>
          <w:u w:val="single"/>
        </w:rPr>
        <w:t>yer under subsections (e) and (f</w:t>
      </w:r>
      <w:r w:rsidR="0065528D" w:rsidRPr="00C87BBB">
        <w:rPr>
          <w:color w:val="auto"/>
          <w:u w:val="single"/>
        </w:rPr>
        <w:t>) of</w:t>
      </w:r>
      <w:r w:rsidRPr="00C87BBB">
        <w:rPr>
          <w:color w:val="auto"/>
          <w:u w:val="single"/>
        </w:rPr>
        <w:t xml:space="preserve"> this section may not exceed $10</w:t>
      </w:r>
      <w:r w:rsidR="0065528D" w:rsidRPr="00C87BBB">
        <w:rPr>
          <w:color w:val="auto"/>
          <w:u w:val="single"/>
        </w:rPr>
        <w:t>,000.</w:t>
      </w:r>
    </w:p>
    <w:p w14:paraId="794AD3E2" w14:textId="77777777" w:rsidR="0065528D" w:rsidRPr="00C87BBB" w:rsidRDefault="00AA3DE9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>(h</w:t>
      </w:r>
      <w:r w:rsidR="0065528D" w:rsidRPr="00C87BBB">
        <w:rPr>
          <w:color w:val="auto"/>
          <w:u w:val="single"/>
        </w:rPr>
        <w:t xml:space="preserve">) </w:t>
      </w:r>
      <w:r w:rsidR="0065528D" w:rsidRPr="00C87BBB">
        <w:rPr>
          <w:i/>
          <w:iCs/>
          <w:color w:val="auto"/>
          <w:u w:val="single"/>
        </w:rPr>
        <w:t xml:space="preserve">Unused credit </w:t>
      </w:r>
      <w:proofErr w:type="gramStart"/>
      <w:r w:rsidR="0065528D" w:rsidRPr="00C87BBB">
        <w:rPr>
          <w:i/>
          <w:iCs/>
          <w:color w:val="auto"/>
          <w:u w:val="single"/>
        </w:rPr>
        <w:t>carry</w:t>
      </w:r>
      <w:proofErr w:type="gramEnd"/>
      <w:r w:rsidR="0065528D" w:rsidRPr="00C87BBB">
        <w:rPr>
          <w:i/>
          <w:iCs/>
          <w:color w:val="auto"/>
          <w:u w:val="single"/>
        </w:rPr>
        <w:t xml:space="preserve"> forward</w:t>
      </w:r>
      <w:r w:rsidR="0065528D" w:rsidRPr="00C87BBB">
        <w:rPr>
          <w:color w:val="auto"/>
          <w:u w:val="single"/>
        </w:rPr>
        <w:t>. -- If the tax credit allowed under this article in any taxable year exceeds the sum of the taxes enumerate</w:t>
      </w:r>
      <w:r w:rsidR="006000EB" w:rsidRPr="00C87BBB">
        <w:rPr>
          <w:color w:val="auto"/>
          <w:u w:val="single"/>
        </w:rPr>
        <w:t>d in subsections (c), (d), (e) and (f)</w:t>
      </w:r>
      <w:r w:rsidR="0065528D" w:rsidRPr="00C87BBB">
        <w:rPr>
          <w:color w:val="auto"/>
          <w:u w:val="single"/>
        </w:rPr>
        <w:t xml:space="preserve"> of this section for that taxable year, the eligible taxpayer and owners of eligible taxpayers des</w:t>
      </w:r>
      <w:r w:rsidR="006000EB" w:rsidRPr="00C87BBB">
        <w:rPr>
          <w:color w:val="auto"/>
          <w:u w:val="single"/>
        </w:rPr>
        <w:t>cribed in subsections (e) and (f</w:t>
      </w:r>
      <w:r w:rsidR="0065528D" w:rsidRPr="00C87BBB">
        <w:rPr>
          <w:color w:val="auto"/>
          <w:u w:val="single"/>
        </w:rPr>
        <w:t xml:space="preserve">) of this section may apply the excess as a tax credit against those taxes, </w:t>
      </w:r>
      <w:r w:rsidR="0065528D" w:rsidRPr="00C87BBB">
        <w:rPr>
          <w:color w:val="auto"/>
          <w:u w:val="single"/>
        </w:rPr>
        <w:lastRenderedPageBreak/>
        <w:t>in the order and manner stated in this section, for succeeding taxable years until the earlier of the following:</w:t>
      </w:r>
    </w:p>
    <w:p w14:paraId="46AF8AB3" w14:textId="77777777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>(1) The full amount of the excess tax credit is used; or</w:t>
      </w:r>
    </w:p>
    <w:p w14:paraId="5768C9C5" w14:textId="77777777" w:rsidR="0065528D" w:rsidRPr="00C87BBB" w:rsidRDefault="0065528D" w:rsidP="0065528D">
      <w:pPr>
        <w:pStyle w:val="SectionBody"/>
        <w:rPr>
          <w:color w:val="auto"/>
          <w:u w:val="single"/>
        </w:rPr>
      </w:pPr>
      <w:r w:rsidRPr="00C87BBB">
        <w:rPr>
          <w:color w:val="auto"/>
          <w:u w:val="single"/>
        </w:rPr>
        <w:t xml:space="preserve">(2) The expiration of the fourth taxable year after the taxable year in </w:t>
      </w:r>
      <w:r w:rsidR="006000EB" w:rsidRPr="00C87BBB">
        <w:rPr>
          <w:color w:val="auto"/>
          <w:u w:val="single"/>
        </w:rPr>
        <w:t xml:space="preserve">which the investment was made. </w:t>
      </w:r>
      <w:r w:rsidRPr="00C87BBB">
        <w:rPr>
          <w:color w:val="auto"/>
          <w:u w:val="single"/>
        </w:rPr>
        <w:t>The tax credit remaining thereafter is forfeited.</w:t>
      </w:r>
    </w:p>
    <w:p w14:paraId="3AC6BE9D" w14:textId="77777777" w:rsidR="006000EB" w:rsidRPr="00C87BBB" w:rsidRDefault="006000EB" w:rsidP="00006245">
      <w:pPr>
        <w:pStyle w:val="Note"/>
        <w:rPr>
          <w:color w:val="auto"/>
          <w:u w:val="single"/>
        </w:rPr>
      </w:pPr>
    </w:p>
    <w:p w14:paraId="758B6825" w14:textId="51357F4F" w:rsidR="00006245" w:rsidRPr="00424477" w:rsidRDefault="007905F5" w:rsidP="00006245">
      <w:pPr>
        <w:pStyle w:val="Note"/>
        <w:rPr>
          <w:color w:val="auto"/>
        </w:rPr>
      </w:pPr>
      <w:r w:rsidRPr="00C87BBB">
        <w:rPr>
          <w:color w:val="auto"/>
        </w:rPr>
        <w:t xml:space="preserve">NOTE: </w:t>
      </w:r>
      <w:r w:rsidR="00075D24" w:rsidRPr="00C87BBB">
        <w:rPr>
          <w:color w:val="auto"/>
        </w:rPr>
        <w:t>The purpose of this bill is to create a tax credit for businesses to cover up to 50 percent of the costs of the purchase of products that are produced or manufactured in West Virginia.</w:t>
      </w:r>
      <w:r w:rsidR="00075D24" w:rsidRPr="00075D24">
        <w:rPr>
          <w:color w:val="auto"/>
        </w:rPr>
        <w:t xml:space="preserve"> </w:t>
      </w:r>
    </w:p>
    <w:p w14:paraId="00274EDA" w14:textId="77777777" w:rsidR="00FD2FCB" w:rsidRPr="00424477" w:rsidRDefault="00FD2FCB" w:rsidP="00FD2FCB">
      <w:pPr>
        <w:pStyle w:val="Note"/>
        <w:rPr>
          <w:color w:val="auto"/>
        </w:rPr>
      </w:pPr>
      <w:r w:rsidRPr="00424477">
        <w:rPr>
          <w:color w:val="auto"/>
        </w:rPr>
        <w:t>These sections have been completely rewritten; therefore, they have been completely underscored.</w:t>
      </w:r>
    </w:p>
    <w:p w14:paraId="7F08BAF6" w14:textId="77777777" w:rsidR="007905F5" w:rsidRPr="00424477" w:rsidRDefault="007905F5" w:rsidP="00FD2FCB">
      <w:pPr>
        <w:pStyle w:val="Note"/>
        <w:rPr>
          <w:color w:val="auto"/>
        </w:rPr>
      </w:pPr>
    </w:p>
    <w:sectPr w:rsidR="007905F5" w:rsidRPr="00424477" w:rsidSect="00D60C2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0946" w14:textId="77777777" w:rsidR="00E239AF" w:rsidRPr="00B844FE" w:rsidRDefault="00E239AF" w:rsidP="00B844FE">
      <w:r>
        <w:separator/>
      </w:r>
    </w:p>
  </w:endnote>
  <w:endnote w:type="continuationSeparator" w:id="0">
    <w:p w14:paraId="175A3716" w14:textId="77777777" w:rsidR="00E239AF" w:rsidRPr="00B844FE" w:rsidRDefault="00E239A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5FF6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726B9" w14:textId="77777777" w:rsidR="009B5D09" w:rsidRPr="00D60C21" w:rsidRDefault="009B5D09" w:rsidP="00D60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D612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05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5E11BC" w14:textId="77777777" w:rsidR="009B5D09" w:rsidRPr="00D60C21" w:rsidRDefault="009B5D09" w:rsidP="00D60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191F" w14:textId="77777777" w:rsidR="00E239AF" w:rsidRPr="00B844FE" w:rsidRDefault="00E239AF" w:rsidP="00B844FE">
      <w:r>
        <w:separator/>
      </w:r>
    </w:p>
  </w:footnote>
  <w:footnote w:type="continuationSeparator" w:id="0">
    <w:p w14:paraId="6F4500DD" w14:textId="77777777" w:rsidR="00E239AF" w:rsidRPr="00B844FE" w:rsidRDefault="00E239A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846E" w14:textId="77777777" w:rsidR="009B5D09" w:rsidRPr="00D60C21" w:rsidRDefault="009B5D09" w:rsidP="00D60C21">
    <w:pPr>
      <w:pStyle w:val="Header"/>
    </w:pPr>
    <w:r>
      <w:t>CS for SB 291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07E8" w14:textId="2D2821E9" w:rsidR="009B5D09" w:rsidRPr="00FE6148" w:rsidRDefault="00BE6CD9" w:rsidP="00FE6148">
    <w:pPr>
      <w:pStyle w:val="Header"/>
    </w:pPr>
    <w:r>
      <w:t>Intr. SB</w:t>
    </w:r>
    <w:r w:rsidR="00B324DB">
      <w:t xml:space="preserve"> </w:t>
    </w:r>
    <w:r w:rsidR="00B64DF0">
      <w:t>508</w:t>
    </w:r>
    <w:r w:rsidR="00246FBE">
      <w:tab/>
    </w:r>
    <w:r w:rsidR="00246FBE">
      <w:tab/>
      <w:t>20</w:t>
    </w:r>
    <w:r>
      <w:t>26R1479</w:t>
    </w:r>
    <w:r w:rsidR="00075D24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09230154">
    <w:abstractNumId w:val="0"/>
  </w:num>
  <w:num w:numId="2" w16cid:durableId="30836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2112"/>
    <w:rsid w:val="0000526A"/>
    <w:rsid w:val="00006245"/>
    <w:rsid w:val="00075D24"/>
    <w:rsid w:val="00085D22"/>
    <w:rsid w:val="000A5380"/>
    <w:rsid w:val="000C5C77"/>
    <w:rsid w:val="000F6650"/>
    <w:rsid w:val="0010070F"/>
    <w:rsid w:val="0015112E"/>
    <w:rsid w:val="001552E7"/>
    <w:rsid w:val="001566B4"/>
    <w:rsid w:val="00161985"/>
    <w:rsid w:val="00164F28"/>
    <w:rsid w:val="001A3597"/>
    <w:rsid w:val="001B499F"/>
    <w:rsid w:val="001B4D93"/>
    <w:rsid w:val="001C279E"/>
    <w:rsid w:val="001D459E"/>
    <w:rsid w:val="001F2D66"/>
    <w:rsid w:val="001F4C5F"/>
    <w:rsid w:val="00207243"/>
    <w:rsid w:val="00234F10"/>
    <w:rsid w:val="00235C67"/>
    <w:rsid w:val="00246FBE"/>
    <w:rsid w:val="0027011C"/>
    <w:rsid w:val="00272798"/>
    <w:rsid w:val="00273159"/>
    <w:rsid w:val="00274200"/>
    <w:rsid w:val="00275740"/>
    <w:rsid w:val="00275C03"/>
    <w:rsid w:val="002906D6"/>
    <w:rsid w:val="002920B5"/>
    <w:rsid w:val="00296A41"/>
    <w:rsid w:val="002A0269"/>
    <w:rsid w:val="002C0CEF"/>
    <w:rsid w:val="002C1C04"/>
    <w:rsid w:val="002C6E8D"/>
    <w:rsid w:val="002D08B7"/>
    <w:rsid w:val="002E406D"/>
    <w:rsid w:val="00301F44"/>
    <w:rsid w:val="00303684"/>
    <w:rsid w:val="0031424E"/>
    <w:rsid w:val="003143F5"/>
    <w:rsid w:val="00314854"/>
    <w:rsid w:val="00327F4F"/>
    <w:rsid w:val="00341617"/>
    <w:rsid w:val="00342EFD"/>
    <w:rsid w:val="00380E42"/>
    <w:rsid w:val="003A6E6A"/>
    <w:rsid w:val="003C51CD"/>
    <w:rsid w:val="004213AA"/>
    <w:rsid w:val="00424477"/>
    <w:rsid w:val="004247A2"/>
    <w:rsid w:val="0043005E"/>
    <w:rsid w:val="00443044"/>
    <w:rsid w:val="00464F08"/>
    <w:rsid w:val="004B2795"/>
    <w:rsid w:val="004C13DD"/>
    <w:rsid w:val="004E3441"/>
    <w:rsid w:val="004F49A0"/>
    <w:rsid w:val="00521812"/>
    <w:rsid w:val="00530069"/>
    <w:rsid w:val="00564B1D"/>
    <w:rsid w:val="005740A9"/>
    <w:rsid w:val="00590376"/>
    <w:rsid w:val="005A154A"/>
    <w:rsid w:val="005A5366"/>
    <w:rsid w:val="005E50ED"/>
    <w:rsid w:val="005F281A"/>
    <w:rsid w:val="005F6C7E"/>
    <w:rsid w:val="006000EB"/>
    <w:rsid w:val="0060467F"/>
    <w:rsid w:val="0063000E"/>
    <w:rsid w:val="006367BC"/>
    <w:rsid w:val="00637E73"/>
    <w:rsid w:val="0065528D"/>
    <w:rsid w:val="00670866"/>
    <w:rsid w:val="006865E9"/>
    <w:rsid w:val="00691F3E"/>
    <w:rsid w:val="00694BFB"/>
    <w:rsid w:val="006A106B"/>
    <w:rsid w:val="006B7080"/>
    <w:rsid w:val="006C523D"/>
    <w:rsid w:val="006D4036"/>
    <w:rsid w:val="006F71E7"/>
    <w:rsid w:val="0072348D"/>
    <w:rsid w:val="00740B5D"/>
    <w:rsid w:val="00744EEE"/>
    <w:rsid w:val="00764E46"/>
    <w:rsid w:val="007905F5"/>
    <w:rsid w:val="007971CD"/>
    <w:rsid w:val="007A0343"/>
    <w:rsid w:val="007B1208"/>
    <w:rsid w:val="007D783B"/>
    <w:rsid w:val="007E02CF"/>
    <w:rsid w:val="007F1CF5"/>
    <w:rsid w:val="00805323"/>
    <w:rsid w:val="008057DF"/>
    <w:rsid w:val="00811C38"/>
    <w:rsid w:val="00834EDE"/>
    <w:rsid w:val="008603DB"/>
    <w:rsid w:val="008736AA"/>
    <w:rsid w:val="008C6201"/>
    <w:rsid w:val="008D275D"/>
    <w:rsid w:val="008E10C1"/>
    <w:rsid w:val="008F0E0F"/>
    <w:rsid w:val="0090794D"/>
    <w:rsid w:val="009227F3"/>
    <w:rsid w:val="009237CF"/>
    <w:rsid w:val="00934114"/>
    <w:rsid w:val="00935E36"/>
    <w:rsid w:val="009377EF"/>
    <w:rsid w:val="00973121"/>
    <w:rsid w:val="00980327"/>
    <w:rsid w:val="0099472C"/>
    <w:rsid w:val="009A34FF"/>
    <w:rsid w:val="009B5D09"/>
    <w:rsid w:val="009D1E28"/>
    <w:rsid w:val="009E2769"/>
    <w:rsid w:val="009E58EF"/>
    <w:rsid w:val="009F1067"/>
    <w:rsid w:val="00A0294E"/>
    <w:rsid w:val="00A0508F"/>
    <w:rsid w:val="00A31E01"/>
    <w:rsid w:val="00A527AD"/>
    <w:rsid w:val="00A70B4B"/>
    <w:rsid w:val="00A718CF"/>
    <w:rsid w:val="00A72E7C"/>
    <w:rsid w:val="00AA3DE9"/>
    <w:rsid w:val="00AB5F8B"/>
    <w:rsid w:val="00AC3B58"/>
    <w:rsid w:val="00AE48A0"/>
    <w:rsid w:val="00AE61BE"/>
    <w:rsid w:val="00AF2199"/>
    <w:rsid w:val="00B12146"/>
    <w:rsid w:val="00B16469"/>
    <w:rsid w:val="00B16F25"/>
    <w:rsid w:val="00B24422"/>
    <w:rsid w:val="00B324DB"/>
    <w:rsid w:val="00B41811"/>
    <w:rsid w:val="00B64DF0"/>
    <w:rsid w:val="00B80C20"/>
    <w:rsid w:val="00B844FE"/>
    <w:rsid w:val="00BC562B"/>
    <w:rsid w:val="00BC71E5"/>
    <w:rsid w:val="00BE5DFB"/>
    <w:rsid w:val="00BE6CD9"/>
    <w:rsid w:val="00BF431E"/>
    <w:rsid w:val="00C33014"/>
    <w:rsid w:val="00C33434"/>
    <w:rsid w:val="00C34869"/>
    <w:rsid w:val="00C42EB6"/>
    <w:rsid w:val="00C76A65"/>
    <w:rsid w:val="00C85096"/>
    <w:rsid w:val="00C87BBB"/>
    <w:rsid w:val="00CB20EF"/>
    <w:rsid w:val="00CB2C04"/>
    <w:rsid w:val="00CB64C9"/>
    <w:rsid w:val="00CD049A"/>
    <w:rsid w:val="00CD12CB"/>
    <w:rsid w:val="00CD36CF"/>
    <w:rsid w:val="00CF1DCA"/>
    <w:rsid w:val="00D06D52"/>
    <w:rsid w:val="00D579FC"/>
    <w:rsid w:val="00D60C21"/>
    <w:rsid w:val="00DA3588"/>
    <w:rsid w:val="00DC126B"/>
    <w:rsid w:val="00DC3360"/>
    <w:rsid w:val="00DE526B"/>
    <w:rsid w:val="00DF199D"/>
    <w:rsid w:val="00E01542"/>
    <w:rsid w:val="00E239AF"/>
    <w:rsid w:val="00E330E6"/>
    <w:rsid w:val="00E365F1"/>
    <w:rsid w:val="00E4595F"/>
    <w:rsid w:val="00E62F48"/>
    <w:rsid w:val="00E831B3"/>
    <w:rsid w:val="00EB0E64"/>
    <w:rsid w:val="00EB203E"/>
    <w:rsid w:val="00EB6051"/>
    <w:rsid w:val="00EC6D73"/>
    <w:rsid w:val="00ED09E1"/>
    <w:rsid w:val="00EE70CB"/>
    <w:rsid w:val="00F23775"/>
    <w:rsid w:val="00F41CA2"/>
    <w:rsid w:val="00F443C0"/>
    <w:rsid w:val="00F62DD3"/>
    <w:rsid w:val="00F62EFB"/>
    <w:rsid w:val="00F64AB8"/>
    <w:rsid w:val="00F74EF2"/>
    <w:rsid w:val="00F81CB7"/>
    <w:rsid w:val="00F939A4"/>
    <w:rsid w:val="00FA35C5"/>
    <w:rsid w:val="00FA7B09"/>
    <w:rsid w:val="00FB49BC"/>
    <w:rsid w:val="00FD2FCB"/>
    <w:rsid w:val="00FD53BC"/>
    <w:rsid w:val="00FE067E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F2566A1"/>
  <w15:chartTrackingRefBased/>
  <w15:docId w15:val="{07660A72-9514-4133-A272-DC684C1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D60C21"/>
  </w:style>
  <w:style w:type="paragraph" w:styleId="BalloonText">
    <w:name w:val="Balloon Text"/>
    <w:basedOn w:val="Normal"/>
    <w:link w:val="BalloonTextChar"/>
    <w:uiPriority w:val="99"/>
    <w:semiHidden/>
    <w:locked/>
    <w:rsid w:val="00164F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0624AB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AFD0358207EE404CA0ADB9A45278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EBE1-B6D8-4903-9A5E-4873F7CD5114}"/>
      </w:docPartPr>
      <w:docPartBody>
        <w:p w:rsidR="00EE532F" w:rsidRDefault="00AF2597" w:rsidP="00AF2597">
          <w:pPr>
            <w:pStyle w:val="AFD0358207EE404CA0ADB9A4527864A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624AB"/>
    <w:rsid w:val="000A42DC"/>
    <w:rsid w:val="00150DAE"/>
    <w:rsid w:val="001B499F"/>
    <w:rsid w:val="002D24DA"/>
    <w:rsid w:val="00357E10"/>
    <w:rsid w:val="00483839"/>
    <w:rsid w:val="00530069"/>
    <w:rsid w:val="005740A9"/>
    <w:rsid w:val="005E50ED"/>
    <w:rsid w:val="006E0C85"/>
    <w:rsid w:val="007808DD"/>
    <w:rsid w:val="007D783B"/>
    <w:rsid w:val="008164C4"/>
    <w:rsid w:val="0099472C"/>
    <w:rsid w:val="009B13B7"/>
    <w:rsid w:val="00A80B35"/>
    <w:rsid w:val="00AB5F8B"/>
    <w:rsid w:val="00AF2199"/>
    <w:rsid w:val="00AF2597"/>
    <w:rsid w:val="00B07624"/>
    <w:rsid w:val="00B850E5"/>
    <w:rsid w:val="00BE5DFB"/>
    <w:rsid w:val="00CB2C04"/>
    <w:rsid w:val="00CF71B7"/>
    <w:rsid w:val="00E4595F"/>
    <w:rsid w:val="00E52945"/>
    <w:rsid w:val="00E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character" w:styleId="PlaceholderText">
    <w:name w:val="Placeholder Text"/>
    <w:basedOn w:val="DefaultParagraphFont"/>
    <w:uiPriority w:val="99"/>
    <w:semiHidden/>
    <w:rsid w:val="00AF2597"/>
    <w:rPr>
      <w:color w:val="808080"/>
    </w:rPr>
  </w:style>
  <w:style w:type="paragraph" w:customStyle="1" w:styleId="AFD0358207EE404CA0ADB9A4527864A6">
    <w:name w:val="AFD0358207EE404CA0ADB9A4527864A6"/>
    <w:rsid w:val="00AF2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2DC7-ECC7-4895-9A32-D502C49E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792</Words>
  <Characters>4027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Woody</dc:creator>
  <cp:keywords/>
  <dc:description/>
  <cp:lastModifiedBy>Kristin Jones</cp:lastModifiedBy>
  <cp:revision>8</cp:revision>
  <cp:lastPrinted>2017-02-17T15:54:00Z</cp:lastPrinted>
  <dcterms:created xsi:type="dcterms:W3CDTF">2026-01-15T15:51:00Z</dcterms:created>
  <dcterms:modified xsi:type="dcterms:W3CDTF">2026-01-19T14:34:00Z</dcterms:modified>
</cp:coreProperties>
</file>