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1BE84" w14:textId="77777777" w:rsidR="00FE067E" w:rsidRDefault="003C6034" w:rsidP="00CC1F3B">
      <w:pPr>
        <w:pStyle w:val="TitlePageOrigin"/>
      </w:pPr>
      <w:r>
        <w:rPr>
          <w:caps w:val="0"/>
        </w:rPr>
        <w:t>WEST VIRGINIA LEGISLATURE</w:t>
      </w:r>
    </w:p>
    <w:p w14:paraId="02569C08" w14:textId="0236BE0A" w:rsidR="00CD36CF" w:rsidRDefault="00CD36CF" w:rsidP="00CC1F3B">
      <w:pPr>
        <w:pStyle w:val="TitlePageSession"/>
      </w:pPr>
      <w:r>
        <w:t>20</w:t>
      </w:r>
      <w:r w:rsidR="00EC5E63">
        <w:t>2</w:t>
      </w:r>
      <w:r w:rsidR="0020151F">
        <w:t>6</w:t>
      </w:r>
      <w:r>
        <w:t xml:space="preserve"> </w:t>
      </w:r>
      <w:r w:rsidR="003C6034">
        <w:rPr>
          <w:caps w:val="0"/>
        </w:rPr>
        <w:t>REGULAR SESSION</w:t>
      </w:r>
      <w:r w:rsidR="00DF4B20">
        <w:rPr>
          <w:noProof/>
        </w:rPr>
        <mc:AlternateContent>
          <mc:Choice Requires="wps">
            <w:drawing>
              <wp:anchor distT="0" distB="0" distL="114300" distR="114300" simplePos="0" relativeHeight="251659264" behindDoc="0" locked="0" layoutInCell="1" allowOverlap="1" wp14:anchorId="09253A3C" wp14:editId="5D8A2697">
                <wp:simplePos x="0" y="0"/>
                <wp:positionH relativeFrom="column">
                  <wp:posOffset>6007100</wp:posOffset>
                </wp:positionH>
                <wp:positionV relativeFrom="paragraph">
                  <wp:posOffset>1617980</wp:posOffset>
                </wp:positionV>
                <wp:extent cx="635000" cy="476250"/>
                <wp:effectExtent l="0" t="0" r="12700" b="19050"/>
                <wp:wrapNone/>
                <wp:docPr id="972268444"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7748CC35" w14:textId="0E462263" w:rsidR="00DF4B20" w:rsidRPr="00DF4B20" w:rsidRDefault="00DF4B20" w:rsidP="00DF4B20">
                            <w:pPr>
                              <w:spacing w:line="240" w:lineRule="auto"/>
                              <w:jc w:val="center"/>
                              <w:rPr>
                                <w:rFonts w:cs="Arial"/>
                                <w:b/>
                              </w:rPr>
                            </w:pPr>
                            <w:r w:rsidRPr="00DF4B20">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9253A3C"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textbox inset="0,5pt,0,0">
                  <w:txbxContent>
                    <w:p w14:paraId="7748CC35" w14:textId="0E462263" w:rsidR="00DF4B20" w:rsidRPr="00DF4B20" w:rsidRDefault="00DF4B20" w:rsidP="00DF4B20">
                      <w:pPr>
                        <w:spacing w:line="240" w:lineRule="auto"/>
                        <w:jc w:val="center"/>
                        <w:rPr>
                          <w:rFonts w:cs="Arial"/>
                          <w:b/>
                        </w:rPr>
                      </w:pPr>
                      <w:r w:rsidRPr="00DF4B20">
                        <w:rPr>
                          <w:rFonts w:cs="Arial"/>
                          <w:b/>
                        </w:rPr>
                        <w:t>FISCAL NOTE</w:t>
                      </w:r>
                    </w:p>
                  </w:txbxContent>
                </v:textbox>
              </v:shape>
            </w:pict>
          </mc:Fallback>
        </mc:AlternateContent>
      </w:r>
    </w:p>
    <w:p w14:paraId="4FAC9CB9" w14:textId="77777777" w:rsidR="00CD36CF" w:rsidRDefault="00EA63CA" w:rsidP="00CC1F3B">
      <w:pPr>
        <w:pStyle w:val="TitlePageBillPrefix"/>
      </w:pPr>
      <w:sdt>
        <w:sdtPr>
          <w:tag w:val="IntroDate"/>
          <w:id w:val="-1236936958"/>
          <w:placeholder>
            <w:docPart w:val="DEEF2F4E90F444E98B1CC6A4D5A7B5AE"/>
          </w:placeholder>
          <w:text/>
        </w:sdtPr>
        <w:sdtEndPr/>
        <w:sdtContent>
          <w:r w:rsidR="00AE48A0">
            <w:t>Introduced</w:t>
          </w:r>
        </w:sdtContent>
      </w:sdt>
    </w:p>
    <w:p w14:paraId="2C05396E" w14:textId="0AAB54C4" w:rsidR="00CD36CF" w:rsidRDefault="00EA63CA" w:rsidP="00CC1F3B">
      <w:pPr>
        <w:pStyle w:val="BillNumber"/>
      </w:pPr>
      <w:sdt>
        <w:sdtPr>
          <w:tag w:val="Chamber"/>
          <w:id w:val="893011969"/>
          <w:lock w:val="sdtLocked"/>
          <w:placeholder>
            <w:docPart w:val="7DCD1A1D71144E3CA054CBD780C1342B"/>
          </w:placeholder>
          <w:dropDownList>
            <w:listItem w:displayText="House" w:value="House"/>
            <w:listItem w:displayText="Senate" w:value="Senate"/>
          </w:dropDownList>
        </w:sdtPr>
        <w:sdtEndPr/>
        <w:sdtContent>
          <w:r w:rsidR="008D086B">
            <w:t>Senate</w:t>
          </w:r>
        </w:sdtContent>
      </w:sdt>
      <w:r w:rsidR="00303684">
        <w:t xml:space="preserve"> </w:t>
      </w:r>
      <w:r w:rsidR="00CD36CF">
        <w:t xml:space="preserve">Bill </w:t>
      </w:r>
      <w:sdt>
        <w:sdtPr>
          <w:tag w:val="BNum"/>
          <w:id w:val="1645317809"/>
          <w:lock w:val="sdtLocked"/>
          <w:placeholder>
            <w:docPart w:val="91706E52145748CF9783006F7118F36A"/>
          </w:placeholder>
          <w:text/>
        </w:sdtPr>
        <w:sdtEndPr/>
        <w:sdtContent>
          <w:r w:rsidR="00EF3318">
            <w:t>520</w:t>
          </w:r>
        </w:sdtContent>
      </w:sdt>
    </w:p>
    <w:p w14:paraId="5F7901BB" w14:textId="6645467A" w:rsidR="00CD36CF" w:rsidRDefault="00CD36CF" w:rsidP="00CC1F3B">
      <w:pPr>
        <w:pStyle w:val="Sponsors"/>
      </w:pPr>
      <w:r>
        <w:t xml:space="preserve">By </w:t>
      </w:r>
      <w:sdt>
        <w:sdtPr>
          <w:tag w:val="Sponsors"/>
          <w:id w:val="1589585889"/>
          <w:placeholder>
            <w:docPart w:val="7F180C51AE544D61A15BE55B24BBF790"/>
          </w:placeholder>
          <w:text w:multiLine="1"/>
        </w:sdtPr>
        <w:sdtEndPr/>
        <w:sdtContent>
          <w:r w:rsidR="008D086B">
            <w:t>Senator Rucker</w:t>
          </w:r>
        </w:sdtContent>
      </w:sdt>
    </w:p>
    <w:p w14:paraId="40445BCB" w14:textId="48D771B7" w:rsidR="00E831B3" w:rsidRDefault="00CD36CF" w:rsidP="00CC1F3B">
      <w:pPr>
        <w:pStyle w:val="References"/>
      </w:pPr>
      <w:r>
        <w:t>[</w:t>
      </w:r>
      <w:sdt>
        <w:sdtPr>
          <w:rPr>
            <w:color w:val="auto"/>
          </w:rPr>
          <w:tag w:val="References"/>
          <w:id w:val="-1043047873"/>
          <w:placeholder>
            <w:docPart w:val="539AD1C314C741598F55A7B5293135AB"/>
          </w:placeholder>
          <w:text w:multiLine="1"/>
        </w:sdtPr>
        <w:sdtEndPr/>
        <w:sdtContent>
          <w:r w:rsidR="00EF3318" w:rsidRPr="00EF3318">
            <w:rPr>
              <w:color w:val="auto"/>
            </w:rPr>
            <w:t>Introduced January 20, 2026; referred</w:t>
          </w:r>
          <w:r w:rsidR="00EF3318" w:rsidRPr="00EF3318">
            <w:rPr>
              <w:color w:val="auto"/>
            </w:rPr>
            <w:br/>
            <w:t xml:space="preserve">to the Committee on the </w:t>
          </w:r>
          <w:r w:rsidR="004723E5">
            <w:rPr>
              <w:color w:val="auto"/>
            </w:rPr>
            <w:t>Judiciary; and then to the Committee on Finance</w:t>
          </w:r>
        </w:sdtContent>
      </w:sdt>
      <w:r>
        <w:t>]</w:t>
      </w:r>
    </w:p>
    <w:p w14:paraId="19825410" w14:textId="262754BC" w:rsidR="00303684" w:rsidRDefault="0000526A" w:rsidP="00CC1F3B">
      <w:pPr>
        <w:pStyle w:val="TitleSection"/>
      </w:pPr>
      <w:r>
        <w:lastRenderedPageBreak/>
        <w:t>A BILL</w:t>
      </w:r>
      <w:r w:rsidR="008242F8">
        <w:t xml:space="preserve"> to amend the Code of West Virginia, 1931, as amended, by adding a new article, </w:t>
      </w:r>
      <w:r w:rsidR="00B17503" w:rsidRPr="00B17503">
        <w:t>designated §3-13-1, §3-13-2, §3-13-3, and §3-13-4, relating to elections; providing definitions; clarifying acts prohibited by a foreign national; establishing a cause of action; creating civil and criminal penalties; and clarifying donor rights to privacy.</w:t>
      </w:r>
    </w:p>
    <w:p w14:paraId="4A2F08D0" w14:textId="4FE4871A" w:rsidR="008D086B" w:rsidRDefault="00303684" w:rsidP="00CC1F3B">
      <w:pPr>
        <w:pStyle w:val="EnactingClause"/>
        <w:rPr>
          <w:i w:val="0"/>
          <w:iCs/>
        </w:rPr>
      </w:pPr>
      <w:r>
        <w:t>Be it enacted by the Legislature of West Virginia:</w:t>
      </w:r>
    </w:p>
    <w:p w14:paraId="59CF500B" w14:textId="77777777" w:rsidR="008D086B" w:rsidRDefault="008D086B" w:rsidP="00CC1F3B">
      <w:pPr>
        <w:pStyle w:val="EnactingClause"/>
        <w:rPr>
          <w:i w:val="0"/>
          <w:iCs/>
        </w:rPr>
        <w:sectPr w:rsidR="008D086B" w:rsidSect="008D086B">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6414948F" w14:textId="2C2B612B" w:rsidR="008D086B" w:rsidRDefault="008D086B" w:rsidP="00305C49">
      <w:pPr>
        <w:pStyle w:val="ArticleHeading"/>
      </w:pPr>
      <w:r>
        <w:t>ARTICLE 13. REGULATION AND CONTROL OF ELECTIONS.</w:t>
      </w:r>
    </w:p>
    <w:p w14:paraId="6DCBABA1" w14:textId="77777777" w:rsidR="008D086B" w:rsidRDefault="008D086B" w:rsidP="00305C49">
      <w:pPr>
        <w:pStyle w:val="ArticleHeading"/>
        <w:sectPr w:rsidR="008D086B" w:rsidSect="008D086B">
          <w:type w:val="continuous"/>
          <w:pgSz w:w="12240" w:h="15840" w:code="1"/>
          <w:pgMar w:top="1440" w:right="1440" w:bottom="1440" w:left="1440" w:header="720" w:footer="720" w:gutter="0"/>
          <w:lnNumType w:countBy="1" w:restart="newSection"/>
          <w:pgNumType w:start="0"/>
          <w:cols w:space="720"/>
          <w:titlePg/>
          <w:docGrid w:linePitch="360"/>
        </w:sectPr>
      </w:pPr>
    </w:p>
    <w:p w14:paraId="7F645808" w14:textId="4E7C95D5" w:rsidR="008242F8" w:rsidRPr="00F874FF" w:rsidRDefault="008242F8" w:rsidP="00F874FF">
      <w:pPr>
        <w:pStyle w:val="SectionHeading"/>
        <w:rPr>
          <w:u w:val="single"/>
        </w:rPr>
      </w:pPr>
      <w:r w:rsidRPr="00F874FF">
        <w:rPr>
          <w:u w:val="single"/>
        </w:rPr>
        <w:t>§3-13-1. Definitions.</w:t>
      </w:r>
    </w:p>
    <w:p w14:paraId="47923872" w14:textId="77777777" w:rsidR="008242F8" w:rsidRPr="008C0471" w:rsidRDefault="008242F8" w:rsidP="008242F8">
      <w:pPr>
        <w:jc w:val="both"/>
        <w:rPr>
          <w:rFonts w:cs="Arial"/>
          <w:u w:val="single"/>
        </w:rPr>
      </w:pPr>
      <w:r w:rsidRPr="008242F8">
        <w:rPr>
          <w:rFonts w:cs="Arial"/>
        </w:rPr>
        <w:tab/>
      </w:r>
      <w:r w:rsidRPr="008C0471">
        <w:rPr>
          <w:rFonts w:cs="Arial"/>
          <w:u w:val="single"/>
        </w:rPr>
        <w:t>For the purposes of this article:</w:t>
      </w:r>
    </w:p>
    <w:p w14:paraId="5735A81E" w14:textId="036EB448" w:rsidR="00B17503" w:rsidRDefault="00B17503" w:rsidP="008C0471">
      <w:pPr>
        <w:ind w:firstLine="720"/>
        <w:jc w:val="both"/>
        <w:rPr>
          <w:rFonts w:cs="Arial"/>
          <w:u w:val="single"/>
        </w:rPr>
      </w:pPr>
      <w:r w:rsidRPr="00B17503">
        <w:rPr>
          <w:rFonts w:cs="Arial"/>
          <w:u w:val="single"/>
        </w:rPr>
        <w:t>"Ballot issue" has the same meaning as in §3-8-1a of this code.</w:t>
      </w:r>
    </w:p>
    <w:p w14:paraId="2166C670" w14:textId="77777777" w:rsidR="00B17503" w:rsidRDefault="00B17503" w:rsidP="00320095">
      <w:pPr>
        <w:ind w:firstLine="720"/>
        <w:jc w:val="both"/>
        <w:rPr>
          <w:rFonts w:cs="Arial"/>
          <w:u w:val="single"/>
        </w:rPr>
      </w:pPr>
      <w:r w:rsidRPr="00B17503">
        <w:rPr>
          <w:rFonts w:cs="Arial"/>
          <w:u w:val="single"/>
        </w:rPr>
        <w:t xml:space="preserve">"Contribution" means a gift subscription, assessment, payment for services, dues, advance, donation, pledge, contract, agreement, forbearance or promise of money or other tangible thing of value, whether conditional or legally enforceable, or a transfer of money or other tangible thing of value to a person, made for the purpose of influencing the passage or defeat of a ballot issue. An offer or tender of a contribution is not a contribution if expressly and unconditionally rejected or returned. A contribution does not include volunteer personal services provided without compensation: </w:t>
      </w:r>
      <w:proofErr w:type="gramStart"/>
      <w:r w:rsidRPr="00B17503">
        <w:rPr>
          <w:rFonts w:cs="Arial"/>
          <w:i/>
          <w:iCs/>
          <w:u w:val="single"/>
        </w:rPr>
        <w:t>Provided,</w:t>
      </w:r>
      <w:r w:rsidRPr="00B17503">
        <w:rPr>
          <w:rFonts w:cs="Arial"/>
          <w:u w:val="single"/>
        </w:rPr>
        <w:t xml:space="preserve"> That</w:t>
      </w:r>
      <w:proofErr w:type="gramEnd"/>
      <w:r w:rsidRPr="00B17503">
        <w:rPr>
          <w:rFonts w:cs="Arial"/>
          <w:u w:val="single"/>
        </w:rPr>
        <w:t xml:space="preserve"> a </w:t>
      </w:r>
      <w:proofErr w:type="gramStart"/>
      <w:r w:rsidRPr="00B17503">
        <w:rPr>
          <w:rFonts w:cs="Arial"/>
          <w:u w:val="single"/>
        </w:rPr>
        <w:t>nonmonetary</w:t>
      </w:r>
      <w:proofErr w:type="gramEnd"/>
      <w:r w:rsidRPr="00B17503">
        <w:rPr>
          <w:rFonts w:cs="Arial"/>
          <w:u w:val="single"/>
        </w:rPr>
        <w:t xml:space="preserve"> contribution is to be considered at fair market value for reporting requirements and contribution limitations.</w:t>
      </w:r>
    </w:p>
    <w:p w14:paraId="7F202120" w14:textId="329DEFAA" w:rsidR="008242F8" w:rsidRPr="008C0471" w:rsidRDefault="00B17503" w:rsidP="00320095">
      <w:pPr>
        <w:ind w:firstLine="720"/>
        <w:jc w:val="both"/>
        <w:rPr>
          <w:rFonts w:cs="Arial"/>
          <w:u w:val="single"/>
        </w:rPr>
      </w:pPr>
      <w:r w:rsidRPr="00B17503">
        <w:rPr>
          <w:rFonts w:cs="Arial"/>
          <w:u w:val="single"/>
        </w:rPr>
        <w:t xml:space="preserve"> </w:t>
      </w:r>
      <w:r w:rsidR="003F1080">
        <w:rPr>
          <w:rFonts w:cs="Arial"/>
          <w:u w:val="single"/>
        </w:rPr>
        <w:t>"</w:t>
      </w:r>
      <w:r w:rsidR="008242F8" w:rsidRPr="008C0471">
        <w:rPr>
          <w:rFonts w:cs="Arial"/>
          <w:u w:val="single"/>
        </w:rPr>
        <w:t>Directly or indirectly</w:t>
      </w:r>
      <w:r w:rsidR="003F1080">
        <w:rPr>
          <w:rFonts w:cs="Arial"/>
          <w:u w:val="single"/>
        </w:rPr>
        <w:t>"</w:t>
      </w:r>
      <w:r w:rsidR="008242F8" w:rsidRPr="008C0471">
        <w:rPr>
          <w:rFonts w:cs="Arial"/>
          <w:u w:val="single"/>
        </w:rPr>
        <w:t xml:space="preserve"> means acting either alone or jointly with, </w:t>
      </w:r>
      <w:proofErr w:type="spellStart"/>
      <w:r w:rsidR="008242F8" w:rsidRPr="008C0471">
        <w:rPr>
          <w:rFonts w:cs="Arial"/>
          <w:u w:val="single"/>
        </w:rPr>
        <w:t>through</w:t>
      </w:r>
      <w:proofErr w:type="spellEnd"/>
      <w:r w:rsidR="008242F8" w:rsidRPr="008C0471">
        <w:rPr>
          <w:rFonts w:cs="Arial"/>
          <w:u w:val="single"/>
        </w:rPr>
        <w:t>, or on behalf of any political committee, organization, person, or other entity.</w:t>
      </w:r>
    </w:p>
    <w:p w14:paraId="0EA3D472" w14:textId="513F4542" w:rsidR="008242F8" w:rsidRPr="008C0471" w:rsidRDefault="003F1080" w:rsidP="008242F8">
      <w:pPr>
        <w:ind w:firstLine="720"/>
        <w:jc w:val="both"/>
        <w:rPr>
          <w:rFonts w:cs="Arial"/>
          <w:u w:val="single"/>
        </w:rPr>
      </w:pPr>
      <w:r>
        <w:rPr>
          <w:rFonts w:cs="Arial"/>
          <w:u w:val="single"/>
        </w:rPr>
        <w:t>"</w:t>
      </w:r>
      <w:r w:rsidR="008242F8" w:rsidRPr="008C0471">
        <w:rPr>
          <w:rFonts w:cs="Arial"/>
          <w:u w:val="single"/>
        </w:rPr>
        <w:t>Expenditure</w:t>
      </w:r>
      <w:r>
        <w:rPr>
          <w:rFonts w:cs="Arial"/>
          <w:u w:val="single"/>
        </w:rPr>
        <w:t>"</w:t>
      </w:r>
      <w:r w:rsidR="008242F8" w:rsidRPr="008C0471">
        <w:rPr>
          <w:rFonts w:cs="Arial"/>
          <w:u w:val="single"/>
        </w:rPr>
        <w:t xml:space="preserve"> means a purchase, payment, distribution, loan, advance, deposit, gift of </w:t>
      </w:r>
      <w:r w:rsidR="00B17503" w:rsidRPr="00B17503">
        <w:rPr>
          <w:rFonts w:cs="Arial"/>
          <w:u w:val="single"/>
        </w:rPr>
        <w:t>money or anything of value, made by any person for the purpose of influencing a ballot issue, and includes an agreement to make an expenditure</w:t>
      </w:r>
      <w:r w:rsidR="00320095" w:rsidRPr="008C0471">
        <w:rPr>
          <w:rFonts w:cs="Arial"/>
          <w:u w:val="single"/>
        </w:rPr>
        <w:t>.</w:t>
      </w:r>
    </w:p>
    <w:p w14:paraId="3E19CACB" w14:textId="6034843C" w:rsidR="008242F8" w:rsidRPr="008C0471" w:rsidRDefault="003F1080" w:rsidP="008242F8">
      <w:pPr>
        <w:ind w:firstLine="720"/>
        <w:jc w:val="both"/>
        <w:rPr>
          <w:rFonts w:cs="Arial"/>
          <w:u w:val="single"/>
        </w:rPr>
      </w:pPr>
      <w:r>
        <w:rPr>
          <w:rFonts w:cs="Arial"/>
          <w:u w:val="single"/>
        </w:rPr>
        <w:t>"</w:t>
      </w:r>
      <w:r w:rsidR="008242F8" w:rsidRPr="008C0471">
        <w:rPr>
          <w:rFonts w:cs="Arial"/>
          <w:u w:val="single"/>
        </w:rPr>
        <w:t>Foreign national</w:t>
      </w:r>
      <w:r>
        <w:rPr>
          <w:rFonts w:cs="Arial"/>
          <w:u w:val="single"/>
        </w:rPr>
        <w:t>"</w:t>
      </w:r>
      <w:r w:rsidR="008242F8" w:rsidRPr="008C0471">
        <w:rPr>
          <w:rFonts w:cs="Arial"/>
          <w:u w:val="single"/>
        </w:rPr>
        <w:t xml:space="preserve"> means:</w:t>
      </w:r>
    </w:p>
    <w:p w14:paraId="7E859C1E" w14:textId="77777777" w:rsidR="008242F8" w:rsidRPr="008C0471" w:rsidRDefault="008242F8" w:rsidP="008242F8">
      <w:pPr>
        <w:ind w:firstLine="720"/>
        <w:jc w:val="both"/>
        <w:rPr>
          <w:rFonts w:cs="Arial"/>
          <w:u w:val="single"/>
        </w:rPr>
      </w:pPr>
      <w:r w:rsidRPr="008C0471">
        <w:rPr>
          <w:rFonts w:cs="Arial"/>
          <w:u w:val="single"/>
        </w:rPr>
        <w:t xml:space="preserve">(1) An individual who is not a citizen or lawful permanent resident of the United </w:t>
      </w:r>
      <w:proofErr w:type="gramStart"/>
      <w:r w:rsidRPr="008C0471">
        <w:rPr>
          <w:rFonts w:cs="Arial"/>
          <w:u w:val="single"/>
        </w:rPr>
        <w:t>States;</w:t>
      </w:r>
      <w:proofErr w:type="gramEnd"/>
    </w:p>
    <w:p w14:paraId="66C32AF3" w14:textId="77777777" w:rsidR="008242F8" w:rsidRPr="008C0471" w:rsidRDefault="008242F8" w:rsidP="008242F8">
      <w:pPr>
        <w:ind w:firstLine="720"/>
        <w:jc w:val="both"/>
        <w:rPr>
          <w:rFonts w:cs="Arial"/>
          <w:u w:val="single"/>
        </w:rPr>
      </w:pPr>
      <w:r w:rsidRPr="008C0471">
        <w:rPr>
          <w:rFonts w:cs="Arial"/>
          <w:u w:val="single"/>
        </w:rPr>
        <w:t xml:space="preserve">(2) A government, or subdivision, of a foreign country or municipality </w:t>
      </w:r>
      <w:proofErr w:type="gramStart"/>
      <w:r w:rsidRPr="008C0471">
        <w:rPr>
          <w:rFonts w:cs="Arial"/>
          <w:u w:val="single"/>
        </w:rPr>
        <w:t>thereof;</w:t>
      </w:r>
      <w:proofErr w:type="gramEnd"/>
    </w:p>
    <w:p w14:paraId="68539673" w14:textId="77777777" w:rsidR="008242F8" w:rsidRPr="008C0471" w:rsidRDefault="008242F8" w:rsidP="008242F8">
      <w:pPr>
        <w:ind w:firstLine="720"/>
        <w:jc w:val="both"/>
        <w:rPr>
          <w:rFonts w:cs="Arial"/>
          <w:u w:val="single"/>
        </w:rPr>
      </w:pPr>
      <w:r w:rsidRPr="008C0471">
        <w:rPr>
          <w:rFonts w:cs="Arial"/>
          <w:u w:val="single"/>
        </w:rPr>
        <w:t xml:space="preserve">(3) A foreign political </w:t>
      </w:r>
      <w:proofErr w:type="gramStart"/>
      <w:r w:rsidRPr="008C0471">
        <w:rPr>
          <w:rFonts w:cs="Arial"/>
          <w:u w:val="single"/>
        </w:rPr>
        <w:t>party;</w:t>
      </w:r>
      <w:proofErr w:type="gramEnd"/>
    </w:p>
    <w:p w14:paraId="69BFA260" w14:textId="77777777" w:rsidR="008242F8" w:rsidRPr="008C0471" w:rsidRDefault="008242F8" w:rsidP="008242F8">
      <w:pPr>
        <w:ind w:firstLine="720"/>
        <w:jc w:val="both"/>
        <w:rPr>
          <w:rFonts w:cs="Arial"/>
          <w:u w:val="single"/>
        </w:rPr>
      </w:pPr>
      <w:r w:rsidRPr="008C0471">
        <w:rPr>
          <w:rFonts w:cs="Arial"/>
          <w:u w:val="single"/>
        </w:rPr>
        <w:lastRenderedPageBreak/>
        <w:t>(4) Any entity, such as a partnership, association, corporation, organization, or other combination of persons, that is organized under the laws of, or has its principal place of business in, a foreign country; or</w:t>
      </w:r>
    </w:p>
    <w:p w14:paraId="77C52C97" w14:textId="77777777" w:rsidR="008242F8" w:rsidRPr="008C0471" w:rsidRDefault="008242F8" w:rsidP="008242F8">
      <w:pPr>
        <w:ind w:firstLine="720"/>
        <w:jc w:val="both"/>
        <w:rPr>
          <w:rFonts w:cs="Arial"/>
          <w:u w:val="single"/>
        </w:rPr>
      </w:pPr>
      <w:r w:rsidRPr="008C0471">
        <w:rPr>
          <w:rFonts w:cs="Arial"/>
          <w:u w:val="single"/>
        </w:rPr>
        <w:t>(5) Any U.S. entity, such as a partnership, association, corporation, or organization, which is wholly, or majority owned by any foreign national, unless:</w:t>
      </w:r>
    </w:p>
    <w:p w14:paraId="624C9663" w14:textId="5E05BDF8" w:rsidR="008242F8" w:rsidRPr="008C0471" w:rsidRDefault="008242F8" w:rsidP="008242F8">
      <w:pPr>
        <w:ind w:firstLine="720"/>
        <w:jc w:val="both"/>
        <w:rPr>
          <w:rFonts w:cs="Arial"/>
          <w:u w:val="single"/>
        </w:rPr>
      </w:pPr>
      <w:r w:rsidRPr="008C0471">
        <w:rPr>
          <w:rFonts w:cs="Arial"/>
          <w:u w:val="single"/>
        </w:rPr>
        <w:t xml:space="preserve">(A) Any contribution or expenditure it makes derives entirely from funds generated by the U.S. entity’s U.S. operations; and </w:t>
      </w:r>
    </w:p>
    <w:p w14:paraId="2AC04666" w14:textId="77777777" w:rsidR="008C0471" w:rsidRPr="008C0471" w:rsidRDefault="008242F8" w:rsidP="008242F8">
      <w:pPr>
        <w:ind w:firstLine="720"/>
        <w:jc w:val="both"/>
        <w:rPr>
          <w:rFonts w:cs="Arial"/>
          <w:u w:val="single"/>
        </w:rPr>
      </w:pPr>
      <w:r w:rsidRPr="008C0471">
        <w:rPr>
          <w:rFonts w:cs="Arial"/>
          <w:u w:val="single"/>
        </w:rPr>
        <w:t>(B) All decisions concerning the contribution or expenditure are made by individuals who are U.S. citizens or permanent residents, except for setting overall budget amounts.</w:t>
      </w:r>
    </w:p>
    <w:p w14:paraId="584B46DA" w14:textId="7C932FC4" w:rsidR="008242F8" w:rsidRPr="00D216F4" w:rsidRDefault="008242F8" w:rsidP="00922CDC">
      <w:pPr>
        <w:jc w:val="both"/>
        <w:rPr>
          <w:rFonts w:cs="Arial"/>
          <w:u w:val="single"/>
        </w:rPr>
      </w:pPr>
      <w:r w:rsidRPr="008242F8">
        <w:rPr>
          <w:rFonts w:cs="Arial"/>
        </w:rPr>
        <w:tab/>
      </w:r>
      <w:r w:rsidR="003F1080">
        <w:rPr>
          <w:rFonts w:cs="Arial"/>
          <w:u w:val="single"/>
        </w:rPr>
        <w:t>"</w:t>
      </w:r>
      <w:r w:rsidRPr="00D216F4">
        <w:rPr>
          <w:rFonts w:cs="Arial"/>
          <w:u w:val="single"/>
        </w:rPr>
        <w:t>Person</w:t>
      </w:r>
      <w:r w:rsidR="003F1080">
        <w:rPr>
          <w:rFonts w:cs="Arial"/>
          <w:u w:val="single"/>
        </w:rPr>
        <w:t>"</w:t>
      </w:r>
      <w:r w:rsidRPr="00D216F4">
        <w:rPr>
          <w:rFonts w:cs="Arial"/>
          <w:u w:val="single"/>
        </w:rPr>
        <w:t xml:space="preserve"> includes an individual, partnership, association, corporation, organization, political committee, or any other combination or group of individuals.</w:t>
      </w:r>
    </w:p>
    <w:p w14:paraId="25804385" w14:textId="742422E2" w:rsidR="00D375DC" w:rsidRPr="00AF1CD1" w:rsidRDefault="00D375DC" w:rsidP="00AF1CD1">
      <w:pPr>
        <w:pStyle w:val="SectionHeading"/>
        <w:rPr>
          <w:u w:val="single"/>
        </w:rPr>
      </w:pPr>
      <w:r w:rsidRPr="00AF1CD1">
        <w:rPr>
          <w:u w:val="single"/>
        </w:rPr>
        <w:t>§3-13-</w:t>
      </w:r>
      <w:r w:rsidR="00B17503">
        <w:rPr>
          <w:u w:val="single"/>
        </w:rPr>
        <w:t>2</w:t>
      </w:r>
      <w:r w:rsidRPr="00AF1CD1">
        <w:rPr>
          <w:u w:val="single"/>
        </w:rPr>
        <w:t xml:space="preserve">. Prohibited influence by </w:t>
      </w:r>
      <w:r w:rsidR="000545C0" w:rsidRPr="00AF1CD1">
        <w:rPr>
          <w:u w:val="single"/>
        </w:rPr>
        <w:t>foreign nationals</w:t>
      </w:r>
      <w:r w:rsidRPr="00AF1CD1">
        <w:rPr>
          <w:u w:val="single"/>
        </w:rPr>
        <w:t>.</w:t>
      </w:r>
    </w:p>
    <w:p w14:paraId="0C859716" w14:textId="77777777" w:rsidR="0011125F" w:rsidRDefault="0011125F" w:rsidP="003975BB">
      <w:pPr>
        <w:ind w:firstLine="720"/>
        <w:jc w:val="both"/>
        <w:rPr>
          <w:rFonts w:cs="Arial"/>
          <w:u w:val="single"/>
        </w:rPr>
        <w:sectPr w:rsidR="0011125F" w:rsidSect="00BD2C4D">
          <w:footerReference w:type="default" r:id="rId14"/>
          <w:type w:val="continuous"/>
          <w:pgSz w:w="12240" w:h="15840" w:code="1"/>
          <w:pgMar w:top="1440" w:right="1440" w:bottom="1440" w:left="1440" w:header="720" w:footer="720" w:gutter="0"/>
          <w:lnNumType w:countBy="1" w:restart="newSection"/>
          <w:pgNumType w:start="1"/>
          <w:cols w:space="720"/>
          <w:titlePg/>
          <w:docGrid w:linePitch="360"/>
        </w:sectPr>
      </w:pPr>
    </w:p>
    <w:p w14:paraId="749F22E1" w14:textId="77777777" w:rsidR="00B17503" w:rsidRPr="00B17503" w:rsidRDefault="00B17503" w:rsidP="00B17503">
      <w:pPr>
        <w:ind w:firstLine="720"/>
        <w:jc w:val="both"/>
        <w:rPr>
          <w:rFonts w:cs="Arial"/>
          <w:u w:val="single"/>
        </w:rPr>
      </w:pPr>
      <w:r w:rsidRPr="00B17503">
        <w:rPr>
          <w:rFonts w:cs="Arial"/>
          <w:u w:val="single"/>
        </w:rPr>
        <w:t>(a) A foreign national may not, direct or indirectly, make any contribution, expenditure, or other donation of money or other thing of value, or promise expressly or imply to make such contributions in connection to any ballot issue.</w:t>
      </w:r>
    </w:p>
    <w:p w14:paraId="1809F9D1" w14:textId="77777777" w:rsidR="00B17503" w:rsidRPr="00B17503" w:rsidRDefault="00B17503" w:rsidP="00B17503">
      <w:pPr>
        <w:ind w:firstLine="720"/>
        <w:jc w:val="both"/>
        <w:rPr>
          <w:rFonts w:cs="Arial"/>
          <w:u w:val="single"/>
        </w:rPr>
      </w:pPr>
      <w:r w:rsidRPr="00B17503">
        <w:rPr>
          <w:rFonts w:cs="Arial"/>
          <w:u w:val="single"/>
        </w:rPr>
        <w:t>(b) A foreign national may not direct, dictate, control or directly or indirectly participate in the decision-making process of any person regarding that person’s activities to influence a ballot issue, such as decisions concerning the making of contributions or expenditures.</w:t>
      </w:r>
    </w:p>
    <w:p w14:paraId="51C185F1" w14:textId="77777777" w:rsidR="00B17503" w:rsidRPr="00B17503" w:rsidRDefault="00B17503" w:rsidP="00B17503">
      <w:pPr>
        <w:ind w:firstLine="720"/>
        <w:jc w:val="both"/>
        <w:rPr>
          <w:rFonts w:cs="Arial"/>
          <w:u w:val="single"/>
        </w:rPr>
      </w:pPr>
      <w:r w:rsidRPr="00B17503">
        <w:rPr>
          <w:rFonts w:cs="Arial"/>
          <w:u w:val="single"/>
        </w:rPr>
        <w:t xml:space="preserve">(c) A foreign national may not solicit, directly or indirectly, the making of a contribution, expenditure, or donation of money or other thing of value by another person to influence a ballot issue. </w:t>
      </w:r>
    </w:p>
    <w:p w14:paraId="208A7C3A" w14:textId="2120D9A8" w:rsidR="0011125F" w:rsidRPr="003975BB" w:rsidRDefault="00B17503" w:rsidP="00B17503">
      <w:pPr>
        <w:ind w:firstLine="720"/>
        <w:jc w:val="both"/>
        <w:rPr>
          <w:rFonts w:cs="Arial"/>
          <w:u w:val="single"/>
        </w:rPr>
      </w:pPr>
      <w:proofErr w:type="gramStart"/>
      <w:r w:rsidRPr="00B17503">
        <w:rPr>
          <w:rFonts w:cs="Arial"/>
          <w:u w:val="single"/>
        </w:rPr>
        <w:t>(d) No</w:t>
      </w:r>
      <w:proofErr w:type="gramEnd"/>
      <w:r w:rsidRPr="00B17503">
        <w:rPr>
          <w:rFonts w:cs="Arial"/>
          <w:u w:val="single"/>
        </w:rPr>
        <w:t xml:space="preserve"> person shall knowingly or willfully solicit, accept, make, or receive any contribution, expenditure, or donation of money or other thing of value to influence the passage of defeat of a ballot issue, whether directly or indirectly, from a foreign national, nor shall any person knowingly aid or facilitate a violation of this section. </w:t>
      </w:r>
      <w:r w:rsidR="0011125F">
        <w:rPr>
          <w:rFonts w:cs="Arial"/>
          <w:u w:val="single"/>
        </w:rPr>
        <w:t xml:space="preserve"> </w:t>
      </w:r>
    </w:p>
    <w:p w14:paraId="19AF3DD9" w14:textId="758E5F0E" w:rsidR="008D086B" w:rsidRPr="00AF1CD1" w:rsidRDefault="00ED7AB0" w:rsidP="00AF1CD1">
      <w:pPr>
        <w:pStyle w:val="SectionHeading"/>
        <w:rPr>
          <w:u w:val="single"/>
        </w:rPr>
      </w:pPr>
      <w:r w:rsidRPr="00AF1CD1">
        <w:rPr>
          <w:u w:val="single"/>
        </w:rPr>
        <w:t>§3-13-</w:t>
      </w:r>
      <w:r w:rsidR="00B17503">
        <w:rPr>
          <w:u w:val="single"/>
        </w:rPr>
        <w:t>3</w:t>
      </w:r>
      <w:r w:rsidRPr="00AF1CD1">
        <w:rPr>
          <w:u w:val="single"/>
        </w:rPr>
        <w:t>. Enforcement and cause of action.</w:t>
      </w:r>
    </w:p>
    <w:p w14:paraId="755B5F7F" w14:textId="77777777" w:rsidR="0011125F" w:rsidRDefault="0011125F" w:rsidP="003975BB">
      <w:pPr>
        <w:ind w:firstLine="720"/>
        <w:jc w:val="both"/>
        <w:rPr>
          <w:rFonts w:cs="Arial"/>
          <w:u w:val="single"/>
        </w:rPr>
        <w:sectPr w:rsidR="0011125F" w:rsidSect="008242F8">
          <w:headerReference w:type="first" r:id="rId15"/>
          <w:footerReference w:type="first" r:id="rId16"/>
          <w:type w:val="continuous"/>
          <w:pgSz w:w="12240" w:h="15840" w:code="1"/>
          <w:pgMar w:top="1440" w:right="1440" w:bottom="1440" w:left="1440" w:header="720" w:footer="720" w:gutter="0"/>
          <w:lnNumType w:countBy="1" w:restart="newSection"/>
          <w:pgNumType w:start="1"/>
          <w:cols w:space="720"/>
          <w:titlePg/>
          <w:docGrid w:linePitch="360"/>
        </w:sectPr>
      </w:pPr>
    </w:p>
    <w:p w14:paraId="099D8CD5" w14:textId="7DC252AD" w:rsidR="0011125F" w:rsidRDefault="00ED7AB0" w:rsidP="00ED7AB0">
      <w:pPr>
        <w:ind w:firstLine="720"/>
        <w:jc w:val="both"/>
        <w:rPr>
          <w:rFonts w:cs="Arial"/>
          <w:u w:val="single"/>
        </w:rPr>
      </w:pPr>
      <w:r w:rsidRPr="003975BB">
        <w:rPr>
          <w:rFonts w:cs="Arial"/>
          <w:u w:val="single"/>
        </w:rPr>
        <w:lastRenderedPageBreak/>
        <w:t xml:space="preserve">(a) The </w:t>
      </w:r>
      <w:r w:rsidR="003975BB" w:rsidRPr="003975BB">
        <w:rPr>
          <w:rFonts w:cs="Arial"/>
          <w:u w:val="single"/>
        </w:rPr>
        <w:t>A</w:t>
      </w:r>
      <w:r w:rsidRPr="003975BB">
        <w:rPr>
          <w:rFonts w:cs="Arial"/>
          <w:u w:val="single"/>
        </w:rPr>
        <w:t xml:space="preserve">ttorney </w:t>
      </w:r>
      <w:r w:rsidR="003975BB" w:rsidRPr="003975BB">
        <w:rPr>
          <w:rFonts w:cs="Arial"/>
          <w:u w:val="single"/>
        </w:rPr>
        <w:t>G</w:t>
      </w:r>
      <w:r w:rsidRPr="003975BB">
        <w:rPr>
          <w:rFonts w:cs="Arial"/>
          <w:u w:val="single"/>
        </w:rPr>
        <w:t>eneral may bring a civil action to enforce this article.</w:t>
      </w:r>
    </w:p>
    <w:p w14:paraId="0B6D276B" w14:textId="7578016B" w:rsidR="00ED7AB0" w:rsidRPr="003975BB" w:rsidRDefault="00ED7AB0" w:rsidP="00ED7AB0">
      <w:pPr>
        <w:ind w:firstLine="720"/>
        <w:jc w:val="both"/>
        <w:rPr>
          <w:rFonts w:cs="Arial"/>
          <w:u w:val="single"/>
        </w:rPr>
      </w:pPr>
      <w:r w:rsidRPr="003975BB">
        <w:rPr>
          <w:rFonts w:cs="Arial"/>
          <w:u w:val="single"/>
        </w:rPr>
        <w:t xml:space="preserve">(1) A person alleged to have violated this article shall be </w:t>
      </w:r>
      <w:proofErr w:type="gramStart"/>
      <w:r w:rsidRPr="003975BB">
        <w:rPr>
          <w:rFonts w:cs="Arial"/>
          <w:u w:val="single"/>
        </w:rPr>
        <w:t>provided</w:t>
      </w:r>
      <w:proofErr w:type="gramEnd"/>
      <w:r w:rsidRPr="003975BB">
        <w:rPr>
          <w:rFonts w:cs="Arial"/>
          <w:u w:val="single"/>
        </w:rPr>
        <w:t xml:space="preserve"> a full opportunity of notice, discovery, and an opportunity to be heard before being found liable for a violation of this article.</w:t>
      </w:r>
    </w:p>
    <w:p w14:paraId="62F09079" w14:textId="708F4A83" w:rsidR="00ED7AB0" w:rsidRPr="003975BB" w:rsidRDefault="00ED7AB0" w:rsidP="00ED7AB0">
      <w:pPr>
        <w:ind w:firstLine="720"/>
        <w:jc w:val="both"/>
        <w:rPr>
          <w:rFonts w:cs="Arial"/>
          <w:u w:val="single"/>
        </w:rPr>
      </w:pPr>
      <w:r w:rsidRPr="003975BB">
        <w:rPr>
          <w:rFonts w:cs="Arial"/>
          <w:u w:val="single"/>
        </w:rPr>
        <w:t xml:space="preserve">(2) In all actions brought pursuant to </w:t>
      </w:r>
      <w:r w:rsidR="003975BB" w:rsidRPr="003975BB">
        <w:rPr>
          <w:rFonts w:cs="Arial"/>
          <w:u w:val="single"/>
        </w:rPr>
        <w:t>§3-13-5(a) of this code</w:t>
      </w:r>
      <w:r w:rsidRPr="003975BB">
        <w:rPr>
          <w:rFonts w:cs="Arial"/>
          <w:u w:val="single"/>
        </w:rPr>
        <w:t xml:space="preserve">, the burden of proof shall be on the </w:t>
      </w:r>
      <w:r w:rsidR="003975BB" w:rsidRPr="003975BB">
        <w:rPr>
          <w:rFonts w:cs="Arial"/>
          <w:u w:val="single"/>
        </w:rPr>
        <w:t>A</w:t>
      </w:r>
      <w:r w:rsidRPr="003975BB">
        <w:rPr>
          <w:rFonts w:cs="Arial"/>
          <w:u w:val="single"/>
        </w:rPr>
        <w:t xml:space="preserve">ttorney </w:t>
      </w:r>
      <w:r w:rsidR="003975BB" w:rsidRPr="003975BB">
        <w:rPr>
          <w:rFonts w:cs="Arial"/>
          <w:u w:val="single"/>
        </w:rPr>
        <w:t>G</w:t>
      </w:r>
      <w:r w:rsidRPr="003975BB">
        <w:rPr>
          <w:rFonts w:cs="Arial"/>
          <w:u w:val="single"/>
        </w:rPr>
        <w:t>eneral.</w:t>
      </w:r>
    </w:p>
    <w:p w14:paraId="49A5CE59" w14:textId="432BD963" w:rsidR="00ED7AB0" w:rsidRPr="003975BB" w:rsidRDefault="00ED7AB0" w:rsidP="00ED7AB0">
      <w:pPr>
        <w:ind w:firstLine="720"/>
        <w:jc w:val="both"/>
        <w:rPr>
          <w:rFonts w:cs="Arial"/>
          <w:u w:val="single"/>
        </w:rPr>
      </w:pPr>
      <w:r w:rsidRPr="003975BB">
        <w:rPr>
          <w:rFonts w:cs="Arial"/>
          <w:u w:val="single"/>
        </w:rPr>
        <w:t>(A) Prior to discovery, the court shall set a hearing to determine if there is probable cause to believe that a committee or person has violated the article.</w:t>
      </w:r>
    </w:p>
    <w:p w14:paraId="752930B1" w14:textId="55F4ACDB" w:rsidR="00ED7AB0" w:rsidRPr="003975BB" w:rsidRDefault="00ED7AB0" w:rsidP="00ED7AB0">
      <w:pPr>
        <w:ind w:firstLine="720"/>
        <w:jc w:val="both"/>
        <w:rPr>
          <w:rFonts w:cs="Arial"/>
          <w:u w:val="single"/>
        </w:rPr>
      </w:pPr>
      <w:r w:rsidRPr="003975BB">
        <w:rPr>
          <w:rFonts w:cs="Arial"/>
          <w:u w:val="single"/>
        </w:rPr>
        <w:t>(B) If, after the hearing, the court determines that no probable cause exists to believe that a violation of the article has occurred, the court shall enter an order of dismissal [with prejudice].</w:t>
      </w:r>
    </w:p>
    <w:p w14:paraId="52447323" w14:textId="2E8DADB1" w:rsidR="00ED7AB0" w:rsidRPr="003975BB" w:rsidRDefault="00ED7AB0" w:rsidP="00ED7AB0">
      <w:pPr>
        <w:ind w:firstLine="720"/>
        <w:jc w:val="both"/>
        <w:rPr>
          <w:rFonts w:cs="Arial"/>
          <w:u w:val="single"/>
        </w:rPr>
      </w:pPr>
      <w:r w:rsidRPr="003975BB">
        <w:rPr>
          <w:rFonts w:cs="Arial"/>
          <w:u w:val="single"/>
        </w:rPr>
        <w:t>(C) If, after the hearing, the court determines that probable cause does exist to believe that a violation of the article has occurred, the court shall enter an order to that effect and the case should proceed to trial on an expedited basis.</w:t>
      </w:r>
    </w:p>
    <w:p w14:paraId="1264F9C0" w14:textId="0331E1C4" w:rsidR="00ED7AB0" w:rsidRPr="003975BB" w:rsidRDefault="00ED7AB0" w:rsidP="00ED7AB0">
      <w:pPr>
        <w:ind w:firstLine="720"/>
        <w:jc w:val="both"/>
        <w:rPr>
          <w:rFonts w:cs="Arial"/>
          <w:u w:val="single"/>
        </w:rPr>
      </w:pPr>
      <w:r w:rsidRPr="003975BB">
        <w:rPr>
          <w:rFonts w:cs="Arial"/>
          <w:u w:val="single"/>
        </w:rPr>
        <w:t>(i) Subject to the provisions in</w:t>
      </w:r>
      <w:r w:rsidR="003975BB" w:rsidRPr="003975BB">
        <w:rPr>
          <w:rFonts w:cs="Arial"/>
          <w:u w:val="single"/>
        </w:rPr>
        <w:t xml:space="preserve"> §3-16-6 </w:t>
      </w:r>
      <w:r w:rsidRPr="003975BB">
        <w:rPr>
          <w:rFonts w:cs="Arial"/>
          <w:u w:val="single"/>
        </w:rPr>
        <w:t xml:space="preserve">of this </w:t>
      </w:r>
      <w:r w:rsidR="003975BB" w:rsidRPr="003975BB">
        <w:rPr>
          <w:rFonts w:cs="Arial"/>
          <w:u w:val="single"/>
        </w:rPr>
        <w:t>code</w:t>
      </w:r>
      <w:r w:rsidRPr="003975BB">
        <w:rPr>
          <w:rFonts w:cs="Arial"/>
          <w:u w:val="single"/>
        </w:rPr>
        <w:t>, the entity alleged to have violated this provision may, at a time to be determined by the court prior to the scheduling of trial, present</w:t>
      </w:r>
      <w:r w:rsidR="003975BB" w:rsidRPr="003975BB">
        <w:rPr>
          <w:rFonts w:cs="Arial"/>
          <w:u w:val="single"/>
        </w:rPr>
        <w:t xml:space="preserve"> </w:t>
      </w:r>
      <w:r w:rsidRPr="003975BB">
        <w:rPr>
          <w:rFonts w:cs="Arial"/>
          <w:u w:val="single"/>
        </w:rPr>
        <w:t xml:space="preserve">evidence sufficient to rebut the probable cause finding by making an ex </w:t>
      </w:r>
      <w:proofErr w:type="spellStart"/>
      <w:r w:rsidRPr="003975BB">
        <w:rPr>
          <w:rFonts w:cs="Arial"/>
          <w:u w:val="single"/>
        </w:rPr>
        <w:t>parte</w:t>
      </w:r>
      <w:proofErr w:type="spellEnd"/>
      <w:r w:rsidRPr="003975BB">
        <w:rPr>
          <w:rFonts w:cs="Arial"/>
          <w:u w:val="single"/>
        </w:rPr>
        <w:t xml:space="preserve"> presentation of records to the court for in camera review.</w:t>
      </w:r>
    </w:p>
    <w:p w14:paraId="5FB7C531" w14:textId="0C8864CB" w:rsidR="00ED7AB0" w:rsidRPr="003975BB" w:rsidRDefault="00ED7AB0" w:rsidP="00ED7AB0">
      <w:pPr>
        <w:ind w:firstLine="720"/>
        <w:jc w:val="both"/>
        <w:rPr>
          <w:rFonts w:cs="Arial"/>
          <w:u w:val="single"/>
        </w:rPr>
      </w:pPr>
      <w:r w:rsidRPr="003975BB">
        <w:rPr>
          <w:rFonts w:cs="Arial"/>
          <w:u w:val="single"/>
        </w:rPr>
        <w:t>(ii) A losing party under</w:t>
      </w:r>
      <w:r w:rsidR="003975BB" w:rsidRPr="003975BB">
        <w:rPr>
          <w:rFonts w:cs="Arial"/>
          <w:u w:val="single"/>
        </w:rPr>
        <w:t xml:space="preserve"> §3-13-5(a)(2)(C)</w:t>
      </w:r>
      <w:r w:rsidRPr="003975BB">
        <w:rPr>
          <w:rFonts w:cs="Arial"/>
          <w:u w:val="single"/>
        </w:rPr>
        <w:t xml:space="preserve"> has the right to:</w:t>
      </w:r>
    </w:p>
    <w:p w14:paraId="2814CC28" w14:textId="7A477AB1" w:rsidR="00ED7AB0" w:rsidRPr="003975BB" w:rsidRDefault="00ED7AB0" w:rsidP="00ED7AB0">
      <w:pPr>
        <w:ind w:firstLine="720"/>
        <w:jc w:val="both"/>
        <w:rPr>
          <w:rFonts w:cs="Arial"/>
          <w:u w:val="single"/>
        </w:rPr>
      </w:pPr>
      <w:r w:rsidRPr="003975BB">
        <w:rPr>
          <w:rFonts w:cs="Arial"/>
          <w:u w:val="single"/>
        </w:rPr>
        <w:t>(I) An interlocutory expedited appeal; and</w:t>
      </w:r>
    </w:p>
    <w:p w14:paraId="05EA6CC5" w14:textId="7E010393" w:rsidR="00B17503" w:rsidRDefault="00ED7AB0" w:rsidP="00ED7AB0">
      <w:pPr>
        <w:ind w:firstLine="720"/>
        <w:jc w:val="both"/>
        <w:rPr>
          <w:rFonts w:cs="Arial"/>
          <w:u w:val="single"/>
        </w:rPr>
      </w:pPr>
      <w:r w:rsidRPr="003975BB">
        <w:rPr>
          <w:rFonts w:cs="Arial"/>
          <w:u w:val="single"/>
        </w:rPr>
        <w:t>(II) A stay of proceedings in the trial court.</w:t>
      </w:r>
    </w:p>
    <w:p w14:paraId="7E200574" w14:textId="77777777" w:rsidR="00BD2C4D" w:rsidRDefault="00BD2C4D" w:rsidP="00ED7AB0">
      <w:pPr>
        <w:ind w:firstLine="720"/>
        <w:jc w:val="both"/>
        <w:rPr>
          <w:rFonts w:cs="Arial"/>
          <w:u w:val="single"/>
        </w:rPr>
      </w:pPr>
      <w:r w:rsidRPr="00BD2C4D">
        <w:rPr>
          <w:rFonts w:cs="Arial"/>
          <w:u w:val="single"/>
        </w:rPr>
        <w:t xml:space="preserve">(b) Within 30 days of </w:t>
      </w:r>
      <w:proofErr w:type="gramStart"/>
      <w:r w:rsidRPr="00BD2C4D">
        <w:rPr>
          <w:rFonts w:cs="Arial"/>
          <w:u w:val="single"/>
        </w:rPr>
        <w:t>a finding</w:t>
      </w:r>
      <w:proofErr w:type="gramEnd"/>
      <w:r w:rsidRPr="00BD2C4D">
        <w:rPr>
          <w:rFonts w:cs="Arial"/>
          <w:u w:val="single"/>
        </w:rPr>
        <w:t xml:space="preserve"> that a person has violated this article, the person shall </w:t>
      </w:r>
      <w:proofErr w:type="gramStart"/>
      <w:r w:rsidRPr="00BD2C4D">
        <w:rPr>
          <w:rFonts w:cs="Arial"/>
          <w:u w:val="single"/>
        </w:rPr>
        <w:t>disgorge to</w:t>
      </w:r>
      <w:proofErr w:type="gramEnd"/>
      <w:r w:rsidRPr="00BD2C4D">
        <w:rPr>
          <w:rFonts w:cs="Arial"/>
          <w:u w:val="single"/>
        </w:rPr>
        <w:t xml:space="preserve"> the State General Fund, funds in an amount equal to the reported cost of the unlawful contribution, expenditure, or donation.  If the person is an entity that is unable to disgorge the requisite funds, the directors, officers or executive members of the entity shall be liable in their personal capacities, jointly and severally, for the payment of the amount due. In the event of an </w:t>
      </w:r>
      <w:r w:rsidRPr="00BD2C4D">
        <w:rPr>
          <w:rFonts w:cs="Arial"/>
          <w:u w:val="single"/>
        </w:rPr>
        <w:lastRenderedPageBreak/>
        <w:t xml:space="preserve">appeal, the funds subject to disgorgement shall be placed in escrow, after which they shall be disbursed in accordance with the final order. </w:t>
      </w:r>
    </w:p>
    <w:p w14:paraId="287573C9" w14:textId="31531061" w:rsidR="00ED7AB0" w:rsidRPr="008F71F9" w:rsidRDefault="00ED7AB0" w:rsidP="00ED7AB0">
      <w:pPr>
        <w:ind w:firstLine="720"/>
        <w:jc w:val="both"/>
        <w:rPr>
          <w:rFonts w:cs="Arial"/>
          <w:u w:val="single"/>
        </w:rPr>
      </w:pPr>
      <w:r w:rsidRPr="008F71F9">
        <w:rPr>
          <w:rFonts w:cs="Arial"/>
          <w:u w:val="single"/>
        </w:rPr>
        <w:t>(</w:t>
      </w:r>
      <w:r w:rsidR="00BD2C4D">
        <w:rPr>
          <w:rFonts w:cs="Arial"/>
          <w:u w:val="single"/>
        </w:rPr>
        <w:t>c</w:t>
      </w:r>
      <w:r w:rsidRPr="008F71F9">
        <w:rPr>
          <w:rFonts w:cs="Arial"/>
          <w:u w:val="single"/>
        </w:rPr>
        <w:t xml:space="preserve">) If any lobbyist violates any of the provisions of this chapter, the lobbyist’s registration may be revoked or suspended and the lobbyist may be </w:t>
      </w:r>
      <w:proofErr w:type="gramStart"/>
      <w:r w:rsidRPr="008F71F9">
        <w:rPr>
          <w:rFonts w:cs="Arial"/>
          <w:u w:val="single"/>
        </w:rPr>
        <w:t>enjoined from</w:t>
      </w:r>
      <w:proofErr w:type="gramEnd"/>
      <w:r w:rsidRPr="008F71F9">
        <w:rPr>
          <w:rFonts w:cs="Arial"/>
          <w:u w:val="single"/>
        </w:rPr>
        <w:t xml:space="preserve"> receiving compensation or making expenditures for lobbying.</w:t>
      </w:r>
    </w:p>
    <w:p w14:paraId="1CB90625" w14:textId="3DD7126E" w:rsidR="00ED7AB0" w:rsidRPr="008F71F9" w:rsidRDefault="00ED7AB0" w:rsidP="00ED7AB0">
      <w:pPr>
        <w:ind w:firstLine="720"/>
        <w:jc w:val="both"/>
        <w:rPr>
          <w:rFonts w:cs="Arial"/>
          <w:u w:val="single"/>
        </w:rPr>
      </w:pPr>
      <w:proofErr w:type="gramStart"/>
      <w:r w:rsidRPr="008F71F9">
        <w:rPr>
          <w:rFonts w:cs="Arial"/>
          <w:u w:val="single"/>
        </w:rPr>
        <w:t>(</w:t>
      </w:r>
      <w:r w:rsidR="00BD2C4D">
        <w:rPr>
          <w:rFonts w:cs="Arial"/>
          <w:u w:val="single"/>
        </w:rPr>
        <w:t>d</w:t>
      </w:r>
      <w:r w:rsidRPr="008F71F9">
        <w:rPr>
          <w:rFonts w:cs="Arial"/>
          <w:u w:val="single"/>
        </w:rPr>
        <w:t>) If</w:t>
      </w:r>
      <w:proofErr w:type="gramEnd"/>
      <w:r w:rsidRPr="008F71F9">
        <w:rPr>
          <w:rFonts w:cs="Arial"/>
          <w:u w:val="single"/>
        </w:rPr>
        <w:t xml:space="preserve"> the </w:t>
      </w:r>
      <w:r w:rsidR="003975BB" w:rsidRPr="008F71F9">
        <w:rPr>
          <w:rFonts w:cs="Arial"/>
          <w:u w:val="single"/>
        </w:rPr>
        <w:t>A</w:t>
      </w:r>
      <w:r w:rsidRPr="008F71F9">
        <w:rPr>
          <w:rFonts w:cs="Arial"/>
          <w:u w:val="single"/>
        </w:rPr>
        <w:t xml:space="preserve">ttorney </w:t>
      </w:r>
      <w:r w:rsidR="003975BB" w:rsidRPr="008F71F9">
        <w:rPr>
          <w:rFonts w:cs="Arial"/>
          <w:u w:val="single"/>
        </w:rPr>
        <w:t>G</w:t>
      </w:r>
      <w:r w:rsidRPr="008F71F9">
        <w:rPr>
          <w:rFonts w:cs="Arial"/>
          <w:u w:val="single"/>
        </w:rPr>
        <w:t xml:space="preserve">eneral prevails in an action brought under </w:t>
      </w:r>
      <w:r w:rsidR="008F71F9" w:rsidRPr="008F71F9">
        <w:rPr>
          <w:rFonts w:cs="Arial"/>
          <w:u w:val="single"/>
        </w:rPr>
        <w:t>§3-13-5(a) of the code</w:t>
      </w:r>
      <w:r w:rsidRPr="008F71F9">
        <w:rPr>
          <w:rFonts w:cs="Arial"/>
          <w:u w:val="single"/>
        </w:rPr>
        <w:t>, the court shall award:</w:t>
      </w:r>
    </w:p>
    <w:p w14:paraId="4B4470AA" w14:textId="11D9CCDA" w:rsidR="00ED7AB0" w:rsidRPr="008F71F9" w:rsidRDefault="00ED7AB0" w:rsidP="00ED7AB0">
      <w:pPr>
        <w:ind w:firstLine="720"/>
        <w:jc w:val="both"/>
        <w:rPr>
          <w:rFonts w:cs="Arial"/>
          <w:u w:val="single"/>
        </w:rPr>
      </w:pPr>
      <w:r w:rsidRPr="008F71F9">
        <w:rPr>
          <w:rFonts w:cs="Arial"/>
          <w:u w:val="single"/>
        </w:rPr>
        <w:t xml:space="preserve">(1) Injunctive relief </w:t>
      </w:r>
      <w:proofErr w:type="gramStart"/>
      <w:r w:rsidRPr="008F71F9">
        <w:rPr>
          <w:rFonts w:cs="Arial"/>
          <w:u w:val="single"/>
        </w:rPr>
        <w:t>sufficient</w:t>
      </w:r>
      <w:proofErr w:type="gramEnd"/>
      <w:r w:rsidRPr="008F71F9">
        <w:rPr>
          <w:rFonts w:cs="Arial"/>
          <w:u w:val="single"/>
        </w:rPr>
        <w:t xml:space="preserve"> to prevent the defendant from violating this </w:t>
      </w:r>
      <w:r w:rsidR="008F71F9" w:rsidRPr="008F71F9">
        <w:rPr>
          <w:rFonts w:cs="Arial"/>
          <w:u w:val="single"/>
        </w:rPr>
        <w:t>article</w:t>
      </w:r>
      <w:r w:rsidRPr="008F71F9">
        <w:rPr>
          <w:rFonts w:cs="Arial"/>
          <w:u w:val="single"/>
        </w:rPr>
        <w:t xml:space="preserve"> or engaging in acts that aid or abet violations of this </w:t>
      </w:r>
      <w:r w:rsidR="008F71F9" w:rsidRPr="008F71F9">
        <w:rPr>
          <w:rFonts w:cs="Arial"/>
          <w:u w:val="single"/>
        </w:rPr>
        <w:t>article</w:t>
      </w:r>
      <w:r w:rsidRPr="008F71F9">
        <w:rPr>
          <w:rFonts w:cs="Arial"/>
          <w:u w:val="single"/>
        </w:rPr>
        <w:t>; and</w:t>
      </w:r>
    </w:p>
    <w:p w14:paraId="5A93E1C6" w14:textId="3D235A6B" w:rsidR="00ED7AB0" w:rsidRPr="008F71F9" w:rsidRDefault="00ED7AB0" w:rsidP="00ED7AB0">
      <w:pPr>
        <w:ind w:firstLine="720"/>
        <w:jc w:val="both"/>
        <w:rPr>
          <w:rFonts w:cs="Arial"/>
          <w:u w:val="single"/>
        </w:rPr>
      </w:pPr>
      <w:r w:rsidRPr="008F71F9">
        <w:rPr>
          <w:rFonts w:cs="Arial"/>
          <w:u w:val="single"/>
        </w:rPr>
        <w:t>(2) Statutory damages up to twice the amount of the prohibited contribution or expenditure.</w:t>
      </w:r>
    </w:p>
    <w:p w14:paraId="328EF274" w14:textId="22720DEF" w:rsidR="00ED7AB0" w:rsidRPr="008F71F9" w:rsidRDefault="00ED7AB0" w:rsidP="00ED7AB0">
      <w:pPr>
        <w:ind w:firstLine="720"/>
        <w:jc w:val="both"/>
        <w:rPr>
          <w:rFonts w:cs="Arial"/>
          <w:u w:val="single"/>
        </w:rPr>
      </w:pPr>
      <w:r w:rsidRPr="008F71F9">
        <w:rPr>
          <w:rFonts w:cs="Arial"/>
          <w:u w:val="single"/>
        </w:rPr>
        <w:t>(</w:t>
      </w:r>
      <w:r w:rsidR="00BD2C4D">
        <w:rPr>
          <w:rFonts w:cs="Arial"/>
          <w:u w:val="single"/>
        </w:rPr>
        <w:t>e</w:t>
      </w:r>
      <w:r w:rsidRPr="008F71F9">
        <w:rPr>
          <w:rFonts w:cs="Arial"/>
          <w:u w:val="single"/>
        </w:rPr>
        <w:t xml:space="preserve">) In addition to the penalties </w:t>
      </w:r>
      <w:r w:rsidR="008F71F9" w:rsidRPr="008F71F9">
        <w:rPr>
          <w:rFonts w:cs="Arial"/>
          <w:u w:val="single"/>
        </w:rPr>
        <w:t>provided in this article</w:t>
      </w:r>
      <w:r w:rsidRPr="008F71F9">
        <w:rPr>
          <w:rFonts w:cs="Arial"/>
          <w:u w:val="single"/>
        </w:rPr>
        <w:t xml:space="preserve"> and any other remedies provided by law, if the court finds a knowing or willful violation of this article, the court may assess a penalty of up to three times the statutory damages.</w:t>
      </w:r>
    </w:p>
    <w:p w14:paraId="2027C5AB" w14:textId="23B646D5" w:rsidR="00DC3CA1" w:rsidRPr="008F71F9" w:rsidRDefault="00DC3CA1" w:rsidP="0011125F">
      <w:pPr>
        <w:suppressLineNumbers/>
        <w:jc w:val="both"/>
        <w:rPr>
          <w:rFonts w:cs="Arial"/>
          <w:b/>
          <w:bCs/>
          <w:u w:val="single"/>
        </w:rPr>
      </w:pPr>
      <w:r w:rsidRPr="008F71F9">
        <w:rPr>
          <w:rFonts w:cs="Arial"/>
          <w:b/>
          <w:bCs/>
          <w:u w:val="single"/>
        </w:rPr>
        <w:t>§3-13-</w:t>
      </w:r>
      <w:r w:rsidR="00B17503">
        <w:rPr>
          <w:rFonts w:cs="Arial"/>
          <w:b/>
          <w:bCs/>
          <w:u w:val="single"/>
        </w:rPr>
        <w:t>4</w:t>
      </w:r>
      <w:r w:rsidRPr="008F71F9">
        <w:rPr>
          <w:rFonts w:cs="Arial"/>
          <w:b/>
          <w:bCs/>
          <w:u w:val="single"/>
        </w:rPr>
        <w:t>. Restrictions on collection and release of donor information; penalty for violation.</w:t>
      </w:r>
    </w:p>
    <w:p w14:paraId="57AF4B93" w14:textId="77777777" w:rsidR="0011125F" w:rsidRDefault="0011125F" w:rsidP="008F71F9">
      <w:pPr>
        <w:ind w:firstLine="720"/>
        <w:jc w:val="both"/>
        <w:rPr>
          <w:rFonts w:cs="Arial"/>
          <w:u w:val="single"/>
        </w:rPr>
        <w:sectPr w:rsidR="0011125F" w:rsidSect="00BD2C4D">
          <w:footerReference w:type="default" r:id="rId17"/>
          <w:footerReference w:type="first" r:id="rId18"/>
          <w:type w:val="continuous"/>
          <w:pgSz w:w="12240" w:h="15840" w:code="1"/>
          <w:pgMar w:top="1440" w:right="1440" w:bottom="1440" w:left="1440" w:header="720" w:footer="720" w:gutter="0"/>
          <w:lnNumType w:countBy="1" w:restart="newSection"/>
          <w:pgNumType w:start="3"/>
          <w:cols w:space="720"/>
          <w:titlePg/>
          <w:docGrid w:linePitch="360"/>
        </w:sectPr>
      </w:pPr>
    </w:p>
    <w:p w14:paraId="1F0AF76E" w14:textId="69638EA6" w:rsidR="00DC3CA1" w:rsidRPr="008F71F9" w:rsidRDefault="00DC3CA1" w:rsidP="008F71F9">
      <w:pPr>
        <w:ind w:firstLine="720"/>
        <w:jc w:val="both"/>
        <w:rPr>
          <w:rFonts w:cs="Arial"/>
          <w:u w:val="single"/>
        </w:rPr>
      </w:pPr>
      <w:r w:rsidRPr="008F71F9">
        <w:rPr>
          <w:rFonts w:cs="Arial"/>
          <w:u w:val="single"/>
        </w:rPr>
        <w:t>(a) Lawful donors to a tax-exempt organization possess a right of privacy in their donations. Any investigation of an alleged violation of this Act or a lawful court order in an action</w:t>
      </w:r>
    </w:p>
    <w:p w14:paraId="38F81CE0" w14:textId="2EBC589A" w:rsidR="00DC3CA1" w:rsidRPr="008F71F9" w:rsidRDefault="00DC3CA1" w:rsidP="00DC3CA1">
      <w:pPr>
        <w:jc w:val="both"/>
        <w:rPr>
          <w:rFonts w:cs="Arial"/>
          <w:u w:val="single"/>
        </w:rPr>
      </w:pPr>
      <w:r w:rsidRPr="008F71F9">
        <w:rPr>
          <w:rFonts w:cs="Arial"/>
          <w:u w:val="single"/>
        </w:rPr>
        <w:t>brought under</w:t>
      </w:r>
      <w:r w:rsidR="008F71F9" w:rsidRPr="008F71F9">
        <w:rPr>
          <w:rFonts w:cs="Arial"/>
          <w:u w:val="single"/>
        </w:rPr>
        <w:t xml:space="preserve"> §3-13-5(a) of this code </w:t>
      </w:r>
      <w:r w:rsidRPr="008F71F9">
        <w:rPr>
          <w:rFonts w:cs="Arial"/>
          <w:u w:val="single"/>
        </w:rPr>
        <w:t xml:space="preserve">must occur in a manner that shields the identity of lawful donors as much as possible. No state, local governmental entity, court, or officer of the court, may collect or require the submission of information on the identity of any donor to a tax-exempt organization other than those directly related to an alleged violation of this article. </w:t>
      </w:r>
      <w:r w:rsidR="008F71F9" w:rsidRPr="008F71F9">
        <w:rPr>
          <w:rFonts w:cs="Arial"/>
          <w:u w:val="single"/>
        </w:rPr>
        <w:t xml:space="preserve"> </w:t>
      </w:r>
    </w:p>
    <w:p w14:paraId="5059E11C" w14:textId="6F74502F" w:rsidR="008736AA" w:rsidRPr="0011125F" w:rsidRDefault="00DC3CA1" w:rsidP="008F71F9">
      <w:pPr>
        <w:ind w:firstLine="720"/>
        <w:jc w:val="both"/>
        <w:rPr>
          <w:u w:val="single"/>
        </w:rPr>
      </w:pPr>
      <w:r w:rsidRPr="008F71F9">
        <w:rPr>
          <w:rFonts w:cs="Arial"/>
          <w:u w:val="single"/>
        </w:rPr>
        <w:t xml:space="preserve">(b) </w:t>
      </w:r>
      <w:r w:rsidR="002C1865">
        <w:rPr>
          <w:rFonts w:cs="Arial"/>
          <w:u w:val="single"/>
        </w:rPr>
        <w:t xml:space="preserve">It is a misdemeanor for any </w:t>
      </w:r>
      <w:r w:rsidRPr="008F71F9">
        <w:rPr>
          <w:rFonts w:cs="Arial"/>
          <w:u w:val="single"/>
        </w:rPr>
        <w:t xml:space="preserve">state, local governmental entity, court, or officer of the court </w:t>
      </w:r>
      <w:r w:rsidR="002C1865">
        <w:rPr>
          <w:rFonts w:cs="Arial"/>
          <w:u w:val="single"/>
        </w:rPr>
        <w:t xml:space="preserve">to </w:t>
      </w:r>
      <w:r w:rsidRPr="008F71F9">
        <w:rPr>
          <w:rFonts w:cs="Arial"/>
          <w:u w:val="single"/>
        </w:rPr>
        <w:t xml:space="preserve">disclose to the public, or another government official not directly involved in the investigation, information revealing the identity of any donor to a tax-exempt organization, unless the information is regarding the identity of a donor that engaged in conduct prohibited by the article after a </w:t>
      </w:r>
      <w:r w:rsidRPr="0011125F">
        <w:rPr>
          <w:rFonts w:cs="Arial"/>
          <w:u w:val="single"/>
        </w:rPr>
        <w:t xml:space="preserve">final determination has been made that the donor violated the article. Knowing </w:t>
      </w:r>
      <w:proofErr w:type="gramStart"/>
      <w:r w:rsidRPr="0011125F">
        <w:rPr>
          <w:rFonts w:cs="Arial"/>
          <w:u w:val="single"/>
        </w:rPr>
        <w:t>or</w:t>
      </w:r>
      <w:proofErr w:type="gramEnd"/>
      <w:r w:rsidRPr="0011125F">
        <w:rPr>
          <w:rFonts w:cs="Arial"/>
          <w:u w:val="single"/>
        </w:rPr>
        <w:t xml:space="preserve"> willful </w:t>
      </w:r>
      <w:r w:rsidRPr="0011125F">
        <w:rPr>
          <w:rFonts w:cs="Arial"/>
          <w:u w:val="single"/>
        </w:rPr>
        <w:lastRenderedPageBreak/>
        <w:t>violations of this subsection shall be punishable</w:t>
      </w:r>
      <w:r w:rsidR="0011125F" w:rsidRPr="0011125F">
        <w:rPr>
          <w:rFonts w:cs="Arial"/>
          <w:u w:val="single"/>
        </w:rPr>
        <w:t xml:space="preserve"> by a fine of not more than $100 or by imprisonment for not more than ten days or by both such fine and imprisonment.</w:t>
      </w:r>
    </w:p>
    <w:p w14:paraId="231DD394" w14:textId="77777777" w:rsidR="00C33014" w:rsidRDefault="00C33014" w:rsidP="00CC1F3B">
      <w:pPr>
        <w:pStyle w:val="Note"/>
      </w:pPr>
    </w:p>
    <w:p w14:paraId="4A4A9787" w14:textId="38BFAD24" w:rsidR="006865E9" w:rsidRDefault="00CF1DCA" w:rsidP="00CC1F3B">
      <w:pPr>
        <w:pStyle w:val="Note"/>
      </w:pPr>
      <w:r>
        <w:t>NOTE: The</w:t>
      </w:r>
      <w:r w:rsidR="006865E9">
        <w:t xml:space="preserve"> purpose of this bill is to </w:t>
      </w:r>
      <w:r w:rsidR="00275EC1" w:rsidRPr="00275EC1">
        <w:t>safeguard election integrity and national sovereignty by preventing foreign governments, corporations, or individuals from influencing domestic political processes (elections, ballot initiatives, etc.) through financial contributions</w:t>
      </w:r>
      <w:r w:rsidR="00275EC1">
        <w:t>.</w:t>
      </w:r>
    </w:p>
    <w:p w14:paraId="2AA3E9D0"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BD2C4D">
      <w:footerReference w:type="default" r:id="rId19"/>
      <w:footerReference w:type="first" r:id="rId20"/>
      <w:type w:val="continuous"/>
      <w:pgSz w:w="12240" w:h="15840" w:code="1"/>
      <w:pgMar w:top="1440" w:right="1440" w:bottom="1440" w:left="1440" w:header="720" w:footer="720" w:gutter="0"/>
      <w:lnNumType w:countBy="1" w:restart="newSection"/>
      <w:pgNumType w:start="4"/>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E131B3" w14:textId="77777777" w:rsidR="004E0AFA" w:rsidRPr="00B844FE" w:rsidRDefault="004E0AFA" w:rsidP="00B844FE">
      <w:r>
        <w:separator/>
      </w:r>
    </w:p>
  </w:endnote>
  <w:endnote w:type="continuationSeparator" w:id="0">
    <w:p w14:paraId="7A643F1B" w14:textId="77777777" w:rsidR="004E0AFA" w:rsidRPr="00B844FE" w:rsidRDefault="004E0AF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30675AB5"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80F91D2"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0201333"/>
      <w:docPartObj>
        <w:docPartGallery w:val="Page Numbers (Bottom of Page)"/>
        <w:docPartUnique/>
      </w:docPartObj>
    </w:sdtPr>
    <w:sdtEndPr>
      <w:rPr>
        <w:noProof/>
      </w:rPr>
    </w:sdtEndPr>
    <w:sdtContent>
      <w:p w14:paraId="4FE4F752" w14:textId="28BFA82A" w:rsidR="00275EC1" w:rsidRDefault="00275EC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B9B34D5" w14:textId="1A765DD9" w:rsidR="002A0269" w:rsidRDefault="002A0269" w:rsidP="00DF199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21B44" w14:textId="40767633" w:rsidR="000545C0" w:rsidRDefault="000545C0">
    <w:pPr>
      <w:pStyle w:val="Footer"/>
    </w:pP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1471249"/>
      <w:docPartObj>
        <w:docPartGallery w:val="Page Numbers (Bottom of Page)"/>
        <w:docPartUnique/>
      </w:docPartObj>
    </w:sdtPr>
    <w:sdtEndPr>
      <w:rPr>
        <w:noProof/>
      </w:rPr>
    </w:sdtEndPr>
    <w:sdtContent>
      <w:p w14:paraId="1956670B" w14:textId="4693114E" w:rsidR="00BD2C4D" w:rsidRDefault="00BD2C4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AC68F07" w14:textId="536C4C48" w:rsidR="00275EC1" w:rsidRDefault="00275EC1" w:rsidP="00DF199D">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227034"/>
      <w:docPartObj>
        <w:docPartGallery w:val="Page Numbers (Bottom of Page)"/>
        <w:docPartUnique/>
      </w:docPartObj>
    </w:sdtPr>
    <w:sdtEndPr>
      <w:rPr>
        <w:noProof/>
      </w:rPr>
    </w:sdtEndPr>
    <w:sdtContent>
      <w:p w14:paraId="2AE60827" w14:textId="1B73AD5C" w:rsidR="00BD2C4D" w:rsidRDefault="00BD2C4D">
        <w:pPr>
          <w:pStyle w:val="Footer"/>
          <w:jc w:val="center"/>
        </w:pPr>
        <w:r>
          <w:t>3</w:t>
        </w:r>
      </w:p>
    </w:sdtContent>
  </w:sdt>
  <w:p w14:paraId="49FF0555" w14:textId="0742DB5C" w:rsidR="000545C0" w:rsidRDefault="000545C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1610522"/>
      <w:docPartObj>
        <w:docPartGallery w:val="Page Numbers (Bottom of Page)"/>
        <w:docPartUnique/>
      </w:docPartObj>
    </w:sdtPr>
    <w:sdtEndPr>
      <w:rPr>
        <w:noProof/>
      </w:rPr>
    </w:sdtEndPr>
    <w:sdtContent>
      <w:p w14:paraId="254D5868" w14:textId="06060B4F" w:rsidR="00BD2C4D" w:rsidRDefault="00BD2C4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BF89010" w14:textId="77777777" w:rsidR="00275EC1" w:rsidRDefault="00275EC1" w:rsidP="00DF199D">
    <w:pPr>
      <w:pStyle w:val="Footer"/>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5561199"/>
      <w:docPartObj>
        <w:docPartGallery w:val="Page Numbers (Bottom of Page)"/>
        <w:docPartUnique/>
      </w:docPartObj>
    </w:sdtPr>
    <w:sdtEndPr>
      <w:rPr>
        <w:noProof/>
      </w:rPr>
    </w:sdtEndPr>
    <w:sdtContent>
      <w:p w14:paraId="13894E3E" w14:textId="237C27CD" w:rsidR="00BD2C4D" w:rsidRDefault="00BD2C4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80682FE" w14:textId="77777777" w:rsidR="00BD2C4D" w:rsidRDefault="00BD2C4D">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1246B" w14:textId="304F2E28" w:rsidR="00275EC1" w:rsidRDefault="00BD2C4D">
    <w:pPr>
      <w:pStyle w:val="Footer"/>
      <w:jc w:val="center"/>
    </w:pPr>
    <w:r>
      <w:t>5</w:t>
    </w:r>
  </w:p>
  <w:p w14:paraId="106EFDE8" w14:textId="77777777" w:rsidR="00275EC1" w:rsidRDefault="00275EC1" w:rsidP="00DF199D">
    <w:pPr>
      <w:pStyle w:val="Footer"/>
      <w:jc w:val="cen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449D4" w14:textId="06A5A5CD" w:rsidR="000545C0" w:rsidRDefault="000545C0">
    <w:pPr>
      <w:pStyle w:val="Footer"/>
    </w:pPr>
    <w:r>
      <w:tab/>
      <w:t>6</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DAA813" w14:textId="77777777" w:rsidR="004E0AFA" w:rsidRPr="00B844FE" w:rsidRDefault="004E0AFA" w:rsidP="00B844FE">
      <w:r>
        <w:separator/>
      </w:r>
    </w:p>
  </w:footnote>
  <w:footnote w:type="continuationSeparator" w:id="0">
    <w:p w14:paraId="632186A7" w14:textId="77777777" w:rsidR="004E0AFA" w:rsidRPr="00B844FE" w:rsidRDefault="004E0AF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75150" w14:textId="77777777" w:rsidR="002A0269" w:rsidRPr="00B844FE" w:rsidRDefault="00EA63CA">
    <w:pPr>
      <w:pStyle w:val="Header"/>
    </w:pPr>
    <w:sdt>
      <w:sdtPr>
        <w:id w:val="-684364211"/>
        <w:placeholder>
          <w:docPart w:val="7DCD1A1D71144E3CA054CBD780C1342B"/>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7DCD1A1D71144E3CA054CBD780C1342B"/>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A8AA9" w14:textId="2F3B4EF4"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showingPlcHdr/>
        <w:text/>
      </w:sdtPr>
      <w:sdtEndPr/>
      <w:sdtContent/>
    </w:sdt>
    <w:r w:rsidR="007A5259" w:rsidRPr="00686E9A">
      <w:rPr>
        <w:sz w:val="22"/>
        <w:szCs w:val="22"/>
      </w:rPr>
      <w:t xml:space="preserve"> </w:t>
    </w:r>
    <w:r w:rsidR="008D086B">
      <w:rPr>
        <w:sz w:val="22"/>
        <w:szCs w:val="22"/>
      </w:rPr>
      <w:t>SB</w:t>
    </w:r>
    <w:r w:rsidR="00EF3318">
      <w:rPr>
        <w:sz w:val="22"/>
        <w:szCs w:val="22"/>
      </w:rPr>
      <w:t xml:space="preserve"> 520</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8D086B">
          <w:rPr>
            <w:sz w:val="22"/>
            <w:szCs w:val="22"/>
          </w:rPr>
          <w:t>2026R1918</w:t>
        </w:r>
        <w:r w:rsidR="000545C0">
          <w:rPr>
            <w:sz w:val="22"/>
            <w:szCs w:val="22"/>
          </w:rPr>
          <w:t>A</w:t>
        </w:r>
      </w:sdtContent>
    </w:sdt>
  </w:p>
  <w:p w14:paraId="1E463563"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826DC"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B6087" w14:textId="0745B889" w:rsidR="000545C0" w:rsidRPr="004D3ABE" w:rsidRDefault="000545C0" w:rsidP="00CC1F3B">
    <w:pPr>
      <w:pStyle w:val="HeaderStyle"/>
      <w:rPr>
        <w:sz w:val="22"/>
        <w:szCs w:val="22"/>
      </w:rPr>
    </w:pPr>
    <w:r w:rsidRPr="004D3ABE">
      <w:rPr>
        <w:sz w:val="22"/>
        <w:szCs w:val="22"/>
      </w:rPr>
      <w:t xml:space="preserve"> </w:t>
    </w:r>
    <w:proofErr w:type="spellStart"/>
    <w:r w:rsidRPr="000545C0">
      <w:rPr>
        <w:sz w:val="22"/>
        <w:szCs w:val="22"/>
      </w:rPr>
      <w:t>Intr</w:t>
    </w:r>
    <w:proofErr w:type="spellEnd"/>
    <w:r w:rsidRPr="000545C0">
      <w:rPr>
        <w:sz w:val="22"/>
        <w:szCs w:val="22"/>
      </w:rPr>
      <w:t xml:space="preserve">  SB</w:t>
    </w:r>
    <w:r w:rsidRPr="000545C0">
      <w:rPr>
        <w:sz w:val="22"/>
        <w:szCs w:val="22"/>
      </w:rPr>
      <w:tab/>
    </w:r>
    <w:r w:rsidRPr="000545C0">
      <w:rPr>
        <w:sz w:val="22"/>
        <w:szCs w:val="22"/>
      </w:rPr>
      <w:tab/>
      <w:t xml:space="preserve">2026R1918A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86B"/>
    <w:rsid w:val="0000526A"/>
    <w:rsid w:val="00012311"/>
    <w:rsid w:val="000545C0"/>
    <w:rsid w:val="000573A9"/>
    <w:rsid w:val="00085D22"/>
    <w:rsid w:val="00093AB0"/>
    <w:rsid w:val="000C5C77"/>
    <w:rsid w:val="000E3912"/>
    <w:rsid w:val="0010070F"/>
    <w:rsid w:val="0011125F"/>
    <w:rsid w:val="0015112E"/>
    <w:rsid w:val="001552E7"/>
    <w:rsid w:val="001566B4"/>
    <w:rsid w:val="001714E7"/>
    <w:rsid w:val="001A66B7"/>
    <w:rsid w:val="001C279E"/>
    <w:rsid w:val="001C7AF7"/>
    <w:rsid w:val="001D459E"/>
    <w:rsid w:val="0020151F"/>
    <w:rsid w:val="00211F02"/>
    <w:rsid w:val="0022348D"/>
    <w:rsid w:val="0027011C"/>
    <w:rsid w:val="00274200"/>
    <w:rsid w:val="00275740"/>
    <w:rsid w:val="00275EC1"/>
    <w:rsid w:val="002A0269"/>
    <w:rsid w:val="002C1865"/>
    <w:rsid w:val="00303684"/>
    <w:rsid w:val="003143F5"/>
    <w:rsid w:val="00314854"/>
    <w:rsid w:val="00320095"/>
    <w:rsid w:val="00367F83"/>
    <w:rsid w:val="00394191"/>
    <w:rsid w:val="003975BB"/>
    <w:rsid w:val="003A5D25"/>
    <w:rsid w:val="003C51CD"/>
    <w:rsid w:val="003C6034"/>
    <w:rsid w:val="003F1080"/>
    <w:rsid w:val="00400B5C"/>
    <w:rsid w:val="004368E0"/>
    <w:rsid w:val="004723E5"/>
    <w:rsid w:val="004C13DD"/>
    <w:rsid w:val="004D3ABE"/>
    <w:rsid w:val="004E0AFA"/>
    <w:rsid w:val="004E3441"/>
    <w:rsid w:val="00500579"/>
    <w:rsid w:val="00572702"/>
    <w:rsid w:val="00580844"/>
    <w:rsid w:val="005A5366"/>
    <w:rsid w:val="006369EB"/>
    <w:rsid w:val="00637E73"/>
    <w:rsid w:val="006865E9"/>
    <w:rsid w:val="00686E9A"/>
    <w:rsid w:val="00691F3E"/>
    <w:rsid w:val="00694BFB"/>
    <w:rsid w:val="006A106B"/>
    <w:rsid w:val="006A2356"/>
    <w:rsid w:val="006B4B4F"/>
    <w:rsid w:val="006C523D"/>
    <w:rsid w:val="006D4036"/>
    <w:rsid w:val="0072126C"/>
    <w:rsid w:val="00766AD0"/>
    <w:rsid w:val="007A5259"/>
    <w:rsid w:val="007A7081"/>
    <w:rsid w:val="007C6A36"/>
    <w:rsid w:val="007C6B27"/>
    <w:rsid w:val="007F1CF5"/>
    <w:rsid w:val="00814D9E"/>
    <w:rsid w:val="008242F8"/>
    <w:rsid w:val="00834EDE"/>
    <w:rsid w:val="008736AA"/>
    <w:rsid w:val="008C0471"/>
    <w:rsid w:val="008D086B"/>
    <w:rsid w:val="008D275D"/>
    <w:rsid w:val="008F71F9"/>
    <w:rsid w:val="00922CDC"/>
    <w:rsid w:val="00946186"/>
    <w:rsid w:val="00980327"/>
    <w:rsid w:val="00986478"/>
    <w:rsid w:val="009B5557"/>
    <w:rsid w:val="009F1067"/>
    <w:rsid w:val="00A17A22"/>
    <w:rsid w:val="00A31E01"/>
    <w:rsid w:val="00A527AD"/>
    <w:rsid w:val="00A718CF"/>
    <w:rsid w:val="00AA069B"/>
    <w:rsid w:val="00AE48A0"/>
    <w:rsid w:val="00AE61BE"/>
    <w:rsid w:val="00AF1CD1"/>
    <w:rsid w:val="00B16F25"/>
    <w:rsid w:val="00B17503"/>
    <w:rsid w:val="00B24422"/>
    <w:rsid w:val="00B66B81"/>
    <w:rsid w:val="00B71E6F"/>
    <w:rsid w:val="00B80C20"/>
    <w:rsid w:val="00B844FE"/>
    <w:rsid w:val="00B86B4F"/>
    <w:rsid w:val="00BA1F84"/>
    <w:rsid w:val="00BC562B"/>
    <w:rsid w:val="00BD2C4D"/>
    <w:rsid w:val="00C33014"/>
    <w:rsid w:val="00C33434"/>
    <w:rsid w:val="00C34869"/>
    <w:rsid w:val="00C42EB6"/>
    <w:rsid w:val="00C62327"/>
    <w:rsid w:val="00C85096"/>
    <w:rsid w:val="00CB20EF"/>
    <w:rsid w:val="00CB2C04"/>
    <w:rsid w:val="00CC1F3B"/>
    <w:rsid w:val="00CD12CB"/>
    <w:rsid w:val="00CD36CF"/>
    <w:rsid w:val="00CF1DCA"/>
    <w:rsid w:val="00D216F4"/>
    <w:rsid w:val="00D375DC"/>
    <w:rsid w:val="00D579FC"/>
    <w:rsid w:val="00D81C16"/>
    <w:rsid w:val="00DC3CA1"/>
    <w:rsid w:val="00DE526B"/>
    <w:rsid w:val="00DF199D"/>
    <w:rsid w:val="00DF4B20"/>
    <w:rsid w:val="00E01542"/>
    <w:rsid w:val="00E365F1"/>
    <w:rsid w:val="00E62F48"/>
    <w:rsid w:val="00E831B3"/>
    <w:rsid w:val="00E95FBC"/>
    <w:rsid w:val="00EA63CA"/>
    <w:rsid w:val="00EC5E63"/>
    <w:rsid w:val="00ED7AB0"/>
    <w:rsid w:val="00EE70CB"/>
    <w:rsid w:val="00EE7344"/>
    <w:rsid w:val="00EF3318"/>
    <w:rsid w:val="00F41CA2"/>
    <w:rsid w:val="00F443C0"/>
    <w:rsid w:val="00F62EFB"/>
    <w:rsid w:val="00F874FF"/>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B12492"/>
  <w15:chartTrackingRefBased/>
  <w15:docId w15:val="{96D21067-D4A2-4AFC-9AA0-059E4C4E9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8D086B"/>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7.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EF2F4E90F444E98B1CC6A4D5A7B5AE"/>
        <w:category>
          <w:name w:val="General"/>
          <w:gallery w:val="placeholder"/>
        </w:category>
        <w:types>
          <w:type w:val="bbPlcHdr"/>
        </w:types>
        <w:behaviors>
          <w:behavior w:val="content"/>
        </w:behaviors>
        <w:guid w:val="{5B424B54-0566-4FB7-9793-4E0C6895712A}"/>
      </w:docPartPr>
      <w:docPartBody>
        <w:p w:rsidR="00DF7A53" w:rsidRDefault="00DF7A53">
          <w:pPr>
            <w:pStyle w:val="DEEF2F4E90F444E98B1CC6A4D5A7B5AE"/>
          </w:pPr>
          <w:r w:rsidRPr="00B844FE">
            <w:t>Prefix Text</w:t>
          </w:r>
        </w:p>
      </w:docPartBody>
    </w:docPart>
    <w:docPart>
      <w:docPartPr>
        <w:name w:val="7DCD1A1D71144E3CA054CBD780C1342B"/>
        <w:category>
          <w:name w:val="General"/>
          <w:gallery w:val="placeholder"/>
        </w:category>
        <w:types>
          <w:type w:val="bbPlcHdr"/>
        </w:types>
        <w:behaviors>
          <w:behavior w:val="content"/>
        </w:behaviors>
        <w:guid w:val="{15A78B77-3513-420C-A9E6-4F472FCBBDAE}"/>
      </w:docPartPr>
      <w:docPartBody>
        <w:p w:rsidR="00DF7A53" w:rsidRDefault="00DF7A53">
          <w:pPr>
            <w:pStyle w:val="7DCD1A1D71144E3CA054CBD780C1342B"/>
          </w:pPr>
          <w:r w:rsidRPr="00B844FE">
            <w:t>[Type here]</w:t>
          </w:r>
        </w:p>
      </w:docPartBody>
    </w:docPart>
    <w:docPart>
      <w:docPartPr>
        <w:name w:val="91706E52145748CF9783006F7118F36A"/>
        <w:category>
          <w:name w:val="General"/>
          <w:gallery w:val="placeholder"/>
        </w:category>
        <w:types>
          <w:type w:val="bbPlcHdr"/>
        </w:types>
        <w:behaviors>
          <w:behavior w:val="content"/>
        </w:behaviors>
        <w:guid w:val="{F71A741F-45EE-412B-8F33-2230B85AB1DA}"/>
      </w:docPartPr>
      <w:docPartBody>
        <w:p w:rsidR="00DF7A53" w:rsidRDefault="00DF7A53">
          <w:pPr>
            <w:pStyle w:val="91706E52145748CF9783006F7118F36A"/>
          </w:pPr>
          <w:r w:rsidRPr="00B844FE">
            <w:t>Number</w:t>
          </w:r>
        </w:p>
      </w:docPartBody>
    </w:docPart>
    <w:docPart>
      <w:docPartPr>
        <w:name w:val="7F180C51AE544D61A15BE55B24BBF790"/>
        <w:category>
          <w:name w:val="General"/>
          <w:gallery w:val="placeholder"/>
        </w:category>
        <w:types>
          <w:type w:val="bbPlcHdr"/>
        </w:types>
        <w:behaviors>
          <w:behavior w:val="content"/>
        </w:behaviors>
        <w:guid w:val="{F59C9E64-E072-4CF1-8CF3-52C5ED16F105}"/>
      </w:docPartPr>
      <w:docPartBody>
        <w:p w:rsidR="00DF7A53" w:rsidRDefault="00DF7A53">
          <w:pPr>
            <w:pStyle w:val="7F180C51AE544D61A15BE55B24BBF790"/>
          </w:pPr>
          <w:r w:rsidRPr="00B844FE">
            <w:t>Enter Sponsors Here</w:t>
          </w:r>
        </w:p>
      </w:docPartBody>
    </w:docPart>
    <w:docPart>
      <w:docPartPr>
        <w:name w:val="539AD1C314C741598F55A7B5293135AB"/>
        <w:category>
          <w:name w:val="General"/>
          <w:gallery w:val="placeholder"/>
        </w:category>
        <w:types>
          <w:type w:val="bbPlcHdr"/>
        </w:types>
        <w:behaviors>
          <w:behavior w:val="content"/>
        </w:behaviors>
        <w:guid w:val="{A0304772-67D4-4B21-BD9E-479DE6EAFAE8}"/>
      </w:docPartPr>
      <w:docPartBody>
        <w:p w:rsidR="00DF7A53" w:rsidRDefault="00DF7A53">
          <w:pPr>
            <w:pStyle w:val="539AD1C314C741598F55A7B5293135A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DC0"/>
    <w:rsid w:val="001714E7"/>
    <w:rsid w:val="001C7AF7"/>
    <w:rsid w:val="00367F83"/>
    <w:rsid w:val="007C6A36"/>
    <w:rsid w:val="007C6B27"/>
    <w:rsid w:val="00814D9E"/>
    <w:rsid w:val="00A068F4"/>
    <w:rsid w:val="00A17A22"/>
    <w:rsid w:val="00CB2C04"/>
    <w:rsid w:val="00DF7A53"/>
    <w:rsid w:val="00EB7DC0"/>
    <w:rsid w:val="00EE73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EF2F4E90F444E98B1CC6A4D5A7B5AE">
    <w:name w:val="DEEF2F4E90F444E98B1CC6A4D5A7B5AE"/>
  </w:style>
  <w:style w:type="paragraph" w:customStyle="1" w:styleId="7DCD1A1D71144E3CA054CBD780C1342B">
    <w:name w:val="7DCD1A1D71144E3CA054CBD780C1342B"/>
  </w:style>
  <w:style w:type="paragraph" w:customStyle="1" w:styleId="91706E52145748CF9783006F7118F36A">
    <w:name w:val="91706E52145748CF9783006F7118F36A"/>
  </w:style>
  <w:style w:type="paragraph" w:customStyle="1" w:styleId="7F180C51AE544D61A15BE55B24BBF790">
    <w:name w:val="7F180C51AE544D61A15BE55B24BBF790"/>
  </w:style>
  <w:style w:type="character" w:styleId="PlaceholderText">
    <w:name w:val="Placeholder Text"/>
    <w:basedOn w:val="DefaultParagraphFont"/>
    <w:uiPriority w:val="99"/>
    <w:semiHidden/>
    <w:rPr>
      <w:color w:val="808080"/>
    </w:rPr>
  </w:style>
  <w:style w:type="paragraph" w:customStyle="1" w:styleId="539AD1C314C741598F55A7B5293135AB">
    <w:name w:val="539AD1C314C741598F55A7B5293135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93</TotalTime>
  <Pages>6</Pages>
  <Words>1385</Words>
  <Characters>7351</Characters>
  <Application>Microsoft Office Word</Application>
  <DocSecurity>0</DocSecurity>
  <Lines>123</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Kristin Jones</cp:lastModifiedBy>
  <cp:revision>8</cp:revision>
  <dcterms:created xsi:type="dcterms:W3CDTF">2026-01-13T14:31:00Z</dcterms:created>
  <dcterms:modified xsi:type="dcterms:W3CDTF">2026-01-19T19:56:00Z</dcterms:modified>
</cp:coreProperties>
</file>