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E502C" w14:textId="77777777" w:rsidR="00FE067E" w:rsidRDefault="00CD36CF" w:rsidP="00EF6030">
      <w:pPr>
        <w:pStyle w:val="TitlePageOrigin"/>
      </w:pPr>
      <w:r>
        <w:t>WEST virginia legislature</w:t>
      </w:r>
    </w:p>
    <w:p w14:paraId="3DE657DD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48C595BF" w14:textId="77777777" w:rsidR="00CD36CF" w:rsidRDefault="00E41E8A" w:rsidP="00EF6030">
      <w:pPr>
        <w:pStyle w:val="TitlePageBillPrefix"/>
      </w:pPr>
      <w:sdt>
        <w:sdtPr>
          <w:tag w:val="IntroDate"/>
          <w:id w:val="-1236936958"/>
          <w:placeholder>
            <w:docPart w:val="E11B9E2957DF45CABF60F5BB47C9F769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5F0E9FC5" w14:textId="77777777" w:rsidR="00AC3B58" w:rsidRPr="00AC3B58" w:rsidRDefault="00AC3B58" w:rsidP="00EF6030">
      <w:pPr>
        <w:pStyle w:val="TitlePageBillPrefix"/>
      </w:pPr>
      <w:r>
        <w:t>for</w:t>
      </w:r>
    </w:p>
    <w:p w14:paraId="4F142B2C" w14:textId="77777777" w:rsidR="00CD36CF" w:rsidRDefault="00E41E8A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A97B74CF3CB140F2931B24606B9D5B5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D354C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AB28B0BFBE74FEA86FC08972F705AFB"/>
          </w:placeholder>
          <w:text/>
        </w:sdtPr>
        <w:sdtEndPr/>
        <w:sdtContent>
          <w:r w:rsidR="003D354C" w:rsidRPr="003D354C">
            <w:t>766</w:t>
          </w:r>
        </w:sdtContent>
      </w:sdt>
    </w:p>
    <w:p w14:paraId="53C91252" w14:textId="77777777" w:rsidR="003D354C" w:rsidRDefault="003D354C" w:rsidP="00EF6030">
      <w:pPr>
        <w:pStyle w:val="References"/>
        <w:rPr>
          <w:smallCaps/>
        </w:rPr>
      </w:pPr>
      <w:r>
        <w:rPr>
          <w:smallCaps/>
        </w:rPr>
        <w:t xml:space="preserve">By </w:t>
      </w:r>
      <w:proofErr w:type="gramStart"/>
      <w:r>
        <w:rPr>
          <w:smallCaps/>
        </w:rPr>
        <w:t>Senators</w:t>
      </w:r>
      <w:proofErr w:type="gramEnd"/>
      <w:r>
        <w:rPr>
          <w:smallCaps/>
        </w:rPr>
        <w:t xml:space="preserve"> Deeds and Woelfel</w:t>
      </w:r>
    </w:p>
    <w:p w14:paraId="63D0BDBC" w14:textId="4809B7D2" w:rsidR="003D354C" w:rsidRDefault="00CD36CF" w:rsidP="00EF6030">
      <w:pPr>
        <w:pStyle w:val="References"/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DE8120F094BF48B4A4F1309CC1017320"/>
          </w:placeholder>
          <w:text/>
        </w:sdtPr>
        <w:sdtEndPr/>
        <w:sdtContent>
          <w:r w:rsidR="00927739">
            <w:t>February 13, 2026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D5F45BC2BA854056B3257F431DEAA8D9"/>
          </w:placeholder>
          <w:text w:multiLine="1"/>
        </w:sdtPr>
        <w:sdtEndPr/>
        <w:sdtContent>
          <w:r w:rsidR="00927739">
            <w:t>Health and Human Resources</w:t>
          </w:r>
        </w:sdtContent>
      </w:sdt>
      <w:r>
        <w:t>]</w:t>
      </w:r>
    </w:p>
    <w:p w14:paraId="5A0BCF5B" w14:textId="77777777" w:rsidR="003D354C" w:rsidRDefault="003D354C" w:rsidP="003D354C">
      <w:pPr>
        <w:pStyle w:val="TitlePageOrigin"/>
      </w:pPr>
    </w:p>
    <w:p w14:paraId="121EABC8" w14:textId="77777777" w:rsidR="003D354C" w:rsidRPr="00F16146" w:rsidRDefault="003D354C" w:rsidP="003D354C">
      <w:pPr>
        <w:pStyle w:val="TitlePageOrigin"/>
        <w:rPr>
          <w:color w:val="auto"/>
        </w:rPr>
      </w:pPr>
    </w:p>
    <w:p w14:paraId="3DB0C357" w14:textId="059DD06B" w:rsidR="003D354C" w:rsidRPr="00F16146" w:rsidRDefault="003D354C" w:rsidP="003D354C">
      <w:pPr>
        <w:pStyle w:val="TitleSection"/>
        <w:rPr>
          <w:color w:val="auto"/>
        </w:rPr>
      </w:pPr>
      <w:r w:rsidRPr="00F16146">
        <w:rPr>
          <w:color w:val="auto"/>
        </w:rPr>
        <w:lastRenderedPageBreak/>
        <w:t xml:space="preserve">A BILL to amend the Code of West Virginia, 1931, as amended, by adding a new article, designated §11-29-1, §11-29-2, §11-29-3, and §11-29-4, relating to creating the Caregiver Tax Credit Act; defining terms; listing the guidelines for implementation; authorizing rulemaking for the Department of Revenue; and providing </w:t>
      </w:r>
      <w:r w:rsidR="00997822">
        <w:rPr>
          <w:color w:val="auto"/>
        </w:rPr>
        <w:t xml:space="preserve">internal </w:t>
      </w:r>
      <w:r w:rsidRPr="00F16146">
        <w:rPr>
          <w:color w:val="auto"/>
        </w:rPr>
        <w:t>effective date</w:t>
      </w:r>
      <w:r w:rsidR="00997822">
        <w:rPr>
          <w:color w:val="auto"/>
        </w:rPr>
        <w:t>s</w:t>
      </w:r>
      <w:r w:rsidRPr="00F16146">
        <w:rPr>
          <w:color w:val="auto"/>
        </w:rPr>
        <w:t>.</w:t>
      </w:r>
    </w:p>
    <w:p w14:paraId="4142B679" w14:textId="77777777" w:rsidR="003D354C" w:rsidRPr="00F16146" w:rsidRDefault="003D354C" w:rsidP="003D354C">
      <w:pPr>
        <w:pStyle w:val="EnactingClause"/>
        <w:rPr>
          <w:color w:val="auto"/>
        </w:rPr>
      </w:pPr>
      <w:r w:rsidRPr="00F16146">
        <w:rPr>
          <w:color w:val="auto"/>
        </w:rPr>
        <w:t>Be it enacted by the Legislature of West Virginia:</w:t>
      </w:r>
    </w:p>
    <w:p w14:paraId="375F1FF1" w14:textId="77777777" w:rsidR="003D354C" w:rsidRPr="00F16146" w:rsidRDefault="003D354C" w:rsidP="003D354C">
      <w:pPr>
        <w:pStyle w:val="EnactingClause"/>
        <w:rPr>
          <w:color w:val="auto"/>
        </w:rPr>
        <w:sectPr w:rsidR="003D354C" w:rsidRPr="00F16146" w:rsidSect="003D35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7592E2D" w14:textId="77777777" w:rsidR="003D354C" w:rsidRPr="00F16146" w:rsidRDefault="003D354C" w:rsidP="003D354C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auto"/>
          <w:sz w:val="24"/>
          <w:u w:val="single"/>
        </w:rPr>
      </w:pPr>
      <w:r w:rsidRPr="00F16146">
        <w:rPr>
          <w:rFonts w:eastAsia="Calibri" w:cs="Times New Roman"/>
          <w:b/>
          <w:caps/>
          <w:color w:val="auto"/>
          <w:sz w:val="24"/>
          <w:u w:val="single"/>
        </w:rPr>
        <w:t>ARTICLE 29. CAREGIVER TAX CREDIT ACT.</w:t>
      </w:r>
    </w:p>
    <w:p w14:paraId="134D5515" w14:textId="77777777" w:rsidR="003D354C" w:rsidRPr="00F16146" w:rsidRDefault="003D354C" w:rsidP="003D354C">
      <w:pPr>
        <w:rPr>
          <w:rFonts w:eastAsia="Calibri" w:cs="Times New Roman"/>
          <w:b/>
          <w:caps/>
          <w:color w:val="auto"/>
          <w:sz w:val="24"/>
          <w:u w:val="single"/>
        </w:rPr>
        <w:sectPr w:rsidR="003D354C" w:rsidRPr="00F16146" w:rsidSect="003D354C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</w:sectPr>
      </w:pPr>
    </w:p>
    <w:p w14:paraId="18C5CD37" w14:textId="77777777" w:rsidR="003D354C" w:rsidRPr="00F16146" w:rsidRDefault="003D354C" w:rsidP="003D354C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auto"/>
          <w:u w:val="single"/>
        </w:rPr>
      </w:pPr>
      <w:r w:rsidRPr="00F16146">
        <w:rPr>
          <w:rFonts w:eastAsia="Calibri" w:cs="Times New Roman"/>
          <w:b/>
          <w:color w:val="auto"/>
          <w:u w:val="single"/>
        </w:rPr>
        <w:t>§11-29-1. Short Title.</w:t>
      </w:r>
    </w:p>
    <w:p w14:paraId="775E6E80" w14:textId="77777777" w:rsidR="003D354C" w:rsidRPr="00F16146" w:rsidRDefault="003D354C" w:rsidP="003D354C">
      <w:pPr>
        <w:rPr>
          <w:rFonts w:eastAsia="Calibri" w:cs="Times New Roman"/>
          <w:b/>
          <w:color w:val="auto"/>
          <w:u w:val="single"/>
        </w:rPr>
        <w:sectPr w:rsidR="003D354C" w:rsidRPr="00F16146" w:rsidSect="003D354C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</w:sectPr>
      </w:pPr>
    </w:p>
    <w:p w14:paraId="7CC21530" w14:textId="77777777" w:rsidR="003D354C" w:rsidRPr="00F16146" w:rsidRDefault="003D354C" w:rsidP="003D354C">
      <w:pPr>
        <w:widowControl w:val="0"/>
        <w:ind w:firstLine="720"/>
        <w:jc w:val="both"/>
        <w:rPr>
          <w:rFonts w:eastAsia="Calibri" w:cs="Times New Roman"/>
          <w:color w:val="auto"/>
          <w:u w:val="single"/>
        </w:rPr>
      </w:pPr>
      <w:r w:rsidRPr="00F16146">
        <w:rPr>
          <w:rFonts w:eastAsia="Calibri" w:cs="Times New Roman"/>
          <w:color w:val="auto"/>
          <w:u w:val="single"/>
        </w:rPr>
        <w:t xml:space="preserve">This act </w:t>
      </w:r>
      <w:proofErr w:type="gramStart"/>
      <w:r w:rsidRPr="00F16146">
        <w:rPr>
          <w:rFonts w:eastAsia="Calibri" w:cs="Times New Roman"/>
          <w:color w:val="auto"/>
          <w:u w:val="single"/>
        </w:rPr>
        <w:t>shall</w:t>
      </w:r>
      <w:proofErr w:type="gramEnd"/>
      <w:r w:rsidRPr="00F16146">
        <w:rPr>
          <w:rFonts w:eastAsia="Calibri" w:cs="Times New Roman"/>
          <w:color w:val="auto"/>
          <w:u w:val="single"/>
        </w:rPr>
        <w:t xml:space="preserve"> be known and may be cited as the Caregiver Tax Credit Act.</w:t>
      </w:r>
    </w:p>
    <w:p w14:paraId="3CB3D9D5" w14:textId="77777777" w:rsidR="003D354C" w:rsidRPr="00F16146" w:rsidRDefault="003D354C" w:rsidP="003D354C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auto"/>
          <w:u w:val="single"/>
        </w:rPr>
      </w:pPr>
      <w:r w:rsidRPr="00F16146">
        <w:rPr>
          <w:rFonts w:eastAsia="Calibri" w:cs="Times New Roman"/>
          <w:b/>
          <w:color w:val="auto"/>
          <w:u w:val="single"/>
        </w:rPr>
        <w:t>§11-29-2. Definitions.</w:t>
      </w:r>
    </w:p>
    <w:p w14:paraId="5AB8A2E9" w14:textId="77777777" w:rsidR="003D354C" w:rsidRPr="00F16146" w:rsidRDefault="003D354C" w:rsidP="003D354C">
      <w:pPr>
        <w:rPr>
          <w:rFonts w:eastAsia="Calibri" w:cs="Times New Roman"/>
          <w:b/>
          <w:color w:val="auto"/>
          <w:u w:val="single"/>
        </w:rPr>
        <w:sectPr w:rsidR="003D354C" w:rsidRPr="00F16146" w:rsidSect="003D354C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</w:sectPr>
      </w:pPr>
    </w:p>
    <w:p w14:paraId="784E9903" w14:textId="77777777" w:rsidR="003D354C" w:rsidRPr="00F16146" w:rsidRDefault="003D354C" w:rsidP="003D354C">
      <w:pPr>
        <w:pStyle w:val="SectionBody"/>
        <w:rPr>
          <w:color w:val="auto"/>
          <w:u w:val="single"/>
        </w:rPr>
      </w:pPr>
      <w:r w:rsidRPr="00F16146">
        <w:rPr>
          <w:color w:val="auto"/>
          <w:u w:val="single"/>
        </w:rPr>
        <w:t>As used in this article:</w:t>
      </w:r>
    </w:p>
    <w:p w14:paraId="7A50F628" w14:textId="77777777" w:rsidR="003D354C" w:rsidRPr="00F16146" w:rsidRDefault="003D354C" w:rsidP="003D354C">
      <w:pPr>
        <w:pStyle w:val="SectionBody"/>
        <w:rPr>
          <w:color w:val="auto"/>
          <w:u w:val="single"/>
        </w:rPr>
      </w:pPr>
      <w:r w:rsidRPr="00F16146">
        <w:rPr>
          <w:color w:val="auto"/>
          <w:u w:val="single"/>
        </w:rPr>
        <w:t>(1) "Activities of daily living" means:</w:t>
      </w:r>
    </w:p>
    <w:p w14:paraId="0F00564B" w14:textId="77777777" w:rsidR="003D354C" w:rsidRPr="00F16146" w:rsidRDefault="003D354C" w:rsidP="003D354C">
      <w:pPr>
        <w:pStyle w:val="SectionBody"/>
        <w:ind w:left="720" w:firstLine="0"/>
        <w:rPr>
          <w:color w:val="auto"/>
          <w:u w:val="single"/>
        </w:rPr>
      </w:pPr>
      <w:r w:rsidRPr="00F16146">
        <w:rPr>
          <w:color w:val="auto"/>
          <w:u w:val="single"/>
        </w:rPr>
        <w:t xml:space="preserve">(A) Ambulating, which is the extent of an individual's ability to move from one position to </w:t>
      </w:r>
    </w:p>
    <w:p w14:paraId="1AFB352B" w14:textId="77777777" w:rsidR="003D354C" w:rsidRPr="00F16146" w:rsidRDefault="003D354C" w:rsidP="003D354C">
      <w:pPr>
        <w:pStyle w:val="SectionBody"/>
        <w:ind w:firstLine="0"/>
        <w:rPr>
          <w:color w:val="auto"/>
          <w:u w:val="single"/>
        </w:rPr>
      </w:pPr>
      <w:r w:rsidRPr="00F16146">
        <w:rPr>
          <w:color w:val="auto"/>
          <w:u w:val="single"/>
        </w:rPr>
        <w:t xml:space="preserve">another and walk </w:t>
      </w:r>
      <w:proofErr w:type="gramStart"/>
      <w:r w:rsidRPr="00F16146">
        <w:rPr>
          <w:color w:val="auto"/>
          <w:u w:val="single"/>
        </w:rPr>
        <w:t>independently;</w:t>
      </w:r>
      <w:proofErr w:type="gramEnd"/>
    </w:p>
    <w:p w14:paraId="323375C2" w14:textId="77777777" w:rsidR="003D354C" w:rsidRPr="00F16146" w:rsidRDefault="003D354C" w:rsidP="003D354C">
      <w:pPr>
        <w:pStyle w:val="SectionBody"/>
        <w:rPr>
          <w:color w:val="auto"/>
          <w:u w:val="single"/>
        </w:rPr>
      </w:pPr>
      <w:r w:rsidRPr="00F16146">
        <w:rPr>
          <w:color w:val="auto"/>
          <w:u w:val="single"/>
        </w:rPr>
        <w:t xml:space="preserve">(B) Feeding, which is the ability of an individual to feed </w:t>
      </w:r>
      <w:proofErr w:type="gramStart"/>
      <w:r w:rsidRPr="00F16146">
        <w:rPr>
          <w:color w:val="auto"/>
          <w:u w:val="single"/>
        </w:rPr>
        <w:t>oneself;</w:t>
      </w:r>
      <w:proofErr w:type="gramEnd"/>
    </w:p>
    <w:p w14:paraId="7B3963B9" w14:textId="77777777" w:rsidR="003D354C" w:rsidRPr="00F16146" w:rsidRDefault="003D354C" w:rsidP="003D354C">
      <w:pPr>
        <w:pStyle w:val="SectionBody"/>
        <w:ind w:left="720" w:firstLine="0"/>
        <w:rPr>
          <w:color w:val="auto"/>
          <w:u w:val="single"/>
        </w:rPr>
      </w:pPr>
      <w:r w:rsidRPr="00F16146">
        <w:rPr>
          <w:color w:val="auto"/>
          <w:u w:val="single"/>
        </w:rPr>
        <w:t xml:space="preserve">(C) Dressing, which is the ability to select appropriate clothes and to put the clothes on </w:t>
      </w:r>
    </w:p>
    <w:p w14:paraId="63B39EA6" w14:textId="77777777" w:rsidR="003D354C" w:rsidRPr="00F16146" w:rsidRDefault="003D354C" w:rsidP="003D354C">
      <w:pPr>
        <w:pStyle w:val="SectionBody"/>
        <w:ind w:firstLine="0"/>
        <w:rPr>
          <w:color w:val="auto"/>
          <w:u w:val="single"/>
        </w:rPr>
      </w:pPr>
      <w:r w:rsidRPr="00F16146">
        <w:rPr>
          <w:color w:val="auto"/>
          <w:u w:val="single"/>
        </w:rPr>
        <w:t xml:space="preserve">without </w:t>
      </w:r>
      <w:proofErr w:type="gramStart"/>
      <w:r w:rsidRPr="00F16146">
        <w:rPr>
          <w:color w:val="auto"/>
          <w:u w:val="single"/>
        </w:rPr>
        <w:t>aid;</w:t>
      </w:r>
      <w:proofErr w:type="gramEnd"/>
    </w:p>
    <w:p w14:paraId="7CDA3C9D" w14:textId="77777777" w:rsidR="003D354C" w:rsidRPr="00F16146" w:rsidRDefault="003D354C" w:rsidP="003D354C">
      <w:pPr>
        <w:pStyle w:val="SectionBody"/>
        <w:ind w:left="720" w:firstLine="0"/>
        <w:rPr>
          <w:color w:val="auto"/>
          <w:u w:val="single"/>
        </w:rPr>
      </w:pPr>
      <w:r w:rsidRPr="00F16146">
        <w:rPr>
          <w:color w:val="auto"/>
          <w:u w:val="single"/>
        </w:rPr>
        <w:t xml:space="preserve">(D) Personal hygiene, which is the ability to bathe and groom oneself and maintain dental </w:t>
      </w:r>
    </w:p>
    <w:p w14:paraId="5B544BF8" w14:textId="77777777" w:rsidR="003D354C" w:rsidRPr="00F16146" w:rsidRDefault="003D354C" w:rsidP="003D354C">
      <w:pPr>
        <w:pStyle w:val="SectionBody"/>
        <w:ind w:firstLine="0"/>
        <w:rPr>
          <w:color w:val="auto"/>
          <w:u w:val="single"/>
        </w:rPr>
      </w:pPr>
      <w:r w:rsidRPr="00F16146">
        <w:rPr>
          <w:color w:val="auto"/>
          <w:u w:val="single"/>
        </w:rPr>
        <w:t xml:space="preserve">hygiene and nail and hair </w:t>
      </w:r>
      <w:proofErr w:type="gramStart"/>
      <w:r w:rsidRPr="00F16146">
        <w:rPr>
          <w:color w:val="auto"/>
          <w:u w:val="single"/>
        </w:rPr>
        <w:t>care;</w:t>
      </w:r>
      <w:proofErr w:type="gramEnd"/>
    </w:p>
    <w:p w14:paraId="4BF34987" w14:textId="77777777" w:rsidR="003D354C" w:rsidRPr="00F16146" w:rsidRDefault="003D354C" w:rsidP="003D354C">
      <w:pPr>
        <w:pStyle w:val="SectionBody"/>
        <w:rPr>
          <w:color w:val="auto"/>
          <w:u w:val="single"/>
        </w:rPr>
      </w:pPr>
      <w:r w:rsidRPr="00F16146">
        <w:rPr>
          <w:color w:val="auto"/>
          <w:u w:val="single"/>
        </w:rPr>
        <w:t>(E) Continence, which is the ability to control bladder and bowel function; and</w:t>
      </w:r>
    </w:p>
    <w:p w14:paraId="4F58911D" w14:textId="77777777" w:rsidR="003D354C" w:rsidRPr="00F16146" w:rsidRDefault="003D354C" w:rsidP="003D354C">
      <w:pPr>
        <w:pStyle w:val="SectionBody"/>
        <w:ind w:left="720" w:firstLine="0"/>
        <w:rPr>
          <w:color w:val="auto"/>
          <w:u w:val="single"/>
        </w:rPr>
      </w:pPr>
      <w:r w:rsidRPr="00F16146">
        <w:rPr>
          <w:color w:val="auto"/>
          <w:u w:val="single"/>
        </w:rPr>
        <w:t xml:space="preserve">(F) Toileting, which is the ability to get to and from the toilet without aid, using it </w:t>
      </w:r>
    </w:p>
    <w:p w14:paraId="13C3F3E8" w14:textId="77777777" w:rsidR="003D354C" w:rsidRPr="00F16146" w:rsidRDefault="003D354C" w:rsidP="003D354C">
      <w:pPr>
        <w:pStyle w:val="SectionBody"/>
        <w:ind w:firstLine="0"/>
        <w:rPr>
          <w:color w:val="auto"/>
          <w:u w:val="single"/>
        </w:rPr>
      </w:pPr>
      <w:r w:rsidRPr="00F16146">
        <w:rPr>
          <w:color w:val="auto"/>
          <w:u w:val="single"/>
        </w:rPr>
        <w:t>appropriately, and cleaning oneself.</w:t>
      </w:r>
    </w:p>
    <w:p w14:paraId="5F70D41C" w14:textId="77777777" w:rsidR="003D354C" w:rsidRPr="00F16146" w:rsidRDefault="003D354C" w:rsidP="003D354C">
      <w:pPr>
        <w:pStyle w:val="SectionBody"/>
        <w:rPr>
          <w:color w:val="auto"/>
          <w:u w:val="single"/>
        </w:rPr>
      </w:pPr>
      <w:r w:rsidRPr="00F16146">
        <w:rPr>
          <w:color w:val="auto"/>
          <w:u w:val="single"/>
        </w:rPr>
        <w:t>(2) "Eligible expenditure" means:</w:t>
      </w:r>
    </w:p>
    <w:p w14:paraId="0686254B" w14:textId="77777777" w:rsidR="003D354C" w:rsidRPr="00F16146" w:rsidRDefault="003D354C" w:rsidP="003D354C">
      <w:pPr>
        <w:pStyle w:val="SectionBody"/>
        <w:ind w:left="720" w:firstLine="0"/>
        <w:rPr>
          <w:color w:val="auto"/>
          <w:u w:val="single"/>
        </w:rPr>
      </w:pPr>
      <w:r w:rsidRPr="00F16146">
        <w:rPr>
          <w:color w:val="auto"/>
          <w:u w:val="single"/>
        </w:rPr>
        <w:t xml:space="preserve">(A) An improvement or alteration to the family caregiver's or eligible family member's </w:t>
      </w:r>
    </w:p>
    <w:p w14:paraId="63517008" w14:textId="77777777" w:rsidR="003D354C" w:rsidRPr="00F16146" w:rsidRDefault="003D354C" w:rsidP="003D354C">
      <w:pPr>
        <w:pStyle w:val="SectionBody"/>
        <w:ind w:firstLine="0"/>
        <w:rPr>
          <w:color w:val="auto"/>
          <w:u w:val="single"/>
        </w:rPr>
      </w:pPr>
      <w:r w:rsidRPr="00F16146">
        <w:rPr>
          <w:color w:val="auto"/>
          <w:u w:val="single"/>
        </w:rPr>
        <w:t xml:space="preserve">primary residence to permit the eligible family member to live in the residence and to remain mobile, safe, and </w:t>
      </w:r>
      <w:proofErr w:type="gramStart"/>
      <w:r w:rsidRPr="00F16146">
        <w:rPr>
          <w:color w:val="auto"/>
          <w:u w:val="single"/>
        </w:rPr>
        <w:t>independent;</w:t>
      </w:r>
      <w:proofErr w:type="gramEnd"/>
    </w:p>
    <w:p w14:paraId="4643CF2D" w14:textId="77777777" w:rsidR="003D354C" w:rsidRPr="00F16146" w:rsidRDefault="003D354C" w:rsidP="003D354C">
      <w:pPr>
        <w:pStyle w:val="SectionBody"/>
        <w:ind w:left="720" w:firstLine="0"/>
        <w:rPr>
          <w:color w:val="auto"/>
          <w:u w:val="single"/>
        </w:rPr>
      </w:pPr>
      <w:r w:rsidRPr="00F16146">
        <w:rPr>
          <w:color w:val="auto"/>
          <w:u w:val="single"/>
        </w:rPr>
        <w:t xml:space="preserve">(B) The family caregiver's purchase or lease of equipment, including, but not limited to, </w:t>
      </w:r>
    </w:p>
    <w:p w14:paraId="326FDD3F" w14:textId="77777777" w:rsidR="003D354C" w:rsidRPr="00F16146" w:rsidRDefault="003D354C" w:rsidP="003D354C">
      <w:pPr>
        <w:pStyle w:val="SectionBody"/>
        <w:ind w:firstLine="0"/>
        <w:rPr>
          <w:color w:val="auto"/>
          <w:u w:val="single"/>
        </w:rPr>
      </w:pPr>
      <w:r w:rsidRPr="00F16146">
        <w:rPr>
          <w:color w:val="auto"/>
          <w:u w:val="single"/>
        </w:rPr>
        <w:lastRenderedPageBreak/>
        <w:t>durable medical equipment that is necessary to assist an eligible family member in carrying out one or more activities of daily living; and</w:t>
      </w:r>
    </w:p>
    <w:p w14:paraId="088782F2" w14:textId="77777777" w:rsidR="003D354C" w:rsidRPr="00F16146" w:rsidRDefault="003D354C" w:rsidP="003D354C">
      <w:pPr>
        <w:pStyle w:val="SectionBody"/>
        <w:ind w:left="720" w:firstLine="0"/>
        <w:rPr>
          <w:color w:val="auto"/>
          <w:u w:val="single"/>
        </w:rPr>
      </w:pPr>
      <w:r w:rsidRPr="00F16146">
        <w:rPr>
          <w:color w:val="auto"/>
          <w:u w:val="single"/>
        </w:rPr>
        <w:t xml:space="preserve">(C) Other paid or incurred expenses by the family caregiver that assist the family caregiver </w:t>
      </w:r>
    </w:p>
    <w:p w14:paraId="51B73536" w14:textId="77777777" w:rsidR="003D354C" w:rsidRPr="00F16146" w:rsidRDefault="003D354C" w:rsidP="003D354C">
      <w:pPr>
        <w:pStyle w:val="SectionBody"/>
        <w:ind w:firstLine="0"/>
        <w:rPr>
          <w:color w:val="auto"/>
          <w:u w:val="single"/>
        </w:rPr>
      </w:pPr>
      <w:r w:rsidRPr="00F16146">
        <w:rPr>
          <w:color w:val="auto"/>
          <w:u w:val="single"/>
        </w:rPr>
        <w:t>in providing care to an eligible family member, such as expenditures related to:</w:t>
      </w:r>
    </w:p>
    <w:p w14:paraId="7C813467" w14:textId="77777777" w:rsidR="003D354C" w:rsidRPr="00F16146" w:rsidRDefault="003D354C" w:rsidP="003D354C">
      <w:pPr>
        <w:pStyle w:val="SectionBody"/>
        <w:rPr>
          <w:color w:val="auto"/>
          <w:u w:val="single"/>
        </w:rPr>
      </w:pPr>
      <w:r w:rsidRPr="00F16146">
        <w:rPr>
          <w:color w:val="auto"/>
          <w:u w:val="single"/>
        </w:rPr>
        <w:t>(</w:t>
      </w:r>
      <w:proofErr w:type="spellStart"/>
      <w:r w:rsidRPr="00F16146">
        <w:rPr>
          <w:color w:val="auto"/>
          <w:u w:val="single"/>
        </w:rPr>
        <w:t>i</w:t>
      </w:r>
      <w:proofErr w:type="spellEnd"/>
      <w:r w:rsidRPr="00F16146">
        <w:rPr>
          <w:color w:val="auto"/>
          <w:u w:val="single"/>
        </w:rPr>
        <w:t xml:space="preserve">) Hiring a home care aide or other direct care </w:t>
      </w:r>
      <w:proofErr w:type="gramStart"/>
      <w:r w:rsidRPr="00F16146">
        <w:rPr>
          <w:color w:val="auto"/>
          <w:u w:val="single"/>
        </w:rPr>
        <w:t>worker;</w:t>
      </w:r>
      <w:proofErr w:type="gramEnd"/>
    </w:p>
    <w:p w14:paraId="03C440D1" w14:textId="77777777" w:rsidR="003D354C" w:rsidRPr="00F16146" w:rsidRDefault="003D354C" w:rsidP="003D354C">
      <w:pPr>
        <w:pStyle w:val="SectionBody"/>
        <w:rPr>
          <w:color w:val="auto"/>
          <w:u w:val="single"/>
        </w:rPr>
      </w:pPr>
      <w:r w:rsidRPr="00F16146">
        <w:rPr>
          <w:color w:val="auto"/>
          <w:u w:val="single"/>
        </w:rPr>
        <w:t xml:space="preserve">(ii) Respite </w:t>
      </w:r>
      <w:proofErr w:type="gramStart"/>
      <w:r w:rsidRPr="00F16146">
        <w:rPr>
          <w:color w:val="auto"/>
          <w:u w:val="single"/>
        </w:rPr>
        <w:t>care;</w:t>
      </w:r>
      <w:proofErr w:type="gramEnd"/>
    </w:p>
    <w:p w14:paraId="1AF74CE6" w14:textId="77777777" w:rsidR="003D354C" w:rsidRPr="00F16146" w:rsidRDefault="003D354C" w:rsidP="003D354C">
      <w:pPr>
        <w:pStyle w:val="SectionBody"/>
        <w:rPr>
          <w:color w:val="auto"/>
          <w:u w:val="single"/>
        </w:rPr>
      </w:pPr>
      <w:r w:rsidRPr="00F16146">
        <w:rPr>
          <w:color w:val="auto"/>
          <w:u w:val="single"/>
        </w:rPr>
        <w:t xml:space="preserve">(iii) Adult day </w:t>
      </w:r>
      <w:proofErr w:type="gramStart"/>
      <w:r w:rsidRPr="00F16146">
        <w:rPr>
          <w:color w:val="auto"/>
          <w:u w:val="single"/>
        </w:rPr>
        <w:t>care;</w:t>
      </w:r>
      <w:proofErr w:type="gramEnd"/>
    </w:p>
    <w:p w14:paraId="1C4DC529" w14:textId="77777777" w:rsidR="003D354C" w:rsidRPr="00F16146" w:rsidRDefault="003D354C" w:rsidP="003D354C">
      <w:pPr>
        <w:pStyle w:val="SectionBody"/>
        <w:rPr>
          <w:color w:val="auto"/>
          <w:u w:val="single"/>
        </w:rPr>
      </w:pPr>
      <w:r w:rsidRPr="00F16146">
        <w:rPr>
          <w:color w:val="auto"/>
          <w:u w:val="single"/>
        </w:rPr>
        <w:t>(iv) Health care equipment; and</w:t>
      </w:r>
    </w:p>
    <w:p w14:paraId="6E9172CF" w14:textId="6AF44D48" w:rsidR="003D354C" w:rsidRPr="00F16146" w:rsidRDefault="003D354C" w:rsidP="003D354C">
      <w:pPr>
        <w:pStyle w:val="SectionBody"/>
        <w:rPr>
          <w:color w:val="auto"/>
          <w:u w:val="single"/>
        </w:rPr>
      </w:pPr>
      <w:r w:rsidRPr="00F16146">
        <w:rPr>
          <w:color w:val="auto"/>
          <w:u w:val="single"/>
        </w:rPr>
        <w:t>(v) Assistive technology.</w:t>
      </w:r>
    </w:p>
    <w:p w14:paraId="5CEE62E3" w14:textId="4F49F66D" w:rsidR="003D354C" w:rsidRPr="00F16146" w:rsidRDefault="003D354C" w:rsidP="003D354C">
      <w:pPr>
        <w:pStyle w:val="SectionBody"/>
        <w:rPr>
          <w:color w:val="auto"/>
          <w:u w:val="single"/>
        </w:rPr>
      </w:pPr>
      <w:r w:rsidRPr="00F16146">
        <w:rPr>
          <w:color w:val="auto"/>
          <w:u w:val="single"/>
        </w:rPr>
        <w:t>(D) The eligible expenditure</w:t>
      </w:r>
      <w:r w:rsidR="00997822">
        <w:rPr>
          <w:color w:val="auto"/>
          <w:u w:val="single"/>
        </w:rPr>
        <w:t>s</w:t>
      </w:r>
      <w:r w:rsidRPr="00F16146">
        <w:rPr>
          <w:color w:val="auto"/>
          <w:u w:val="single"/>
        </w:rPr>
        <w:t xml:space="preserve"> shall be directly related to assisting the family caregiver in providing care to an eligible family member. </w:t>
      </w:r>
      <w:r w:rsidR="00997822">
        <w:rPr>
          <w:color w:val="auto"/>
          <w:u w:val="single"/>
        </w:rPr>
        <w:t>The e</w:t>
      </w:r>
      <w:r w:rsidRPr="00F16146">
        <w:rPr>
          <w:color w:val="auto"/>
          <w:u w:val="single"/>
        </w:rPr>
        <w:t>ligible expenditure</w:t>
      </w:r>
      <w:r w:rsidR="00997822">
        <w:rPr>
          <w:color w:val="auto"/>
          <w:u w:val="single"/>
        </w:rPr>
        <w:t>s</w:t>
      </w:r>
      <w:r w:rsidRPr="00F16146">
        <w:rPr>
          <w:color w:val="auto"/>
          <w:u w:val="single"/>
        </w:rPr>
        <w:t xml:space="preserve"> do not include the carrying out of general household maintenance activities such as, but not limited to, painting, plumbing, electrical repairs, or exterior maintenance. Eligible expenditures shall only include out-of-pocket expenses that have not been reimbursed, credited, paid, or otherwise covered by another individual, organization, provider, or government entity.</w:t>
      </w:r>
    </w:p>
    <w:p w14:paraId="405489B0" w14:textId="77777777" w:rsidR="003D354C" w:rsidRPr="00F16146" w:rsidRDefault="003D354C" w:rsidP="003D354C">
      <w:pPr>
        <w:pStyle w:val="SectionBody"/>
        <w:rPr>
          <w:color w:val="auto"/>
          <w:u w:val="single"/>
        </w:rPr>
      </w:pPr>
      <w:r w:rsidRPr="00F16146">
        <w:rPr>
          <w:color w:val="auto"/>
          <w:u w:val="single"/>
        </w:rPr>
        <w:t>(3) "Eligible family member" means an individual who:</w:t>
      </w:r>
    </w:p>
    <w:p w14:paraId="0632FC02" w14:textId="77777777" w:rsidR="003D354C" w:rsidRPr="00F16146" w:rsidRDefault="003D354C" w:rsidP="003D354C">
      <w:pPr>
        <w:pStyle w:val="SectionBody"/>
        <w:rPr>
          <w:color w:val="auto"/>
          <w:u w:val="single"/>
        </w:rPr>
      </w:pPr>
      <w:r w:rsidRPr="00F16146">
        <w:rPr>
          <w:color w:val="auto"/>
          <w:u w:val="single"/>
        </w:rPr>
        <w:t xml:space="preserve">(A) Is 62 years of age or </w:t>
      </w:r>
      <w:proofErr w:type="gramStart"/>
      <w:r w:rsidRPr="00F16146">
        <w:rPr>
          <w:color w:val="auto"/>
          <w:u w:val="single"/>
        </w:rPr>
        <w:t>older;</w:t>
      </w:r>
      <w:proofErr w:type="gramEnd"/>
    </w:p>
    <w:p w14:paraId="6CFA8EBF" w14:textId="77777777" w:rsidR="003D354C" w:rsidRPr="00F16146" w:rsidRDefault="003D354C" w:rsidP="003D354C">
      <w:pPr>
        <w:pStyle w:val="SectionBody"/>
        <w:ind w:left="720" w:firstLine="0"/>
        <w:rPr>
          <w:color w:val="auto"/>
          <w:u w:val="single"/>
        </w:rPr>
      </w:pPr>
      <w:r w:rsidRPr="00F16146">
        <w:rPr>
          <w:color w:val="auto"/>
          <w:u w:val="single"/>
        </w:rPr>
        <w:t xml:space="preserve">(B) Is a dependent, spouse, parent, or other relation by blood or marriage to the family </w:t>
      </w:r>
    </w:p>
    <w:p w14:paraId="6343342A" w14:textId="77777777" w:rsidR="003D354C" w:rsidRPr="00F16146" w:rsidRDefault="003D354C" w:rsidP="003D354C">
      <w:pPr>
        <w:pStyle w:val="SectionBody"/>
        <w:ind w:firstLine="0"/>
        <w:rPr>
          <w:color w:val="auto"/>
          <w:u w:val="single"/>
        </w:rPr>
      </w:pPr>
      <w:proofErr w:type="gramStart"/>
      <w:r w:rsidRPr="00F16146">
        <w:rPr>
          <w:color w:val="auto"/>
          <w:u w:val="single"/>
        </w:rPr>
        <w:t>caregiver;</w:t>
      </w:r>
      <w:proofErr w:type="gramEnd"/>
      <w:r w:rsidRPr="00F16146">
        <w:rPr>
          <w:color w:val="auto"/>
          <w:u w:val="single"/>
        </w:rPr>
        <w:t xml:space="preserve"> </w:t>
      </w:r>
    </w:p>
    <w:p w14:paraId="243515FD" w14:textId="77777777" w:rsidR="003D354C" w:rsidRPr="00F16146" w:rsidRDefault="003D354C" w:rsidP="003D354C">
      <w:pPr>
        <w:pStyle w:val="SectionBody"/>
        <w:ind w:left="720" w:firstLine="0"/>
        <w:rPr>
          <w:color w:val="auto"/>
          <w:u w:val="single"/>
        </w:rPr>
      </w:pPr>
      <w:r w:rsidRPr="00F16146">
        <w:rPr>
          <w:color w:val="auto"/>
          <w:u w:val="single"/>
        </w:rPr>
        <w:t xml:space="preserve">(C) Lives in a private residential home and not in an assisted living center, nursing facility, </w:t>
      </w:r>
    </w:p>
    <w:p w14:paraId="23993F83" w14:textId="77777777" w:rsidR="003D354C" w:rsidRPr="00F16146" w:rsidRDefault="003D354C" w:rsidP="003D354C">
      <w:pPr>
        <w:pStyle w:val="SectionBody"/>
        <w:ind w:firstLine="0"/>
        <w:rPr>
          <w:color w:val="auto"/>
          <w:u w:val="single"/>
        </w:rPr>
      </w:pPr>
      <w:r w:rsidRPr="00F16146">
        <w:rPr>
          <w:color w:val="auto"/>
          <w:u w:val="single"/>
        </w:rPr>
        <w:t>or residential care home; and</w:t>
      </w:r>
    </w:p>
    <w:p w14:paraId="49264BB2" w14:textId="77777777" w:rsidR="003D354C" w:rsidRPr="00F16146" w:rsidRDefault="003D354C" w:rsidP="003D354C">
      <w:pPr>
        <w:pStyle w:val="SectionBody"/>
        <w:ind w:left="720" w:firstLine="0"/>
        <w:rPr>
          <w:color w:val="auto"/>
          <w:u w:val="single"/>
        </w:rPr>
      </w:pPr>
      <w:r w:rsidRPr="00F16146">
        <w:rPr>
          <w:color w:val="auto"/>
          <w:u w:val="single"/>
        </w:rPr>
        <w:t xml:space="preserve">(D) Requires assistance with at least one activity of daily living, as certified by a licensed </w:t>
      </w:r>
    </w:p>
    <w:p w14:paraId="5D32D3F6" w14:textId="77777777" w:rsidR="003D354C" w:rsidRPr="00F16146" w:rsidRDefault="003D354C" w:rsidP="003D354C">
      <w:pPr>
        <w:pStyle w:val="SectionBody"/>
        <w:ind w:firstLine="0"/>
        <w:rPr>
          <w:color w:val="auto"/>
          <w:u w:val="single"/>
        </w:rPr>
      </w:pPr>
      <w:r w:rsidRPr="00F16146">
        <w:rPr>
          <w:color w:val="auto"/>
          <w:u w:val="single"/>
        </w:rPr>
        <w:t>health care provider, as set forth in Chapter 30 of this code.</w:t>
      </w:r>
    </w:p>
    <w:p w14:paraId="01FA7E94" w14:textId="77777777" w:rsidR="003D354C" w:rsidRPr="00F16146" w:rsidRDefault="003D354C" w:rsidP="003D354C">
      <w:pPr>
        <w:pStyle w:val="SectionBody"/>
        <w:rPr>
          <w:color w:val="auto"/>
          <w:u w:val="single"/>
        </w:rPr>
      </w:pPr>
      <w:r w:rsidRPr="00F16146">
        <w:rPr>
          <w:color w:val="auto"/>
          <w:u w:val="single"/>
        </w:rPr>
        <w:t>(4) "Family caregiver" means an individual who:</w:t>
      </w:r>
    </w:p>
    <w:p w14:paraId="01D6B110" w14:textId="77777777" w:rsidR="003D354C" w:rsidRPr="00F16146" w:rsidRDefault="003D354C" w:rsidP="003D354C">
      <w:pPr>
        <w:pStyle w:val="SectionBody"/>
        <w:ind w:left="720" w:firstLine="0"/>
        <w:rPr>
          <w:color w:val="auto"/>
          <w:u w:val="single"/>
        </w:rPr>
      </w:pPr>
      <w:r w:rsidRPr="00F16146">
        <w:rPr>
          <w:color w:val="auto"/>
          <w:u w:val="single"/>
        </w:rPr>
        <w:t xml:space="preserve">(A) Is a resident individual for the taxable year, as defined in §11-21-7 of this code. If the </w:t>
      </w:r>
    </w:p>
    <w:p w14:paraId="24535642" w14:textId="77777777" w:rsidR="003D354C" w:rsidRPr="00F16146" w:rsidRDefault="003D354C" w:rsidP="003D354C">
      <w:pPr>
        <w:pStyle w:val="SectionBody"/>
        <w:ind w:firstLine="0"/>
        <w:rPr>
          <w:color w:val="auto"/>
          <w:u w:val="single"/>
        </w:rPr>
      </w:pPr>
      <w:r w:rsidRPr="00F16146">
        <w:rPr>
          <w:color w:val="auto"/>
          <w:u w:val="single"/>
        </w:rPr>
        <w:t xml:space="preserve">resident taxpayer files a joint return, the term includes the individual and the individual’s husband </w:t>
      </w:r>
      <w:r w:rsidRPr="00F16146">
        <w:rPr>
          <w:color w:val="auto"/>
          <w:u w:val="single"/>
        </w:rPr>
        <w:lastRenderedPageBreak/>
        <w:t xml:space="preserve">or wife as recognized by §11-21-11 of this </w:t>
      </w:r>
      <w:proofErr w:type="gramStart"/>
      <w:r w:rsidRPr="00F16146">
        <w:rPr>
          <w:color w:val="auto"/>
          <w:u w:val="single"/>
        </w:rPr>
        <w:t>code;</w:t>
      </w:r>
      <w:proofErr w:type="gramEnd"/>
    </w:p>
    <w:p w14:paraId="2C20E93B" w14:textId="77777777" w:rsidR="003D354C" w:rsidRPr="00F16146" w:rsidRDefault="003D354C" w:rsidP="003D354C">
      <w:pPr>
        <w:pStyle w:val="SectionBody"/>
        <w:ind w:left="720" w:firstLine="0"/>
        <w:rPr>
          <w:color w:val="auto"/>
          <w:u w:val="single"/>
        </w:rPr>
      </w:pPr>
      <w:r w:rsidRPr="00F16146">
        <w:rPr>
          <w:color w:val="auto"/>
          <w:u w:val="single"/>
        </w:rPr>
        <w:t xml:space="preserve">(B) Is providing care, which can include physical or financial support, for an eligible family </w:t>
      </w:r>
    </w:p>
    <w:p w14:paraId="05A044AB" w14:textId="77777777" w:rsidR="003D354C" w:rsidRPr="00F16146" w:rsidRDefault="003D354C" w:rsidP="003D354C">
      <w:pPr>
        <w:pStyle w:val="SectionBody"/>
        <w:ind w:firstLine="0"/>
        <w:rPr>
          <w:color w:val="auto"/>
          <w:u w:val="single"/>
        </w:rPr>
      </w:pPr>
      <w:proofErr w:type="gramStart"/>
      <w:r w:rsidRPr="00F16146">
        <w:rPr>
          <w:color w:val="auto"/>
          <w:u w:val="single"/>
        </w:rPr>
        <w:t>member;</w:t>
      </w:r>
      <w:proofErr w:type="gramEnd"/>
      <w:r w:rsidRPr="00F16146">
        <w:rPr>
          <w:color w:val="auto"/>
          <w:u w:val="single"/>
        </w:rPr>
        <w:t xml:space="preserve"> </w:t>
      </w:r>
    </w:p>
    <w:p w14:paraId="70770B7E" w14:textId="77777777" w:rsidR="003D354C" w:rsidRPr="00F16146" w:rsidRDefault="003D354C" w:rsidP="003D354C">
      <w:pPr>
        <w:pStyle w:val="SectionBody"/>
        <w:ind w:left="720" w:firstLine="0"/>
        <w:rPr>
          <w:color w:val="auto"/>
          <w:u w:val="single"/>
        </w:rPr>
      </w:pPr>
      <w:r w:rsidRPr="00F16146">
        <w:rPr>
          <w:color w:val="auto"/>
          <w:u w:val="single"/>
        </w:rPr>
        <w:t xml:space="preserve">(C) Has personally incurred uncompensated expenses directly related to the care of an </w:t>
      </w:r>
    </w:p>
    <w:p w14:paraId="2200C388" w14:textId="77777777" w:rsidR="003D354C" w:rsidRPr="00F16146" w:rsidRDefault="003D354C" w:rsidP="003D354C">
      <w:pPr>
        <w:pStyle w:val="SectionBody"/>
        <w:ind w:firstLine="0"/>
        <w:rPr>
          <w:color w:val="auto"/>
          <w:u w:val="single"/>
        </w:rPr>
      </w:pPr>
      <w:r w:rsidRPr="00F16146">
        <w:rPr>
          <w:color w:val="auto"/>
          <w:u w:val="single"/>
        </w:rPr>
        <w:t>eligible family member.</w:t>
      </w:r>
    </w:p>
    <w:p w14:paraId="1259FB78" w14:textId="77777777" w:rsidR="003D354C" w:rsidRPr="00F16146" w:rsidRDefault="003D354C" w:rsidP="003D354C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auto"/>
          <w:u w:val="single"/>
        </w:rPr>
      </w:pPr>
      <w:r w:rsidRPr="00F16146">
        <w:rPr>
          <w:rFonts w:eastAsia="Calibri" w:cs="Times New Roman"/>
          <w:b/>
          <w:color w:val="auto"/>
          <w:u w:val="single"/>
        </w:rPr>
        <w:t>§11-29-3. Implementation; rulemaking.</w:t>
      </w:r>
    </w:p>
    <w:p w14:paraId="2110F3E0" w14:textId="77777777" w:rsidR="003D354C" w:rsidRPr="00F16146" w:rsidRDefault="003D354C" w:rsidP="003D354C">
      <w:pPr>
        <w:rPr>
          <w:rFonts w:eastAsia="Calibri" w:cs="Times New Roman"/>
          <w:b/>
          <w:color w:val="auto"/>
          <w:u w:val="single"/>
        </w:rPr>
        <w:sectPr w:rsidR="003D354C" w:rsidRPr="00F16146" w:rsidSect="003D354C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299"/>
        </w:sectPr>
      </w:pPr>
    </w:p>
    <w:p w14:paraId="2268A494" w14:textId="77777777" w:rsidR="003D354C" w:rsidRPr="00F16146" w:rsidRDefault="003D354C" w:rsidP="003D354C">
      <w:pPr>
        <w:widowControl w:val="0"/>
        <w:ind w:firstLine="720"/>
        <w:jc w:val="both"/>
        <w:rPr>
          <w:rFonts w:eastAsia="Calibri" w:cs="Times New Roman"/>
          <w:color w:val="auto"/>
          <w:u w:val="single"/>
        </w:rPr>
      </w:pPr>
      <w:r w:rsidRPr="00F16146">
        <w:rPr>
          <w:rFonts w:eastAsia="Calibri" w:cs="Times New Roman"/>
          <w:color w:val="auto"/>
          <w:u w:val="single"/>
        </w:rPr>
        <w:t>(a) For taxable years beginning on or after January 1, 2028, the state shall allow a credit against the income tax imposed pursuant to §11-21-11 of this code in the amount of 50 percent for eligible expenditures incurred by a family caregiver for the support of an eligible family member.</w:t>
      </w:r>
    </w:p>
    <w:p w14:paraId="237E9131" w14:textId="77777777" w:rsidR="003D354C" w:rsidRPr="00F16146" w:rsidRDefault="003D354C" w:rsidP="003D354C">
      <w:pPr>
        <w:widowControl w:val="0"/>
        <w:ind w:firstLine="720"/>
        <w:jc w:val="both"/>
        <w:rPr>
          <w:rFonts w:eastAsia="Calibri" w:cs="Times New Roman"/>
          <w:color w:val="auto"/>
          <w:u w:val="single"/>
        </w:rPr>
      </w:pPr>
      <w:r w:rsidRPr="00F16146">
        <w:rPr>
          <w:rFonts w:eastAsia="Calibri" w:cs="Times New Roman"/>
          <w:color w:val="auto"/>
          <w:u w:val="single"/>
        </w:rPr>
        <w:t xml:space="preserve">(b) The maximum allowable credit authorized by this section is $2,000, unless the eligible family member is a veteran in which case that maximum allowed credit shall be $3,000. The credit shall be adjusted annually based upon the consumer price index. </w:t>
      </w:r>
    </w:p>
    <w:p w14:paraId="4994CCF5" w14:textId="77777777" w:rsidR="003D354C" w:rsidRPr="00F16146" w:rsidRDefault="003D354C" w:rsidP="003D354C">
      <w:pPr>
        <w:widowControl w:val="0"/>
        <w:ind w:firstLine="720"/>
        <w:jc w:val="both"/>
        <w:rPr>
          <w:rFonts w:eastAsia="Calibri" w:cs="Times New Roman"/>
          <w:color w:val="auto"/>
          <w:u w:val="single"/>
        </w:rPr>
      </w:pPr>
      <w:r w:rsidRPr="00F16146">
        <w:rPr>
          <w:rFonts w:eastAsia="Calibri" w:cs="Times New Roman"/>
          <w:color w:val="auto"/>
          <w:u w:val="single"/>
        </w:rPr>
        <w:t xml:space="preserve">(c) The credit authorized by this article is </w:t>
      </w:r>
      <w:proofErr w:type="gramStart"/>
      <w:r w:rsidRPr="00F16146">
        <w:rPr>
          <w:rFonts w:eastAsia="Calibri" w:cs="Times New Roman"/>
          <w:color w:val="auto"/>
          <w:u w:val="single"/>
        </w:rPr>
        <w:t>a nonrefundable</w:t>
      </w:r>
      <w:proofErr w:type="gramEnd"/>
      <w:r w:rsidRPr="00F16146">
        <w:rPr>
          <w:rFonts w:eastAsia="Calibri" w:cs="Times New Roman"/>
          <w:color w:val="auto"/>
          <w:u w:val="single"/>
        </w:rPr>
        <w:t xml:space="preserve"> credit. The family caregiver shall not carry forward any unused amount of the credit.</w:t>
      </w:r>
    </w:p>
    <w:p w14:paraId="6C87A9C5" w14:textId="77777777" w:rsidR="003D354C" w:rsidRPr="00F16146" w:rsidRDefault="003D354C" w:rsidP="003D354C">
      <w:pPr>
        <w:widowControl w:val="0"/>
        <w:ind w:firstLine="720"/>
        <w:jc w:val="both"/>
        <w:rPr>
          <w:rFonts w:eastAsia="Calibri" w:cs="Times New Roman"/>
          <w:color w:val="auto"/>
          <w:u w:val="single"/>
        </w:rPr>
      </w:pPr>
      <w:r w:rsidRPr="00F16146">
        <w:rPr>
          <w:rFonts w:eastAsia="Calibri" w:cs="Times New Roman"/>
          <w:color w:val="auto"/>
          <w:u w:val="single"/>
        </w:rPr>
        <w:t xml:space="preserve">(d) The tax credit established pursuant to this article shall be allocated to only one family caregiver per taxable year. </w:t>
      </w:r>
    </w:p>
    <w:p w14:paraId="2B88D172" w14:textId="77777777" w:rsidR="003D354C" w:rsidRPr="00F16146" w:rsidRDefault="003D354C" w:rsidP="003D354C">
      <w:pPr>
        <w:widowControl w:val="0"/>
        <w:ind w:firstLine="720"/>
        <w:jc w:val="both"/>
        <w:rPr>
          <w:rFonts w:eastAsia="Calibri" w:cs="Times New Roman"/>
          <w:color w:val="auto"/>
          <w:u w:val="single"/>
        </w:rPr>
      </w:pPr>
      <w:r w:rsidRPr="00F16146">
        <w:rPr>
          <w:rFonts w:eastAsia="Calibri" w:cs="Times New Roman"/>
          <w:color w:val="auto"/>
          <w:u w:val="single"/>
        </w:rPr>
        <w:t xml:space="preserve">(e) The total credits authorized pursuant to this section for all taxpayers shall not exceed $5 million. The West Virginia State Department of Revenue shall publish by the first day of the affected year a percentage by which the tax credits authorized by this section shall be reduced so the total amount of credits used to offset the tax does not exceed $5 million annually per year. The formula to be used for the percentage adjustment shall be $5 million divided by the credits claimed in the second preceding year.   </w:t>
      </w:r>
    </w:p>
    <w:p w14:paraId="3AD7C507" w14:textId="77777777" w:rsidR="003D354C" w:rsidRPr="00F16146" w:rsidRDefault="003D354C" w:rsidP="003D354C">
      <w:pPr>
        <w:widowControl w:val="0"/>
        <w:ind w:firstLine="720"/>
        <w:jc w:val="both"/>
        <w:rPr>
          <w:rFonts w:eastAsia="Calibri" w:cs="Times New Roman"/>
          <w:color w:val="auto"/>
          <w:u w:val="single"/>
        </w:rPr>
      </w:pPr>
      <w:r w:rsidRPr="00F16146">
        <w:rPr>
          <w:rFonts w:eastAsia="Calibri" w:cs="Times New Roman"/>
          <w:color w:val="auto"/>
          <w:u w:val="single"/>
        </w:rPr>
        <w:t xml:space="preserve">(f) In accordance with §29A-3-1 </w:t>
      </w:r>
      <w:r w:rsidRPr="00F16146">
        <w:rPr>
          <w:rFonts w:eastAsia="Calibri" w:cs="Times New Roman"/>
          <w:i/>
          <w:iCs/>
          <w:color w:val="auto"/>
          <w:u w:val="single"/>
        </w:rPr>
        <w:t>et seq.</w:t>
      </w:r>
      <w:r w:rsidRPr="00F16146">
        <w:rPr>
          <w:rFonts w:eastAsia="Calibri" w:cs="Times New Roman"/>
          <w:color w:val="auto"/>
          <w:u w:val="single"/>
        </w:rPr>
        <w:t xml:space="preserve"> of this code, the West Virginia Department of Revenue shall promulgate rules necessary to implement and administer the credit authorized by this section. </w:t>
      </w:r>
    </w:p>
    <w:p w14:paraId="02AE6361" w14:textId="77777777" w:rsidR="003D354C" w:rsidRPr="00F16146" w:rsidRDefault="003D354C" w:rsidP="003D354C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auto"/>
          <w:u w:val="single"/>
        </w:rPr>
      </w:pPr>
      <w:r w:rsidRPr="00F16146">
        <w:rPr>
          <w:rFonts w:eastAsia="Calibri" w:cs="Times New Roman"/>
          <w:b/>
          <w:color w:val="auto"/>
          <w:u w:val="single"/>
        </w:rPr>
        <w:lastRenderedPageBreak/>
        <w:t>§11-29-4. Effective Date.</w:t>
      </w:r>
    </w:p>
    <w:p w14:paraId="77273ECD" w14:textId="77777777" w:rsidR="003D354C" w:rsidRPr="00F16146" w:rsidRDefault="003D354C" w:rsidP="003D354C">
      <w:pPr>
        <w:rPr>
          <w:rFonts w:eastAsia="Calibri" w:cs="Times New Roman"/>
          <w:b/>
          <w:color w:val="auto"/>
          <w:u w:val="single"/>
        </w:rPr>
        <w:sectPr w:rsidR="003D354C" w:rsidRPr="00F16146" w:rsidSect="003D354C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299"/>
        </w:sectPr>
      </w:pPr>
    </w:p>
    <w:p w14:paraId="37A13204" w14:textId="77777777" w:rsidR="003D354C" w:rsidRPr="00F16146" w:rsidRDefault="003D354C" w:rsidP="003D354C">
      <w:pPr>
        <w:widowControl w:val="0"/>
        <w:ind w:firstLine="720"/>
        <w:jc w:val="both"/>
        <w:rPr>
          <w:rFonts w:eastAsia="Calibri" w:cs="Times New Roman"/>
          <w:color w:val="auto"/>
        </w:rPr>
      </w:pPr>
      <w:r w:rsidRPr="00F16146">
        <w:rPr>
          <w:rFonts w:eastAsia="Calibri" w:cs="Times New Roman"/>
          <w:color w:val="auto"/>
          <w:u w:val="single"/>
        </w:rPr>
        <w:t>This act shall become effective January 1, 2027.</w:t>
      </w:r>
    </w:p>
    <w:p w14:paraId="3E089174" w14:textId="77777777" w:rsidR="003D354C" w:rsidRPr="00F16146" w:rsidRDefault="003D354C" w:rsidP="003D354C">
      <w:pPr>
        <w:pStyle w:val="Note"/>
        <w:rPr>
          <w:color w:val="auto"/>
        </w:rPr>
      </w:pPr>
    </w:p>
    <w:p w14:paraId="7C40F9A0" w14:textId="77777777" w:rsidR="00E831B3" w:rsidRDefault="00E831B3" w:rsidP="00EF6030">
      <w:pPr>
        <w:pStyle w:val="References"/>
      </w:pPr>
    </w:p>
    <w:sectPr w:rsidR="00E831B3" w:rsidSect="003D354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1A9F5" w14:textId="77777777" w:rsidR="00BE6E90" w:rsidRPr="00B844FE" w:rsidRDefault="00BE6E90" w:rsidP="00B844FE">
      <w:r>
        <w:separator/>
      </w:r>
    </w:p>
  </w:endnote>
  <w:endnote w:type="continuationSeparator" w:id="0">
    <w:p w14:paraId="67983A82" w14:textId="77777777" w:rsidR="00BE6E90" w:rsidRPr="00B844FE" w:rsidRDefault="00BE6E9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35AB" w14:textId="77777777" w:rsidR="003D354C" w:rsidRDefault="003D354C" w:rsidP="003D35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12DB7E3" w14:textId="77777777" w:rsidR="003D354C" w:rsidRPr="003D354C" w:rsidRDefault="003D354C" w:rsidP="003D35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0095" w14:textId="77777777" w:rsidR="003D354C" w:rsidRDefault="003D354C" w:rsidP="003D35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FAE19F6" w14:textId="77777777" w:rsidR="003D354C" w:rsidRPr="003D354C" w:rsidRDefault="003D354C" w:rsidP="003D35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A2CE5" w14:textId="77777777" w:rsidR="003D354C" w:rsidRPr="003D354C" w:rsidRDefault="003D354C" w:rsidP="003D3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AEB9" w14:textId="77777777" w:rsidR="00BE6E90" w:rsidRPr="00B844FE" w:rsidRDefault="00BE6E90" w:rsidP="00B844FE">
      <w:r>
        <w:separator/>
      </w:r>
    </w:p>
  </w:footnote>
  <w:footnote w:type="continuationSeparator" w:id="0">
    <w:p w14:paraId="39987557" w14:textId="77777777" w:rsidR="00BE6E90" w:rsidRPr="00B844FE" w:rsidRDefault="00BE6E9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A9C4E" w14:textId="77777777" w:rsidR="003D354C" w:rsidRPr="003D354C" w:rsidRDefault="003D354C" w:rsidP="003D354C">
    <w:pPr>
      <w:pStyle w:val="Header"/>
    </w:pPr>
    <w:r>
      <w:t>CS for SB 766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EEA99" w14:textId="77777777" w:rsidR="003D354C" w:rsidRPr="003D354C" w:rsidRDefault="003D354C" w:rsidP="003D354C">
    <w:pPr>
      <w:pStyle w:val="Header"/>
    </w:pPr>
    <w:r>
      <w:t>CS for SB 766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C415" w14:textId="77777777" w:rsidR="003D354C" w:rsidRPr="003D354C" w:rsidRDefault="003D354C" w:rsidP="003D354C">
    <w:pPr>
      <w:pStyle w:val="Header"/>
    </w:pPr>
    <w:r>
      <w:t>CS for SB 766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90"/>
    <w:rsid w:val="00002112"/>
    <w:rsid w:val="0000526A"/>
    <w:rsid w:val="00085D22"/>
    <w:rsid w:val="000C5C77"/>
    <w:rsid w:val="000C5DC6"/>
    <w:rsid w:val="0010070F"/>
    <w:rsid w:val="0012246A"/>
    <w:rsid w:val="0015112E"/>
    <w:rsid w:val="001552E7"/>
    <w:rsid w:val="001566B4"/>
    <w:rsid w:val="00172E35"/>
    <w:rsid w:val="00175B38"/>
    <w:rsid w:val="001A56DA"/>
    <w:rsid w:val="001C279E"/>
    <w:rsid w:val="001D459E"/>
    <w:rsid w:val="00230763"/>
    <w:rsid w:val="00251E66"/>
    <w:rsid w:val="0027011C"/>
    <w:rsid w:val="00274200"/>
    <w:rsid w:val="00275740"/>
    <w:rsid w:val="002A0269"/>
    <w:rsid w:val="00301F44"/>
    <w:rsid w:val="00303684"/>
    <w:rsid w:val="003143F5"/>
    <w:rsid w:val="00314854"/>
    <w:rsid w:val="003567DF"/>
    <w:rsid w:val="00365920"/>
    <w:rsid w:val="003C51CD"/>
    <w:rsid w:val="003D354C"/>
    <w:rsid w:val="00410475"/>
    <w:rsid w:val="004247A2"/>
    <w:rsid w:val="00425465"/>
    <w:rsid w:val="0047795D"/>
    <w:rsid w:val="004B2795"/>
    <w:rsid w:val="004C13DD"/>
    <w:rsid w:val="004E3441"/>
    <w:rsid w:val="00571DC3"/>
    <w:rsid w:val="005A5366"/>
    <w:rsid w:val="00612D00"/>
    <w:rsid w:val="00637E73"/>
    <w:rsid w:val="006471C6"/>
    <w:rsid w:val="006565E8"/>
    <w:rsid w:val="006657B6"/>
    <w:rsid w:val="006865E9"/>
    <w:rsid w:val="00691F3E"/>
    <w:rsid w:val="00694BFB"/>
    <w:rsid w:val="006A106B"/>
    <w:rsid w:val="006C523D"/>
    <w:rsid w:val="006D4036"/>
    <w:rsid w:val="007E02CF"/>
    <w:rsid w:val="007F1CF5"/>
    <w:rsid w:val="0081249D"/>
    <w:rsid w:val="00834EDE"/>
    <w:rsid w:val="008736AA"/>
    <w:rsid w:val="008D275D"/>
    <w:rsid w:val="00927739"/>
    <w:rsid w:val="00952402"/>
    <w:rsid w:val="009565C4"/>
    <w:rsid w:val="00980327"/>
    <w:rsid w:val="00997822"/>
    <w:rsid w:val="009F1067"/>
    <w:rsid w:val="00A31E01"/>
    <w:rsid w:val="00A35B03"/>
    <w:rsid w:val="00A527AD"/>
    <w:rsid w:val="00A6095F"/>
    <w:rsid w:val="00A718CF"/>
    <w:rsid w:val="00A72E7C"/>
    <w:rsid w:val="00AC3B58"/>
    <w:rsid w:val="00AE27A7"/>
    <w:rsid w:val="00AE48A0"/>
    <w:rsid w:val="00AE61BE"/>
    <w:rsid w:val="00AF09E0"/>
    <w:rsid w:val="00B16F25"/>
    <w:rsid w:val="00B24422"/>
    <w:rsid w:val="00B80C20"/>
    <w:rsid w:val="00B81A5B"/>
    <w:rsid w:val="00B844FE"/>
    <w:rsid w:val="00BA7691"/>
    <w:rsid w:val="00BC562B"/>
    <w:rsid w:val="00BE6E90"/>
    <w:rsid w:val="00C33014"/>
    <w:rsid w:val="00C33434"/>
    <w:rsid w:val="00C341F5"/>
    <w:rsid w:val="00C34869"/>
    <w:rsid w:val="00C42EB6"/>
    <w:rsid w:val="00C85096"/>
    <w:rsid w:val="00CB20EF"/>
    <w:rsid w:val="00CD12CB"/>
    <w:rsid w:val="00CD36CF"/>
    <w:rsid w:val="00CD3F81"/>
    <w:rsid w:val="00CF1DCA"/>
    <w:rsid w:val="00D54447"/>
    <w:rsid w:val="00D579FC"/>
    <w:rsid w:val="00DE526B"/>
    <w:rsid w:val="00DF199D"/>
    <w:rsid w:val="00DF4120"/>
    <w:rsid w:val="00DF62A6"/>
    <w:rsid w:val="00E01542"/>
    <w:rsid w:val="00E365F1"/>
    <w:rsid w:val="00E41E8A"/>
    <w:rsid w:val="00E62F48"/>
    <w:rsid w:val="00E831B3"/>
    <w:rsid w:val="00EA4B4F"/>
    <w:rsid w:val="00EB203E"/>
    <w:rsid w:val="00EC1FC5"/>
    <w:rsid w:val="00ED539A"/>
    <w:rsid w:val="00EE2B49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14A8B9"/>
  <w15:chartTrackingRefBased/>
  <w15:docId w15:val="{37795FAF-322B-459E-9A75-25F633FD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3D3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1B9E2957DF45CABF60F5BB47C9F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3026B-406F-4A74-8836-211F73C36058}"/>
      </w:docPartPr>
      <w:docPartBody>
        <w:p w:rsidR="003028BA" w:rsidRDefault="003028BA">
          <w:pPr>
            <w:pStyle w:val="E11B9E2957DF45CABF60F5BB47C9F769"/>
          </w:pPr>
          <w:r w:rsidRPr="00B844FE">
            <w:t>Prefix Text</w:t>
          </w:r>
        </w:p>
      </w:docPartBody>
    </w:docPart>
    <w:docPart>
      <w:docPartPr>
        <w:name w:val="A97B74CF3CB140F2931B24606B9D5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4D94E-E69A-456A-81A9-005B922A0D17}"/>
      </w:docPartPr>
      <w:docPartBody>
        <w:p w:rsidR="003028BA" w:rsidRDefault="003028BA">
          <w:pPr>
            <w:pStyle w:val="A97B74CF3CB140F2931B24606B9D5B52"/>
          </w:pPr>
          <w:r w:rsidRPr="00B844FE">
            <w:t>[Type here]</w:t>
          </w:r>
        </w:p>
      </w:docPartBody>
    </w:docPart>
    <w:docPart>
      <w:docPartPr>
        <w:name w:val="6AB28B0BFBE74FEA86FC08972F705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D9FA9-12F7-4CA2-A463-59B968F02D25}"/>
      </w:docPartPr>
      <w:docPartBody>
        <w:p w:rsidR="003028BA" w:rsidRDefault="003028BA">
          <w:pPr>
            <w:pStyle w:val="6AB28B0BFBE74FEA86FC08972F705AFB"/>
          </w:pPr>
          <w:r w:rsidRPr="00B844FE">
            <w:t>Number</w:t>
          </w:r>
        </w:p>
      </w:docPartBody>
    </w:docPart>
    <w:docPart>
      <w:docPartPr>
        <w:name w:val="DE8120F094BF48B4A4F1309CC1017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55B94-1D66-462A-8134-C176CDB5968F}"/>
      </w:docPartPr>
      <w:docPartBody>
        <w:p w:rsidR="003028BA" w:rsidRDefault="003028BA">
          <w:pPr>
            <w:pStyle w:val="DE8120F094BF48B4A4F1309CC1017320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D5F45BC2BA854056B3257F431DEAA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C72D8-D066-4CB0-B5A4-F371EBA9B4E2}"/>
      </w:docPartPr>
      <w:docPartBody>
        <w:p w:rsidR="003028BA" w:rsidRDefault="003028BA">
          <w:pPr>
            <w:pStyle w:val="D5F45BC2BA854056B3257F431DEAA8D9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BA"/>
    <w:rsid w:val="000C5DC6"/>
    <w:rsid w:val="003028BA"/>
    <w:rsid w:val="0047795D"/>
    <w:rsid w:val="0061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1B9E2957DF45CABF60F5BB47C9F769">
    <w:name w:val="E11B9E2957DF45CABF60F5BB47C9F769"/>
  </w:style>
  <w:style w:type="paragraph" w:customStyle="1" w:styleId="A97B74CF3CB140F2931B24606B9D5B52">
    <w:name w:val="A97B74CF3CB140F2931B24606B9D5B52"/>
  </w:style>
  <w:style w:type="paragraph" w:customStyle="1" w:styleId="6AB28B0BFBE74FEA86FC08972F705AFB">
    <w:name w:val="6AB28B0BFBE74FEA86FC08972F705AFB"/>
  </w:style>
  <w:style w:type="character" w:styleId="PlaceholderText">
    <w:name w:val="Placeholder Text"/>
    <w:basedOn w:val="DefaultParagraphFont"/>
    <w:uiPriority w:val="99"/>
    <w:semiHidden/>
    <w:rsid w:val="003028BA"/>
    <w:rPr>
      <w:color w:val="808080"/>
    </w:rPr>
  </w:style>
  <w:style w:type="paragraph" w:customStyle="1" w:styleId="DE8120F094BF48B4A4F1309CC1017320">
    <w:name w:val="DE8120F094BF48B4A4F1309CC1017320"/>
  </w:style>
  <w:style w:type="paragraph" w:customStyle="1" w:styleId="D5F45BC2BA854056B3257F431DEAA8D9">
    <w:name w:val="D5F45BC2BA854056B3257F431DEAA8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</TotalTime>
  <Pages>5</Pages>
  <Words>863</Words>
  <Characters>4531</Characters>
  <Application>Microsoft Office Word</Application>
  <DocSecurity>0</DocSecurity>
  <Lines>97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John Giovengo</cp:lastModifiedBy>
  <cp:revision>2</cp:revision>
  <cp:lastPrinted>2026-02-12T21:24:00Z</cp:lastPrinted>
  <dcterms:created xsi:type="dcterms:W3CDTF">2026-02-12T21:33:00Z</dcterms:created>
  <dcterms:modified xsi:type="dcterms:W3CDTF">2026-02-12T21:33:00Z</dcterms:modified>
</cp:coreProperties>
</file>