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300A01" w:rsidRDefault="00CD36CF" w:rsidP="00EF6030">
      <w:pPr>
        <w:pStyle w:val="TitlePageOrigin"/>
        <w:rPr>
          <w:color w:val="auto"/>
        </w:rPr>
      </w:pPr>
      <w:r w:rsidRPr="00300A01">
        <w:rPr>
          <w:color w:val="auto"/>
        </w:rPr>
        <w:t>WEST virginia legislature</w:t>
      </w:r>
    </w:p>
    <w:p w14:paraId="60EFD78C" w14:textId="01EF4FA6" w:rsidR="00CD36CF" w:rsidRPr="00300A01" w:rsidRDefault="00CD36CF" w:rsidP="00EF6030">
      <w:pPr>
        <w:pStyle w:val="TitlePageSession"/>
        <w:rPr>
          <w:color w:val="auto"/>
        </w:rPr>
      </w:pPr>
      <w:r w:rsidRPr="00300A01">
        <w:rPr>
          <w:color w:val="auto"/>
        </w:rPr>
        <w:t>20</w:t>
      </w:r>
      <w:r w:rsidR="006565E8" w:rsidRPr="00300A01">
        <w:rPr>
          <w:color w:val="auto"/>
        </w:rPr>
        <w:t>2</w:t>
      </w:r>
      <w:r w:rsidR="00187F7B" w:rsidRPr="00300A01">
        <w:rPr>
          <w:color w:val="auto"/>
        </w:rPr>
        <w:t>6</w:t>
      </w:r>
      <w:r w:rsidRPr="00300A01">
        <w:rPr>
          <w:color w:val="auto"/>
        </w:rPr>
        <w:t xml:space="preserve"> regular session</w:t>
      </w:r>
    </w:p>
    <w:p w14:paraId="14EE60F1" w14:textId="43AF9026" w:rsidR="00AC3B58" w:rsidRPr="00300A01" w:rsidRDefault="003C2171"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300A01">
            <w:rPr>
              <w:color w:val="auto"/>
            </w:rPr>
            <w:t>Introduced</w:t>
          </w:r>
        </w:sdtContent>
      </w:sdt>
    </w:p>
    <w:p w14:paraId="1809B453" w14:textId="56FA3C40" w:rsidR="00CD36CF" w:rsidRPr="00300A01" w:rsidRDefault="003C2171"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300A01">
            <w:rPr>
              <w:color w:val="auto"/>
            </w:rPr>
            <w:t>Senate</w:t>
          </w:r>
        </w:sdtContent>
      </w:sdt>
      <w:r w:rsidR="00303684" w:rsidRPr="00300A01">
        <w:rPr>
          <w:color w:val="auto"/>
        </w:rPr>
        <w:t xml:space="preserve"> </w:t>
      </w:r>
      <w:r w:rsidR="00CD36CF" w:rsidRPr="00300A01">
        <w:rPr>
          <w:color w:val="auto"/>
        </w:rPr>
        <w:t xml:space="preserve">Bill </w:t>
      </w:r>
      <w:sdt>
        <w:sdtPr>
          <w:rPr>
            <w:color w:val="auto"/>
          </w:rPr>
          <w:tag w:val="BNum"/>
          <w:id w:val="1645317809"/>
          <w:lock w:val="sdtLocked"/>
          <w:placeholder>
            <w:docPart w:val="31DC770E9F534C1F9CDB2A76911FE768"/>
          </w:placeholder>
          <w:text/>
        </w:sdtPr>
        <w:sdtEndPr/>
        <w:sdtContent>
          <w:r w:rsidR="000E3F56">
            <w:rPr>
              <w:color w:val="auto"/>
            </w:rPr>
            <w:t>90</w:t>
          </w:r>
        </w:sdtContent>
      </w:sdt>
    </w:p>
    <w:p w14:paraId="544F5DD4" w14:textId="3E50FD0B" w:rsidR="000D2453" w:rsidRPr="00300A01" w:rsidRDefault="000D2453" w:rsidP="00700E25">
      <w:pPr>
        <w:pStyle w:val="Sponsors"/>
        <w:rPr>
          <w:color w:val="auto"/>
        </w:rPr>
      </w:pPr>
      <w:r w:rsidRPr="00300A01">
        <w:rPr>
          <w:color w:val="auto"/>
        </w:rPr>
        <w:t xml:space="preserve">By </w:t>
      </w:r>
      <w:r w:rsidR="00DE7016" w:rsidRPr="00300A01">
        <w:rPr>
          <w:color w:val="auto"/>
        </w:rPr>
        <w:t>Senator</w:t>
      </w:r>
      <w:r w:rsidR="00124693" w:rsidRPr="00300A01">
        <w:rPr>
          <w:color w:val="auto"/>
        </w:rPr>
        <w:t xml:space="preserve"> Tarr</w:t>
      </w:r>
    </w:p>
    <w:p w14:paraId="285BAD37" w14:textId="14BC81C7" w:rsidR="00124693" w:rsidRPr="00300A01" w:rsidRDefault="000D5521" w:rsidP="000D5521">
      <w:pPr>
        <w:pStyle w:val="References"/>
        <w:rPr>
          <w:color w:val="auto"/>
        </w:rPr>
      </w:pPr>
      <w:r w:rsidRPr="00300A01">
        <w:rPr>
          <w:color w:val="auto"/>
        </w:rPr>
        <w:t>[</w:t>
      </w:r>
      <w:r w:rsidR="00F82C66" w:rsidRPr="00300A01">
        <w:rPr>
          <w:color w:val="auto"/>
        </w:rPr>
        <w:t>Introduced</w:t>
      </w:r>
      <w:r w:rsidR="000E3F56">
        <w:rPr>
          <w:color w:val="auto"/>
        </w:rPr>
        <w:t xml:space="preserve"> </w:t>
      </w:r>
      <w:r w:rsidR="000E3F56">
        <w:rPr>
          <w:rFonts w:cs="Arial"/>
          <w:color w:val="auto"/>
          <w:szCs w:val="24"/>
        </w:rPr>
        <w:t>January 14, 2026</w:t>
      </w:r>
      <w:r w:rsidR="00124693" w:rsidRPr="00300A01">
        <w:rPr>
          <w:color w:val="auto"/>
        </w:rPr>
        <w:t>; referred</w:t>
      </w:r>
    </w:p>
    <w:p w14:paraId="357269EE" w14:textId="0E5911C8" w:rsidR="000D5521" w:rsidRPr="00300A01" w:rsidRDefault="00124693" w:rsidP="000D5521">
      <w:pPr>
        <w:pStyle w:val="References"/>
        <w:rPr>
          <w:color w:val="auto"/>
        </w:rPr>
      </w:pPr>
      <w:r w:rsidRPr="00300A01">
        <w:rPr>
          <w:color w:val="auto"/>
        </w:rPr>
        <w:t>to the Committee on</w:t>
      </w:r>
      <w:r w:rsidR="001A045B">
        <w:rPr>
          <w:color w:val="auto"/>
        </w:rPr>
        <w:t xml:space="preserve"> Government Organization; and then to the Committee on the Judiciary</w:t>
      </w:r>
      <w:r w:rsidR="000D5521" w:rsidRPr="00300A01">
        <w:rPr>
          <w:color w:val="auto"/>
        </w:rPr>
        <w:t>]</w:t>
      </w:r>
    </w:p>
    <w:p w14:paraId="05D41D3D" w14:textId="77777777" w:rsidR="000D5521" w:rsidRPr="00300A01" w:rsidRDefault="000D5521" w:rsidP="00700E25">
      <w:pPr>
        <w:pStyle w:val="Sponsors"/>
        <w:rPr>
          <w:color w:val="auto"/>
        </w:rPr>
      </w:pPr>
    </w:p>
    <w:p w14:paraId="462955BB" w14:textId="77777777" w:rsidR="000D2453" w:rsidRPr="00300A01" w:rsidRDefault="000D2453" w:rsidP="000D2453">
      <w:pPr>
        <w:pStyle w:val="TitlePageOrigin"/>
        <w:rPr>
          <w:color w:val="auto"/>
        </w:rPr>
      </w:pPr>
    </w:p>
    <w:p w14:paraId="112608F5" w14:textId="03CF6383" w:rsidR="000D2453" w:rsidRPr="00300A01" w:rsidRDefault="000D2453" w:rsidP="000D2453">
      <w:pPr>
        <w:pStyle w:val="TitlePageOrigin"/>
        <w:rPr>
          <w:color w:val="auto"/>
        </w:rPr>
      </w:pPr>
    </w:p>
    <w:p w14:paraId="7B3255D9" w14:textId="733153D9" w:rsidR="000D2453" w:rsidRPr="00300A01" w:rsidRDefault="000D2453" w:rsidP="000D2453">
      <w:pPr>
        <w:pStyle w:val="TitleSection"/>
        <w:rPr>
          <w:color w:val="auto"/>
        </w:rPr>
      </w:pPr>
      <w:r w:rsidRPr="00300A01">
        <w:rPr>
          <w:color w:val="auto"/>
        </w:rPr>
        <w:lastRenderedPageBreak/>
        <w:t xml:space="preserve">A BILL to amend </w:t>
      </w:r>
      <w:r w:rsidR="00F05D94" w:rsidRPr="00300A01">
        <w:rPr>
          <w:color w:val="auto"/>
        </w:rPr>
        <w:t xml:space="preserve">and reenact </w:t>
      </w:r>
      <w:r w:rsidR="00A0730D" w:rsidRPr="00300A01">
        <w:rPr>
          <w:color w:val="auto"/>
        </w:rPr>
        <w:t>§3-</w:t>
      </w:r>
      <w:r w:rsidR="00F82C66" w:rsidRPr="00300A01">
        <w:rPr>
          <w:color w:val="auto"/>
        </w:rPr>
        <w:t>1</w:t>
      </w:r>
      <w:r w:rsidR="00A0730D" w:rsidRPr="00300A01">
        <w:rPr>
          <w:color w:val="auto"/>
        </w:rPr>
        <w:t>-</w:t>
      </w:r>
      <w:r w:rsidR="00F82C66" w:rsidRPr="00300A01">
        <w:rPr>
          <w:color w:val="auto"/>
        </w:rPr>
        <w:t>35 and §3-2-31</w:t>
      </w:r>
      <w:r w:rsidR="00A0730D" w:rsidRPr="00300A01">
        <w:rPr>
          <w:color w:val="auto"/>
        </w:rPr>
        <w:t xml:space="preserve"> of </w:t>
      </w:r>
      <w:r w:rsidRPr="00300A01">
        <w:rPr>
          <w:color w:val="auto"/>
        </w:rPr>
        <w:t>the Code of West Virginia, 1931, as amended</w:t>
      </w:r>
      <w:r w:rsidR="009E6DA1" w:rsidRPr="00300A01">
        <w:rPr>
          <w:color w:val="auto"/>
        </w:rPr>
        <w:t>,</w:t>
      </w:r>
      <w:r w:rsidR="00A0730D" w:rsidRPr="00300A01">
        <w:rPr>
          <w:color w:val="auto"/>
        </w:rPr>
        <w:t xml:space="preserve"> relating to</w:t>
      </w:r>
      <w:r w:rsidR="00F82C66" w:rsidRPr="00300A01">
        <w:rPr>
          <w:color w:val="auto"/>
        </w:rPr>
        <w:t xml:space="preserve"> prohibiting voters not affiliated with </w:t>
      </w:r>
      <w:r w:rsidR="007D71D3" w:rsidRPr="00300A01">
        <w:rPr>
          <w:color w:val="auto"/>
        </w:rPr>
        <w:t xml:space="preserve">a </w:t>
      </w:r>
      <w:r w:rsidR="00F82C66" w:rsidRPr="00300A01">
        <w:rPr>
          <w:color w:val="auto"/>
        </w:rPr>
        <w:t>major political party from voting the ballot of that political party in a primary election</w:t>
      </w:r>
      <w:r w:rsidR="00A0730D" w:rsidRPr="00300A01">
        <w:rPr>
          <w:color w:val="auto"/>
        </w:rPr>
        <w:t>.</w:t>
      </w:r>
    </w:p>
    <w:p w14:paraId="55146489" w14:textId="77777777" w:rsidR="000D2453" w:rsidRPr="00300A01" w:rsidRDefault="000D2453" w:rsidP="000D2453">
      <w:pPr>
        <w:pStyle w:val="EnactingClause"/>
        <w:rPr>
          <w:color w:val="auto"/>
        </w:rPr>
      </w:pPr>
      <w:r w:rsidRPr="00300A01">
        <w:rPr>
          <w:color w:val="auto"/>
        </w:rPr>
        <w:t>Be it enacted by the Legislature of West Virginia:</w:t>
      </w:r>
    </w:p>
    <w:p w14:paraId="0A61BB9B" w14:textId="05A98AB9" w:rsidR="000D2453" w:rsidRPr="00300A01" w:rsidRDefault="000D2453" w:rsidP="000D2453">
      <w:pPr>
        <w:pStyle w:val="ArticleHeading"/>
        <w:rPr>
          <w:color w:val="auto"/>
        </w:rPr>
      </w:pPr>
      <w:r w:rsidRPr="00300A01">
        <w:rPr>
          <w:color w:val="auto"/>
        </w:rPr>
        <w:t xml:space="preserve">ARTICLE </w:t>
      </w:r>
      <w:r w:rsidR="0026100F" w:rsidRPr="00300A01">
        <w:rPr>
          <w:color w:val="auto"/>
        </w:rPr>
        <w:t>1</w:t>
      </w:r>
      <w:r w:rsidRPr="00300A01">
        <w:rPr>
          <w:color w:val="auto"/>
        </w:rPr>
        <w:t xml:space="preserve">. </w:t>
      </w:r>
      <w:r w:rsidR="0026100F" w:rsidRPr="00300A01">
        <w:rPr>
          <w:color w:val="auto"/>
        </w:rPr>
        <w:t>GENERAL PROVISIONS AND DEFINITIONS</w:t>
      </w:r>
      <w:r w:rsidR="00A30559" w:rsidRPr="00300A01">
        <w:rPr>
          <w:color w:val="auto"/>
        </w:rPr>
        <w:t>.</w:t>
      </w:r>
    </w:p>
    <w:p w14:paraId="6266E8FF" w14:textId="13C419D8" w:rsidR="000D2453" w:rsidRPr="00300A01" w:rsidRDefault="000D2453" w:rsidP="00B051CD">
      <w:pPr>
        <w:pStyle w:val="SectionHeading"/>
        <w:rPr>
          <w:bCs/>
          <w:color w:val="auto"/>
        </w:rPr>
        <w:sectPr w:rsidR="000D2453" w:rsidRPr="00300A01"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00A01">
        <w:rPr>
          <w:color w:val="auto"/>
        </w:rPr>
        <w:t>§</w:t>
      </w:r>
      <w:r w:rsidR="009E6DA1" w:rsidRPr="00300A01">
        <w:rPr>
          <w:color w:val="auto"/>
        </w:rPr>
        <w:t>3</w:t>
      </w:r>
      <w:r w:rsidR="00F708AE" w:rsidRPr="00300A01">
        <w:rPr>
          <w:color w:val="auto"/>
        </w:rPr>
        <w:t>-</w:t>
      </w:r>
      <w:r w:rsidR="00F82C66" w:rsidRPr="00300A01">
        <w:rPr>
          <w:color w:val="auto"/>
        </w:rPr>
        <w:t>1</w:t>
      </w:r>
      <w:r w:rsidR="00A30559" w:rsidRPr="00300A01">
        <w:rPr>
          <w:color w:val="auto"/>
        </w:rPr>
        <w:t>-</w:t>
      </w:r>
      <w:r w:rsidR="00F82C66" w:rsidRPr="00300A01">
        <w:rPr>
          <w:color w:val="auto"/>
        </w:rPr>
        <w:t>35</w:t>
      </w:r>
      <w:r w:rsidRPr="00300A01">
        <w:rPr>
          <w:color w:val="auto"/>
        </w:rPr>
        <w:t xml:space="preserve">. </w:t>
      </w:r>
      <w:r w:rsidR="00F82C66" w:rsidRPr="00300A01">
        <w:rPr>
          <w:bCs/>
          <w:color w:val="auto"/>
        </w:rPr>
        <w:t xml:space="preserve">Ballots to be furnished </w:t>
      </w:r>
      <w:r w:rsidR="00F82C66" w:rsidRPr="00300A01">
        <w:rPr>
          <w:bCs/>
          <w:color w:val="auto"/>
          <w:u w:val="single"/>
        </w:rPr>
        <w:t>to</w:t>
      </w:r>
      <w:r w:rsidR="00F82C66" w:rsidRPr="00300A01">
        <w:rPr>
          <w:bCs/>
          <w:color w:val="auto"/>
        </w:rPr>
        <w:t xml:space="preserve"> voters</w:t>
      </w:r>
      <w:r w:rsidR="00A30559" w:rsidRPr="00300A01">
        <w:rPr>
          <w:bCs/>
          <w:color w:val="auto"/>
        </w:rPr>
        <w:t>.</w:t>
      </w:r>
    </w:p>
    <w:p w14:paraId="603BECF9" w14:textId="77777777" w:rsidR="0026100F" w:rsidRPr="00300A01" w:rsidRDefault="006A7BB1" w:rsidP="006A7BB1">
      <w:pPr>
        <w:pStyle w:val="SectionBody"/>
        <w:rPr>
          <w:color w:val="auto"/>
        </w:rPr>
      </w:pPr>
      <w:r w:rsidRPr="00300A01">
        <w:rPr>
          <w:color w:val="auto"/>
          <w:u w:val="single"/>
        </w:rPr>
        <w:t>(a)</w:t>
      </w:r>
      <w:r w:rsidRPr="00300A01">
        <w:rPr>
          <w:color w:val="auto"/>
        </w:rPr>
        <w:t xml:space="preserve"> </w:t>
      </w:r>
      <w:r w:rsidR="00F82C66" w:rsidRPr="00300A01">
        <w:rPr>
          <w:color w:val="auto"/>
        </w:rPr>
        <w:t xml:space="preserve">In general and special </w:t>
      </w:r>
      <w:proofErr w:type="gramStart"/>
      <w:r w:rsidR="00F82C66" w:rsidRPr="00300A01">
        <w:rPr>
          <w:color w:val="auto"/>
        </w:rPr>
        <w:t>elections</w:t>
      </w:r>
      <w:proofErr w:type="gramEnd"/>
      <w:r w:rsidR="00F82C66" w:rsidRPr="00300A01">
        <w:rPr>
          <w:color w:val="auto"/>
        </w:rPr>
        <w:t xml:space="preserve"> the ballots for all voters of an election precinct shall be the same. </w:t>
      </w:r>
    </w:p>
    <w:p w14:paraId="0811068C" w14:textId="77777777" w:rsidR="0026100F" w:rsidRPr="00300A01" w:rsidRDefault="0026100F" w:rsidP="006A7BB1">
      <w:pPr>
        <w:pStyle w:val="SectionBody"/>
        <w:rPr>
          <w:color w:val="auto"/>
        </w:rPr>
      </w:pPr>
      <w:r w:rsidRPr="00300A01">
        <w:rPr>
          <w:color w:val="auto"/>
          <w:u w:val="single"/>
        </w:rPr>
        <w:t>(b)</w:t>
      </w:r>
      <w:r w:rsidRPr="00300A01">
        <w:rPr>
          <w:color w:val="auto"/>
        </w:rPr>
        <w:t xml:space="preserve"> </w:t>
      </w:r>
      <w:r w:rsidR="00F82C66" w:rsidRPr="00300A01">
        <w:rPr>
          <w:color w:val="auto"/>
        </w:rPr>
        <w:t xml:space="preserve">In primary elections the ballot of the voter's political party at that election in that precinct shall be furnished to the voter together with separate ballots, if any, on any nonpartisan candidates and any public questions submitted to the voters generally at such primary election. </w:t>
      </w:r>
    </w:p>
    <w:p w14:paraId="01D8C87D" w14:textId="1CF0C850" w:rsidR="00F82C66" w:rsidRPr="00300A01" w:rsidRDefault="0026100F" w:rsidP="006A7BB1">
      <w:pPr>
        <w:pStyle w:val="SectionBody"/>
        <w:rPr>
          <w:color w:val="auto"/>
        </w:rPr>
      </w:pPr>
      <w:r w:rsidRPr="00300A01">
        <w:rPr>
          <w:color w:val="auto"/>
          <w:u w:val="single"/>
        </w:rPr>
        <w:t>(c)</w:t>
      </w:r>
      <w:r w:rsidRPr="00300A01">
        <w:rPr>
          <w:color w:val="auto"/>
        </w:rPr>
        <w:t xml:space="preserve"> </w:t>
      </w:r>
      <w:r w:rsidR="00F82C66" w:rsidRPr="00300A01">
        <w:rPr>
          <w:color w:val="auto"/>
        </w:rPr>
        <w:t xml:space="preserve">In the event the voter is </w:t>
      </w:r>
      <w:r w:rsidRPr="00300A01">
        <w:rPr>
          <w:color w:val="auto"/>
          <w:u w:val="single"/>
        </w:rPr>
        <w:t>not</w:t>
      </w:r>
      <w:r w:rsidRPr="00300A01">
        <w:rPr>
          <w:color w:val="auto"/>
        </w:rPr>
        <w:t xml:space="preserve"> </w:t>
      </w:r>
      <w:r w:rsidR="00F82C66" w:rsidRPr="00300A01">
        <w:rPr>
          <w:color w:val="auto"/>
        </w:rPr>
        <w:t xml:space="preserve">lawfully registered </w:t>
      </w:r>
      <w:r w:rsidR="00F82C66" w:rsidRPr="00300A01">
        <w:rPr>
          <w:strike/>
          <w:color w:val="auto"/>
        </w:rPr>
        <w:t>as "independent" or as an adherent of a political party not appearing on any primary election ballot to be voted in his precinct, he shall not, in a primary election,</w:t>
      </w:r>
      <w:r w:rsidR="00F82C66" w:rsidRPr="00300A01">
        <w:rPr>
          <w:color w:val="auto"/>
        </w:rPr>
        <w:t xml:space="preserve"> </w:t>
      </w:r>
      <w:r w:rsidRPr="00300A01">
        <w:rPr>
          <w:color w:val="auto"/>
          <w:u w:val="single"/>
        </w:rPr>
        <w:t>as affiliated with a major political party defined in § 3-1-8, the voter shall not</w:t>
      </w:r>
      <w:r w:rsidRPr="00300A01">
        <w:rPr>
          <w:color w:val="auto"/>
        </w:rPr>
        <w:t xml:space="preserve"> </w:t>
      </w:r>
      <w:r w:rsidR="00F82C66" w:rsidRPr="00300A01">
        <w:rPr>
          <w:color w:val="auto"/>
        </w:rPr>
        <w:t>be given or entitled to vote any party ballot but shall be furnished any separate ballots to be voted thereat on nonpartisan candidates and public questions.</w:t>
      </w:r>
    </w:p>
    <w:p w14:paraId="29DDA7F7" w14:textId="2952CDD5" w:rsidR="0026100F" w:rsidRPr="00300A01" w:rsidRDefault="0026100F" w:rsidP="0026100F">
      <w:pPr>
        <w:pStyle w:val="ArticleHeading"/>
        <w:rPr>
          <w:color w:val="auto"/>
        </w:rPr>
      </w:pPr>
      <w:r w:rsidRPr="00300A01">
        <w:rPr>
          <w:color w:val="auto"/>
        </w:rPr>
        <w:t>ARTICLE 2. REGISTRATION OF VOTERS.</w:t>
      </w:r>
    </w:p>
    <w:p w14:paraId="3781698D" w14:textId="709B9EE6" w:rsidR="0026100F" w:rsidRPr="00300A01" w:rsidRDefault="0026100F" w:rsidP="0026100F">
      <w:pPr>
        <w:pStyle w:val="SectionHeading"/>
        <w:rPr>
          <w:bCs/>
          <w:color w:val="auto"/>
        </w:rPr>
        <w:sectPr w:rsidR="0026100F" w:rsidRPr="00300A01" w:rsidSect="0026100F">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r w:rsidRPr="00300A01">
        <w:rPr>
          <w:color w:val="auto"/>
        </w:rPr>
        <w:t xml:space="preserve">§3-2-31. </w:t>
      </w:r>
      <w:r w:rsidRPr="00300A01">
        <w:rPr>
          <w:bCs/>
          <w:color w:val="auto"/>
        </w:rPr>
        <w:t>Rules pertaining to voting after registration or change of address within the county.</w:t>
      </w:r>
    </w:p>
    <w:p w14:paraId="6C652E4D" w14:textId="63CB7A6C" w:rsidR="0026100F" w:rsidRPr="00300A01" w:rsidRDefault="0026100F" w:rsidP="0026100F">
      <w:pPr>
        <w:pStyle w:val="SectionBody"/>
        <w:rPr>
          <w:color w:val="auto"/>
        </w:rPr>
      </w:pPr>
      <w:r w:rsidRPr="00300A01">
        <w:rPr>
          <w:color w:val="auto"/>
        </w:rPr>
        <w:t xml:space="preserve">(a) A voter who designates a political affiliation with a major party on a registration application filed no later than the close of voter registration before the primary may vote the ballot of that political party in the primary election. </w:t>
      </w:r>
      <w:r w:rsidRPr="00300A01">
        <w:rPr>
          <w:strike/>
          <w:color w:val="auto"/>
        </w:rPr>
        <w:t>Political parties, through the official action of their state executive committees, shall be permitted to determine whether</w:t>
      </w:r>
      <w:r w:rsidRPr="00300A01">
        <w:rPr>
          <w:color w:val="auto"/>
        </w:rPr>
        <w:t xml:space="preserve"> </w:t>
      </w:r>
      <w:r w:rsidR="00BB7947" w:rsidRPr="00300A01">
        <w:rPr>
          <w:color w:val="auto"/>
          <w:u w:val="single"/>
        </w:rPr>
        <w:t xml:space="preserve">Voters registered as </w:t>
      </w:r>
      <w:r w:rsidR="00124693" w:rsidRPr="00300A01">
        <w:rPr>
          <w:color w:val="auto"/>
          <w:u w:val="single"/>
        </w:rPr>
        <w:t>"</w:t>
      </w:r>
      <w:r w:rsidR="00BB7947" w:rsidRPr="00300A01">
        <w:rPr>
          <w:color w:val="auto"/>
          <w:u w:val="single"/>
        </w:rPr>
        <w:t>i</w:t>
      </w:r>
      <w:r w:rsidRPr="00300A01">
        <w:rPr>
          <w:color w:val="auto"/>
          <w:u w:val="single"/>
        </w:rPr>
        <w:t>ndependent,</w:t>
      </w:r>
      <w:r w:rsidR="00124693" w:rsidRPr="00300A01">
        <w:rPr>
          <w:color w:val="auto"/>
          <w:u w:val="single"/>
        </w:rPr>
        <w:t>"</w:t>
      </w:r>
      <w:r w:rsidRPr="00300A01">
        <w:rPr>
          <w:color w:val="auto"/>
        </w:rPr>
        <w:t xml:space="preserve"> unaffiliated </w:t>
      </w:r>
      <w:r w:rsidRPr="00300A01">
        <w:rPr>
          <w:strike/>
          <w:color w:val="auto"/>
        </w:rPr>
        <w:t>voters</w:t>
      </w:r>
      <w:r w:rsidR="00BB7947" w:rsidRPr="00300A01">
        <w:rPr>
          <w:color w:val="auto"/>
          <w:u w:val="single"/>
        </w:rPr>
        <w:t xml:space="preserve"> with any political party</w:t>
      </w:r>
      <w:r w:rsidRPr="00300A01">
        <w:rPr>
          <w:color w:val="auto"/>
          <w:u w:val="single"/>
        </w:rPr>
        <w:t>,</w:t>
      </w:r>
      <w:r w:rsidRPr="00300A01">
        <w:rPr>
          <w:color w:val="auto"/>
        </w:rPr>
        <w:t xml:space="preserve"> or voters of other parties </w:t>
      </w:r>
      <w:r w:rsidRPr="00300A01">
        <w:rPr>
          <w:color w:val="auto"/>
          <w:u w:val="single"/>
        </w:rPr>
        <w:t xml:space="preserve">that are not recognized as political parties </w:t>
      </w:r>
      <w:r w:rsidR="00A05892" w:rsidRPr="00300A01">
        <w:rPr>
          <w:color w:val="auto"/>
          <w:u w:val="single"/>
        </w:rPr>
        <w:t xml:space="preserve">as </w:t>
      </w:r>
      <w:r w:rsidRPr="00300A01">
        <w:rPr>
          <w:color w:val="auto"/>
          <w:u w:val="single"/>
        </w:rPr>
        <w:t>defined in §3-1-8</w:t>
      </w:r>
      <w:r w:rsidR="00A52CC4" w:rsidRPr="00300A01">
        <w:rPr>
          <w:color w:val="auto"/>
          <w:u w:val="single"/>
        </w:rPr>
        <w:t xml:space="preserve"> of this code</w:t>
      </w:r>
      <w:r w:rsidRPr="00300A01">
        <w:rPr>
          <w:color w:val="auto"/>
          <w:u w:val="single"/>
        </w:rPr>
        <w:t>,</w:t>
      </w:r>
      <w:r w:rsidRPr="00300A01">
        <w:rPr>
          <w:color w:val="auto"/>
        </w:rPr>
        <w:t xml:space="preserve"> shall</w:t>
      </w:r>
      <w:r w:rsidR="00BB7947" w:rsidRPr="00300A01">
        <w:rPr>
          <w:color w:val="auto"/>
        </w:rPr>
        <w:t xml:space="preserve"> </w:t>
      </w:r>
      <w:r w:rsidR="00BB7947" w:rsidRPr="00300A01">
        <w:rPr>
          <w:color w:val="auto"/>
          <w:u w:val="single"/>
        </w:rPr>
        <w:t>not</w:t>
      </w:r>
      <w:r w:rsidRPr="00300A01">
        <w:rPr>
          <w:color w:val="auto"/>
        </w:rPr>
        <w:t xml:space="preserve"> be allowed to vote </w:t>
      </w:r>
      <w:r w:rsidRPr="00300A01">
        <w:rPr>
          <w:strike/>
          <w:color w:val="auto"/>
        </w:rPr>
        <w:t>that</w:t>
      </w:r>
      <w:r w:rsidRPr="00300A01">
        <w:rPr>
          <w:color w:val="auto"/>
        </w:rPr>
        <w:t xml:space="preserve"> </w:t>
      </w:r>
      <w:r w:rsidR="00BB7947" w:rsidRPr="00300A01">
        <w:rPr>
          <w:color w:val="auto"/>
          <w:u w:val="single"/>
        </w:rPr>
        <w:lastRenderedPageBreak/>
        <w:t>any</w:t>
      </w:r>
      <w:r w:rsidR="00BB7947" w:rsidRPr="00300A01">
        <w:rPr>
          <w:color w:val="auto"/>
        </w:rPr>
        <w:t xml:space="preserve"> </w:t>
      </w:r>
      <w:r w:rsidRPr="00300A01">
        <w:rPr>
          <w:color w:val="auto"/>
        </w:rPr>
        <w:t xml:space="preserve">party's primary election ballot </w:t>
      </w:r>
      <w:r w:rsidRPr="00300A01">
        <w:rPr>
          <w:strike/>
          <w:color w:val="auto"/>
        </w:rPr>
        <w:t>upon request</w:t>
      </w:r>
      <w:r w:rsidR="00BB7947" w:rsidRPr="00300A01">
        <w:rPr>
          <w:color w:val="auto"/>
        </w:rPr>
        <w:t xml:space="preserve"> </w:t>
      </w:r>
      <w:r w:rsidR="00BB7947" w:rsidRPr="00300A01">
        <w:rPr>
          <w:color w:val="auto"/>
          <w:u w:val="single"/>
        </w:rPr>
        <w:t xml:space="preserve">and shall be </w:t>
      </w:r>
      <w:r w:rsidR="00A05892" w:rsidRPr="00300A01">
        <w:rPr>
          <w:color w:val="auto"/>
          <w:u w:val="single"/>
        </w:rPr>
        <w:t xml:space="preserve">furnished </w:t>
      </w:r>
      <w:r w:rsidR="00BB7947" w:rsidRPr="00300A01">
        <w:rPr>
          <w:color w:val="auto"/>
          <w:u w:val="single"/>
        </w:rPr>
        <w:t>a separate ballot containing races for nonpartisan offices and public questions as provided in §3-1-35</w:t>
      </w:r>
      <w:r w:rsidR="00A52CC4" w:rsidRPr="00300A01">
        <w:rPr>
          <w:color w:val="auto"/>
          <w:u w:val="single"/>
        </w:rPr>
        <w:t xml:space="preserve"> of this code</w:t>
      </w:r>
      <w:r w:rsidRPr="00300A01">
        <w:rPr>
          <w:color w:val="auto"/>
          <w:u w:val="single"/>
        </w:rPr>
        <w:t>.</w:t>
      </w:r>
    </w:p>
    <w:p w14:paraId="00AE43A0" w14:textId="305852D3" w:rsidR="0026100F" w:rsidRPr="00300A01" w:rsidRDefault="0026100F" w:rsidP="0026100F">
      <w:pPr>
        <w:pStyle w:val="SectionBody"/>
        <w:rPr>
          <w:color w:val="auto"/>
        </w:rPr>
      </w:pPr>
      <w:r w:rsidRPr="00300A01">
        <w:rPr>
          <w:color w:val="auto"/>
        </w:rPr>
        <w:t>(b) A voter whose registration record lists one residence address but the voter has since moved to another residence address within the precinct shall be permitted to update the registration at the polling place and vote without challenge for that reason</w:t>
      </w:r>
      <w:r w:rsidR="008F48BD" w:rsidRPr="00300A01">
        <w:rPr>
          <w:color w:val="auto"/>
        </w:rPr>
        <w:t>.</w:t>
      </w:r>
    </w:p>
    <w:p w14:paraId="38650A25" w14:textId="77777777" w:rsidR="0026100F" w:rsidRPr="00300A01" w:rsidRDefault="0026100F" w:rsidP="0026100F">
      <w:pPr>
        <w:pStyle w:val="SectionBody"/>
        <w:rPr>
          <w:color w:val="auto"/>
        </w:rPr>
      </w:pPr>
      <w:r w:rsidRPr="00300A01">
        <w:rPr>
          <w:color w:val="auto"/>
        </w:rPr>
        <w:t>(c) A voter whose registration record lists one residence address but the voter has since moved to another residence address in a different precinct in the same county shall be permitted to update the registration at the polling place serving the new precinct and shall be permitted to vote a challenged or provisional ballot at the new polling place. If the voter's registration is found on the registration records within the county during the canvass and no other challenge of eligibility was entered on election day, the challenge shall be removed and the ballot shall be counted.</w:t>
      </w:r>
    </w:p>
    <w:p w14:paraId="2335A11E" w14:textId="6177753F" w:rsidR="007E6FCE" w:rsidRPr="00300A01" w:rsidRDefault="0026100F" w:rsidP="00A05892">
      <w:pPr>
        <w:pStyle w:val="SectionBody"/>
        <w:rPr>
          <w:color w:val="auto"/>
        </w:rPr>
      </w:pPr>
      <w:r w:rsidRPr="00300A01">
        <w:rPr>
          <w:color w:val="auto"/>
        </w:rPr>
        <w:t>(d)</w:t>
      </w:r>
      <w:r w:rsidR="008F48BD" w:rsidRPr="00300A01">
        <w:rPr>
          <w:color w:val="auto"/>
        </w:rPr>
        <w:t xml:space="preserve"> </w:t>
      </w:r>
      <w:r w:rsidRPr="00300A01">
        <w:rPr>
          <w:color w:val="auto"/>
        </w:rPr>
        <w:t>A voter whose registration record has been placed on an inactive status or transferred to an inactive file and who has not responded to a confirmation notice sent pursuant to the provisions of section twenty-four, twenty-five or twenty-six of this article and who offers to vote at the polling place where he or she is registered to vote shall be required to affirm his or her present residence address under penalty of perjury, as provided in section thirty-six of this article.</w:t>
      </w:r>
    </w:p>
    <w:p w14:paraId="7E58274C" w14:textId="77777777" w:rsidR="00F70280" w:rsidRPr="00300A01" w:rsidRDefault="00F70280" w:rsidP="006F5B08">
      <w:pPr>
        <w:pStyle w:val="Note"/>
        <w:rPr>
          <w:color w:val="auto"/>
        </w:rPr>
      </w:pPr>
    </w:p>
    <w:p w14:paraId="634155C9" w14:textId="552CB253" w:rsidR="006F5B08" w:rsidRPr="00300A01" w:rsidRDefault="00195261" w:rsidP="006F5B08">
      <w:pPr>
        <w:pStyle w:val="Note"/>
        <w:rPr>
          <w:color w:val="auto"/>
        </w:rPr>
      </w:pPr>
      <w:r w:rsidRPr="00300A01">
        <w:rPr>
          <w:color w:val="auto"/>
        </w:rPr>
        <w:t>NOTE: The purpose of this bill is</w:t>
      </w:r>
      <w:r w:rsidR="00E7320B" w:rsidRPr="00300A01">
        <w:rPr>
          <w:color w:val="auto"/>
        </w:rPr>
        <w:t xml:space="preserve"> to</w:t>
      </w:r>
      <w:r w:rsidR="00A05892" w:rsidRPr="00300A01">
        <w:rPr>
          <w:color w:val="auto"/>
        </w:rPr>
        <w:t xml:space="preserve"> prohibit voters not affiliated with a major political party from voting the primary election ballot of any political party</w:t>
      </w:r>
      <w:r w:rsidR="00A0730D" w:rsidRPr="00300A01">
        <w:rPr>
          <w:color w:val="auto"/>
        </w:rPr>
        <w:t>.</w:t>
      </w:r>
    </w:p>
    <w:p w14:paraId="71097C1A" w14:textId="3E172282" w:rsidR="00195261" w:rsidRPr="00300A01" w:rsidRDefault="00195261" w:rsidP="006F5B08">
      <w:pPr>
        <w:pStyle w:val="Note"/>
        <w:rPr>
          <w:color w:val="auto"/>
          <w:u w:val="single"/>
        </w:rPr>
      </w:pPr>
      <w:r w:rsidRPr="00300A01">
        <w:rPr>
          <w:color w:val="auto"/>
        </w:rPr>
        <w:t xml:space="preserve">Strike-throughs indicate language that would be stricken from a </w:t>
      </w:r>
      <w:r w:rsidR="00F70280" w:rsidRPr="00300A01">
        <w:rPr>
          <w:color w:val="auto"/>
        </w:rPr>
        <w:t>heading,</w:t>
      </w:r>
      <w:r w:rsidRPr="00300A01">
        <w:rPr>
          <w:color w:val="auto"/>
        </w:rPr>
        <w:t xml:space="preserve"> or the present law and underscoring indicates new language that would be added.</w:t>
      </w:r>
    </w:p>
    <w:sectPr w:rsidR="00195261" w:rsidRPr="00300A01"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F8A8" w14:textId="77777777" w:rsidR="0026100F" w:rsidRDefault="0026100F"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48F0CA" w14:textId="77777777" w:rsidR="0026100F" w:rsidRPr="000D2453" w:rsidRDefault="0026100F" w:rsidP="000D2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83460"/>
      <w:docPartObj>
        <w:docPartGallery w:val="Page Numbers (Bottom of Page)"/>
        <w:docPartUnique/>
      </w:docPartObj>
    </w:sdtPr>
    <w:sdtEndPr>
      <w:rPr>
        <w:noProof/>
      </w:rPr>
    </w:sdtEndPr>
    <w:sdtContent>
      <w:p w14:paraId="0428B7D7" w14:textId="1FD7F5B2" w:rsidR="00A05892" w:rsidRDefault="00A05892">
        <w:pPr>
          <w:pStyle w:val="Footer"/>
          <w:jc w:val="center"/>
        </w:pPr>
        <w:r>
          <w:t>2</w:t>
        </w:r>
      </w:p>
    </w:sdtContent>
  </w:sdt>
  <w:p w14:paraId="6B316140" w14:textId="77777777" w:rsidR="0026100F" w:rsidRPr="000D2453" w:rsidRDefault="0026100F"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F223" w14:textId="56EC5B4D" w:rsidR="00187F7B" w:rsidRDefault="001D4C25" w:rsidP="000D2453">
    <w:pPr>
      <w:pStyle w:val="Header"/>
    </w:pPr>
    <w:r>
      <w:t>Intr</w:t>
    </w:r>
    <w:r w:rsidR="00424B9C">
      <w:t xml:space="preserve"> </w:t>
    </w:r>
    <w:r>
      <w:t>SB</w:t>
    </w:r>
    <w:r w:rsidR="000E3F56">
      <w:t xml:space="preserve"> 90</w:t>
    </w:r>
    <w:r w:rsidR="00124693">
      <w:tab/>
    </w:r>
    <w:r w:rsidR="00124693">
      <w:tab/>
      <w:t>202</w:t>
    </w:r>
    <w:r w:rsidR="00187F7B">
      <w:t>6</w:t>
    </w:r>
    <w:r w:rsidR="00124693">
      <w:t>R</w:t>
    </w:r>
    <w:r w:rsidR="00187F7B">
      <w:t>1426</w:t>
    </w:r>
  </w:p>
  <w:p w14:paraId="751F8742" w14:textId="350CF96F" w:rsidR="000D2453" w:rsidRPr="000D2453" w:rsidRDefault="001D4C25" w:rsidP="000D245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52C5" w14:textId="77777777" w:rsidR="0026100F" w:rsidRPr="000D2453" w:rsidRDefault="0026100F" w:rsidP="000D2453">
    <w:pPr>
      <w:pStyle w:val="Header"/>
    </w:pPr>
    <w:r>
      <w:t>CS for SB 223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2113" w14:textId="5FBFD020" w:rsidR="0026100F" w:rsidRPr="000D2453" w:rsidRDefault="00124693" w:rsidP="000D2453">
    <w:pPr>
      <w:pStyle w:val="Header"/>
    </w:pPr>
    <w:r>
      <w:t>Intr SB</w:t>
    </w:r>
    <w:r>
      <w:tab/>
    </w:r>
    <w:r>
      <w:tab/>
      <w:t>2025R3287</w:t>
    </w:r>
    <w:r w:rsidR="0026100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CD1831"/>
    <w:multiLevelType w:val="hybridMultilevel"/>
    <w:tmpl w:val="81D4160A"/>
    <w:lvl w:ilvl="0" w:tplc="69EC0F2C">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2"/>
  </w:num>
  <w:num w:numId="2" w16cid:durableId="392200002">
    <w:abstractNumId w:val="2"/>
  </w:num>
  <w:num w:numId="3" w16cid:durableId="1097478421">
    <w:abstractNumId w:val="0"/>
  </w:num>
  <w:num w:numId="4" w16cid:durableId="793645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36DE8"/>
    <w:rsid w:val="00041E27"/>
    <w:rsid w:val="00060B29"/>
    <w:rsid w:val="00075FEF"/>
    <w:rsid w:val="00082606"/>
    <w:rsid w:val="00085D22"/>
    <w:rsid w:val="00090CF0"/>
    <w:rsid w:val="00093968"/>
    <w:rsid w:val="000C464A"/>
    <w:rsid w:val="000C5C77"/>
    <w:rsid w:val="000D2453"/>
    <w:rsid w:val="000D3700"/>
    <w:rsid w:val="000D5521"/>
    <w:rsid w:val="000D6F18"/>
    <w:rsid w:val="000E14A9"/>
    <w:rsid w:val="000E33E2"/>
    <w:rsid w:val="000E3F56"/>
    <w:rsid w:val="0010070F"/>
    <w:rsid w:val="001141B7"/>
    <w:rsid w:val="00115710"/>
    <w:rsid w:val="0012420D"/>
    <w:rsid w:val="00124693"/>
    <w:rsid w:val="00131FB5"/>
    <w:rsid w:val="001451FF"/>
    <w:rsid w:val="001478C8"/>
    <w:rsid w:val="0015112E"/>
    <w:rsid w:val="001552E7"/>
    <w:rsid w:val="00155BCF"/>
    <w:rsid w:val="001566B4"/>
    <w:rsid w:val="00157DF0"/>
    <w:rsid w:val="001612C8"/>
    <w:rsid w:val="001613E6"/>
    <w:rsid w:val="00163D36"/>
    <w:rsid w:val="00172980"/>
    <w:rsid w:val="00175B38"/>
    <w:rsid w:val="0017790F"/>
    <w:rsid w:val="00187F7B"/>
    <w:rsid w:val="00195261"/>
    <w:rsid w:val="00195F5D"/>
    <w:rsid w:val="001A045B"/>
    <w:rsid w:val="001A4ED3"/>
    <w:rsid w:val="001B3CBF"/>
    <w:rsid w:val="001C279E"/>
    <w:rsid w:val="001D459E"/>
    <w:rsid w:val="001D4C25"/>
    <w:rsid w:val="00227E79"/>
    <w:rsid w:val="00230763"/>
    <w:rsid w:val="00241466"/>
    <w:rsid w:val="00253379"/>
    <w:rsid w:val="0026100F"/>
    <w:rsid w:val="0027011C"/>
    <w:rsid w:val="00274200"/>
    <w:rsid w:val="00274371"/>
    <w:rsid w:val="00275740"/>
    <w:rsid w:val="00290839"/>
    <w:rsid w:val="002A0269"/>
    <w:rsid w:val="002A3AE3"/>
    <w:rsid w:val="002C5407"/>
    <w:rsid w:val="002F40E8"/>
    <w:rsid w:val="002F79E2"/>
    <w:rsid w:val="00300A01"/>
    <w:rsid w:val="00301F44"/>
    <w:rsid w:val="00303684"/>
    <w:rsid w:val="003143F5"/>
    <w:rsid w:val="00314854"/>
    <w:rsid w:val="00327911"/>
    <w:rsid w:val="00331A5B"/>
    <w:rsid w:val="00352142"/>
    <w:rsid w:val="00361905"/>
    <w:rsid w:val="00365920"/>
    <w:rsid w:val="00381F52"/>
    <w:rsid w:val="003B5BAD"/>
    <w:rsid w:val="003B6A67"/>
    <w:rsid w:val="003B76B3"/>
    <w:rsid w:val="003C2171"/>
    <w:rsid w:val="003C51CD"/>
    <w:rsid w:val="003D4086"/>
    <w:rsid w:val="003E1323"/>
    <w:rsid w:val="003E3065"/>
    <w:rsid w:val="003F4F06"/>
    <w:rsid w:val="004032F8"/>
    <w:rsid w:val="00407A5E"/>
    <w:rsid w:val="004160C9"/>
    <w:rsid w:val="004167EA"/>
    <w:rsid w:val="004247A2"/>
    <w:rsid w:val="00424B9C"/>
    <w:rsid w:val="00462010"/>
    <w:rsid w:val="0046614D"/>
    <w:rsid w:val="004708FD"/>
    <w:rsid w:val="00474632"/>
    <w:rsid w:val="00481D5F"/>
    <w:rsid w:val="0048626E"/>
    <w:rsid w:val="004879B9"/>
    <w:rsid w:val="00492700"/>
    <w:rsid w:val="004B2795"/>
    <w:rsid w:val="004B3530"/>
    <w:rsid w:val="004C13DD"/>
    <w:rsid w:val="004C3EF9"/>
    <w:rsid w:val="004E3441"/>
    <w:rsid w:val="004E7B59"/>
    <w:rsid w:val="004F510C"/>
    <w:rsid w:val="00503571"/>
    <w:rsid w:val="00530F2A"/>
    <w:rsid w:val="0054079E"/>
    <w:rsid w:val="00545741"/>
    <w:rsid w:val="00550D2A"/>
    <w:rsid w:val="00554AF0"/>
    <w:rsid w:val="00556106"/>
    <w:rsid w:val="00571DC3"/>
    <w:rsid w:val="00575188"/>
    <w:rsid w:val="005806D7"/>
    <w:rsid w:val="00585438"/>
    <w:rsid w:val="00591C95"/>
    <w:rsid w:val="005A5366"/>
    <w:rsid w:val="005C3131"/>
    <w:rsid w:val="005D5929"/>
    <w:rsid w:val="005E2FF4"/>
    <w:rsid w:val="005E52F6"/>
    <w:rsid w:val="005F5C74"/>
    <w:rsid w:val="005F6075"/>
    <w:rsid w:val="006031AD"/>
    <w:rsid w:val="006206F9"/>
    <w:rsid w:val="006231DB"/>
    <w:rsid w:val="0063091D"/>
    <w:rsid w:val="00637E73"/>
    <w:rsid w:val="00644ED9"/>
    <w:rsid w:val="006565E8"/>
    <w:rsid w:val="00665E37"/>
    <w:rsid w:val="006865E9"/>
    <w:rsid w:val="00691F3E"/>
    <w:rsid w:val="00694BFB"/>
    <w:rsid w:val="006A106B"/>
    <w:rsid w:val="006A6986"/>
    <w:rsid w:val="006A7BB1"/>
    <w:rsid w:val="006C523D"/>
    <w:rsid w:val="006D2062"/>
    <w:rsid w:val="006D2B5F"/>
    <w:rsid w:val="006D4036"/>
    <w:rsid w:val="006E6096"/>
    <w:rsid w:val="006E76D3"/>
    <w:rsid w:val="006F223A"/>
    <w:rsid w:val="006F592E"/>
    <w:rsid w:val="006F5B08"/>
    <w:rsid w:val="00700E25"/>
    <w:rsid w:val="0071034D"/>
    <w:rsid w:val="00732FBA"/>
    <w:rsid w:val="00753BF0"/>
    <w:rsid w:val="00757297"/>
    <w:rsid w:val="007603CA"/>
    <w:rsid w:val="00767729"/>
    <w:rsid w:val="007766A4"/>
    <w:rsid w:val="007A6EE9"/>
    <w:rsid w:val="007B32F6"/>
    <w:rsid w:val="007C5099"/>
    <w:rsid w:val="007D3ED7"/>
    <w:rsid w:val="007D71D3"/>
    <w:rsid w:val="007E02CF"/>
    <w:rsid w:val="007E1C36"/>
    <w:rsid w:val="007E3187"/>
    <w:rsid w:val="007E6FCE"/>
    <w:rsid w:val="007F1CF5"/>
    <w:rsid w:val="007F5DC9"/>
    <w:rsid w:val="008046E2"/>
    <w:rsid w:val="00810497"/>
    <w:rsid w:val="0081249D"/>
    <w:rsid w:val="00814396"/>
    <w:rsid w:val="008324B2"/>
    <w:rsid w:val="00833FDA"/>
    <w:rsid w:val="00834EDE"/>
    <w:rsid w:val="00863D47"/>
    <w:rsid w:val="008665A7"/>
    <w:rsid w:val="008736AA"/>
    <w:rsid w:val="00897CD1"/>
    <w:rsid w:val="008A044D"/>
    <w:rsid w:val="008B529A"/>
    <w:rsid w:val="008D275D"/>
    <w:rsid w:val="008F07D9"/>
    <w:rsid w:val="008F288A"/>
    <w:rsid w:val="008F48BD"/>
    <w:rsid w:val="00916275"/>
    <w:rsid w:val="00927C64"/>
    <w:rsid w:val="009328B7"/>
    <w:rsid w:val="00933E7B"/>
    <w:rsid w:val="00965530"/>
    <w:rsid w:val="00975475"/>
    <w:rsid w:val="00980327"/>
    <w:rsid w:val="009D0B3B"/>
    <w:rsid w:val="009D4CEA"/>
    <w:rsid w:val="009E6DA1"/>
    <w:rsid w:val="009F1067"/>
    <w:rsid w:val="009F5C9C"/>
    <w:rsid w:val="00A042CF"/>
    <w:rsid w:val="00A05892"/>
    <w:rsid w:val="00A0730D"/>
    <w:rsid w:val="00A21DEF"/>
    <w:rsid w:val="00A301B1"/>
    <w:rsid w:val="00A30559"/>
    <w:rsid w:val="00A31E01"/>
    <w:rsid w:val="00A31E0A"/>
    <w:rsid w:val="00A35B03"/>
    <w:rsid w:val="00A44948"/>
    <w:rsid w:val="00A527AD"/>
    <w:rsid w:val="00A52CC4"/>
    <w:rsid w:val="00A532F3"/>
    <w:rsid w:val="00A718CF"/>
    <w:rsid w:val="00A72E7C"/>
    <w:rsid w:val="00A73C42"/>
    <w:rsid w:val="00AB6F2F"/>
    <w:rsid w:val="00AC16F8"/>
    <w:rsid w:val="00AC37F4"/>
    <w:rsid w:val="00AC3B58"/>
    <w:rsid w:val="00AD4BC3"/>
    <w:rsid w:val="00AE48A0"/>
    <w:rsid w:val="00AE61BE"/>
    <w:rsid w:val="00AF1150"/>
    <w:rsid w:val="00AF1DEB"/>
    <w:rsid w:val="00AF2199"/>
    <w:rsid w:val="00B051CD"/>
    <w:rsid w:val="00B16F25"/>
    <w:rsid w:val="00B17132"/>
    <w:rsid w:val="00B221CF"/>
    <w:rsid w:val="00B24422"/>
    <w:rsid w:val="00B31101"/>
    <w:rsid w:val="00B6023C"/>
    <w:rsid w:val="00B70A81"/>
    <w:rsid w:val="00B80C20"/>
    <w:rsid w:val="00B844FE"/>
    <w:rsid w:val="00BB15A3"/>
    <w:rsid w:val="00BB7947"/>
    <w:rsid w:val="00BC562B"/>
    <w:rsid w:val="00BD315F"/>
    <w:rsid w:val="00C02380"/>
    <w:rsid w:val="00C30533"/>
    <w:rsid w:val="00C33014"/>
    <w:rsid w:val="00C33434"/>
    <w:rsid w:val="00C3439D"/>
    <w:rsid w:val="00C34869"/>
    <w:rsid w:val="00C42EB6"/>
    <w:rsid w:val="00C85096"/>
    <w:rsid w:val="00CA2CAE"/>
    <w:rsid w:val="00CB20EF"/>
    <w:rsid w:val="00CB71E4"/>
    <w:rsid w:val="00CC18FD"/>
    <w:rsid w:val="00CC2EFE"/>
    <w:rsid w:val="00CD12CB"/>
    <w:rsid w:val="00CD36CF"/>
    <w:rsid w:val="00CD3F81"/>
    <w:rsid w:val="00CE6026"/>
    <w:rsid w:val="00CF1DCA"/>
    <w:rsid w:val="00CF695F"/>
    <w:rsid w:val="00D17627"/>
    <w:rsid w:val="00D2075A"/>
    <w:rsid w:val="00D22F4E"/>
    <w:rsid w:val="00D3097A"/>
    <w:rsid w:val="00D425DC"/>
    <w:rsid w:val="00D579FC"/>
    <w:rsid w:val="00D66483"/>
    <w:rsid w:val="00D75E0D"/>
    <w:rsid w:val="00D90B0F"/>
    <w:rsid w:val="00DA3FD8"/>
    <w:rsid w:val="00DB2E9F"/>
    <w:rsid w:val="00DE526B"/>
    <w:rsid w:val="00DE7016"/>
    <w:rsid w:val="00DF199D"/>
    <w:rsid w:val="00DF4120"/>
    <w:rsid w:val="00E01542"/>
    <w:rsid w:val="00E365F1"/>
    <w:rsid w:val="00E4632D"/>
    <w:rsid w:val="00E62F48"/>
    <w:rsid w:val="00E7320B"/>
    <w:rsid w:val="00E831B3"/>
    <w:rsid w:val="00E92CD7"/>
    <w:rsid w:val="00EA65B8"/>
    <w:rsid w:val="00EB203E"/>
    <w:rsid w:val="00EB4C2A"/>
    <w:rsid w:val="00EC4938"/>
    <w:rsid w:val="00EC5595"/>
    <w:rsid w:val="00ED5F0F"/>
    <w:rsid w:val="00EE4C07"/>
    <w:rsid w:val="00EE70CB"/>
    <w:rsid w:val="00EF6030"/>
    <w:rsid w:val="00F05D94"/>
    <w:rsid w:val="00F12391"/>
    <w:rsid w:val="00F22C60"/>
    <w:rsid w:val="00F23775"/>
    <w:rsid w:val="00F41CA2"/>
    <w:rsid w:val="00F443C0"/>
    <w:rsid w:val="00F50749"/>
    <w:rsid w:val="00F602CF"/>
    <w:rsid w:val="00F62EFB"/>
    <w:rsid w:val="00F66EC3"/>
    <w:rsid w:val="00F70280"/>
    <w:rsid w:val="00F708AE"/>
    <w:rsid w:val="00F82C66"/>
    <w:rsid w:val="00F939A4"/>
    <w:rsid w:val="00F948F1"/>
    <w:rsid w:val="00FA7B09"/>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24693"/>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124693"/>
    <w:pPr>
      <w:spacing w:line="240" w:lineRule="auto"/>
    </w:pPr>
  </w:style>
  <w:style w:type="paragraph" w:customStyle="1" w:styleId="SectionHeadingOld">
    <w:name w:val="Section Heading Old"/>
    <w:next w:val="SectionBodyOld"/>
    <w:link w:val="SectionHeadingOldChar"/>
    <w:rsid w:val="0012469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12469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124693"/>
    <w:rPr>
      <w:rFonts w:eastAsia="Calibri"/>
      <w:b/>
      <w:color w:val="000000"/>
    </w:rPr>
  </w:style>
  <w:style w:type="paragraph" w:customStyle="1" w:styleId="ChapterHeadingOld">
    <w:name w:val="Chapter Heading Old"/>
    <w:next w:val="ArticleHeadingOld"/>
    <w:link w:val="ChapterHeadingOldChar"/>
    <w:rsid w:val="0012469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124693"/>
    <w:rPr>
      <w:rFonts w:eastAsia="Calibri"/>
      <w:b/>
      <w:caps/>
      <w:color w:val="000000"/>
      <w:sz w:val="24"/>
    </w:rPr>
  </w:style>
  <w:style w:type="paragraph" w:customStyle="1" w:styleId="BillNumberOld">
    <w:name w:val="Bill Number Old"/>
    <w:next w:val="SponsorsOld"/>
    <w:link w:val="BillNumberOldChar"/>
    <w:autoRedefine/>
    <w:rsid w:val="0012469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124693"/>
    <w:rPr>
      <w:rFonts w:eastAsia="Calibri"/>
      <w:b/>
      <w:caps/>
      <w:color w:val="000000"/>
      <w:sz w:val="28"/>
    </w:rPr>
  </w:style>
  <w:style w:type="paragraph" w:customStyle="1" w:styleId="SponsorsOld">
    <w:name w:val="Sponsors Old"/>
    <w:next w:val="ReferencesOld"/>
    <w:link w:val="SponsorsOldChar"/>
    <w:autoRedefine/>
    <w:rsid w:val="0012469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12469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124693"/>
    <w:rPr>
      <w:i/>
      <w:iCs/>
      <w:color w:val="404040" w:themeColor="text1" w:themeTint="BF"/>
    </w:rPr>
  </w:style>
  <w:style w:type="paragraph" w:customStyle="1" w:styleId="NoteOld">
    <w:name w:val="Note Old"/>
    <w:basedOn w:val="NoSpacing"/>
    <w:link w:val="NoteOldChar"/>
    <w:autoRedefine/>
    <w:rsid w:val="0012469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2469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124693"/>
  </w:style>
  <w:style w:type="character" w:customStyle="1" w:styleId="NoteOldChar">
    <w:name w:val="Note Old Char"/>
    <w:link w:val="NoteOld"/>
    <w:rsid w:val="00124693"/>
    <w:rPr>
      <w:rFonts w:eastAsia="Calibri"/>
      <w:color w:val="000000"/>
      <w:sz w:val="20"/>
    </w:rPr>
  </w:style>
  <w:style w:type="paragraph" w:customStyle="1" w:styleId="TitleSectionOld">
    <w:name w:val="Title Section Old"/>
    <w:next w:val="EnactingClauseOld"/>
    <w:link w:val="TitleSectionOldChar"/>
    <w:autoRedefine/>
    <w:rsid w:val="00124693"/>
    <w:pPr>
      <w:pageBreakBefore/>
      <w:ind w:left="720" w:hanging="720"/>
      <w:jc w:val="both"/>
    </w:pPr>
    <w:rPr>
      <w:rFonts w:eastAsia="Calibri"/>
      <w:color w:val="000000"/>
    </w:rPr>
  </w:style>
  <w:style w:type="character" w:customStyle="1" w:styleId="SectionBodyOldChar">
    <w:name w:val="Section Body Old Char"/>
    <w:link w:val="SectionBodyOld"/>
    <w:rsid w:val="00124693"/>
    <w:rPr>
      <w:rFonts w:eastAsia="Calibri"/>
      <w:color w:val="000000"/>
    </w:rPr>
  </w:style>
  <w:style w:type="paragraph" w:customStyle="1" w:styleId="EnactingSectionOld">
    <w:name w:val="Enacting Section Old"/>
    <w:link w:val="EnactingSectionOldChar"/>
    <w:autoRedefine/>
    <w:rsid w:val="00124693"/>
    <w:pPr>
      <w:ind w:firstLine="720"/>
      <w:jc w:val="both"/>
    </w:pPr>
    <w:rPr>
      <w:rFonts w:eastAsia="Calibri"/>
      <w:color w:val="000000"/>
    </w:rPr>
  </w:style>
  <w:style w:type="character" w:customStyle="1" w:styleId="TitleSectionOldChar">
    <w:name w:val="Title Section Old Char"/>
    <w:link w:val="TitleSectionOld"/>
    <w:rsid w:val="00124693"/>
    <w:rPr>
      <w:rFonts w:eastAsia="Calibri"/>
      <w:color w:val="000000"/>
    </w:rPr>
  </w:style>
  <w:style w:type="paragraph" w:customStyle="1" w:styleId="PartHeadingOld">
    <w:name w:val="Part Heading Old"/>
    <w:next w:val="SectionHeadingOld"/>
    <w:link w:val="PartHeadingOldChar"/>
    <w:rsid w:val="0012469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124693"/>
    <w:rPr>
      <w:rFonts w:eastAsia="Calibri"/>
      <w:color w:val="000000"/>
    </w:rPr>
  </w:style>
  <w:style w:type="paragraph" w:styleId="ListParagraph">
    <w:name w:val="List Paragraph"/>
    <w:basedOn w:val="Normal"/>
    <w:uiPriority w:val="34"/>
    <w:locked/>
    <w:rsid w:val="00124693"/>
    <w:pPr>
      <w:ind w:left="720"/>
      <w:contextualSpacing/>
    </w:pPr>
  </w:style>
  <w:style w:type="character" w:customStyle="1" w:styleId="PartHeadingOldChar">
    <w:name w:val="Part Heading Old Char"/>
    <w:link w:val="PartHeadingOld"/>
    <w:rsid w:val="00124693"/>
    <w:rPr>
      <w:rFonts w:eastAsia="Calibri"/>
      <w:smallCaps/>
      <w:color w:val="000000"/>
      <w:sz w:val="24"/>
    </w:rPr>
  </w:style>
  <w:style w:type="paragraph" w:customStyle="1" w:styleId="TitlePageOriginOld">
    <w:name w:val="Title Page: Origin Old"/>
    <w:next w:val="TitlePageSessionOld"/>
    <w:link w:val="TitlePageOriginOldChar"/>
    <w:autoRedefine/>
    <w:rsid w:val="0012469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124693"/>
    <w:rPr>
      <w:rFonts w:eastAsia="Calibri"/>
      <w:color w:val="000000"/>
      <w:sz w:val="24"/>
    </w:rPr>
  </w:style>
  <w:style w:type="character" w:styleId="LineNumber">
    <w:name w:val="line number"/>
    <w:basedOn w:val="DefaultParagraphFont"/>
    <w:uiPriority w:val="99"/>
    <w:semiHidden/>
    <w:locked/>
    <w:rsid w:val="00124693"/>
  </w:style>
  <w:style w:type="paragraph" w:customStyle="1" w:styleId="EnactingClauseOld">
    <w:name w:val="Enacting Clause Old"/>
    <w:next w:val="EnactingSectionOld"/>
    <w:link w:val="EnactingClauseOldChar"/>
    <w:autoRedefine/>
    <w:rsid w:val="00124693"/>
    <w:pPr>
      <w:suppressLineNumbers/>
    </w:pPr>
    <w:rPr>
      <w:rFonts w:eastAsia="Calibri"/>
      <w:i/>
      <w:color w:val="000000"/>
    </w:rPr>
  </w:style>
  <w:style w:type="character" w:customStyle="1" w:styleId="SponsorsOldChar">
    <w:name w:val="Sponsors Old Char"/>
    <w:basedOn w:val="DefaultParagraphFont"/>
    <w:link w:val="SponsorsOld"/>
    <w:rsid w:val="00124693"/>
    <w:rPr>
      <w:rFonts w:eastAsia="Calibri"/>
      <w:smallCaps/>
      <w:color w:val="000000"/>
      <w:sz w:val="24"/>
    </w:rPr>
  </w:style>
  <w:style w:type="character" w:customStyle="1" w:styleId="EnactingClauseOldChar">
    <w:name w:val="Enacting Clause Old Char"/>
    <w:basedOn w:val="DefaultParagraphFont"/>
    <w:link w:val="EnactingClauseOld"/>
    <w:rsid w:val="00124693"/>
    <w:rPr>
      <w:rFonts w:eastAsia="Calibri"/>
      <w:i/>
      <w:color w:val="000000"/>
    </w:rPr>
  </w:style>
  <w:style w:type="paragraph" w:styleId="Salutation">
    <w:name w:val="Salutation"/>
    <w:basedOn w:val="Normal"/>
    <w:next w:val="Normal"/>
    <w:link w:val="SalutationChar"/>
    <w:uiPriority w:val="99"/>
    <w:semiHidden/>
    <w:locked/>
    <w:rsid w:val="00124693"/>
  </w:style>
  <w:style w:type="character" w:customStyle="1" w:styleId="SalutationChar">
    <w:name w:val="Salutation Char"/>
    <w:basedOn w:val="DefaultParagraphFont"/>
    <w:link w:val="Salutation"/>
    <w:uiPriority w:val="99"/>
    <w:semiHidden/>
    <w:rsid w:val="00124693"/>
  </w:style>
  <w:style w:type="character" w:customStyle="1" w:styleId="BillNumberOldChar">
    <w:name w:val="Bill Number Old Char"/>
    <w:basedOn w:val="DefaultParagraphFont"/>
    <w:link w:val="BillNumberOld"/>
    <w:rsid w:val="00124693"/>
    <w:rPr>
      <w:rFonts w:eastAsia="Calibri"/>
      <w:b/>
      <w:color w:val="000000"/>
      <w:sz w:val="44"/>
    </w:rPr>
  </w:style>
  <w:style w:type="paragraph" w:customStyle="1" w:styleId="TitlePageSessionOld">
    <w:name w:val="Title Page: Session Old"/>
    <w:next w:val="TitlePageBillPrefixOld"/>
    <w:link w:val="TitlePageSessionOldChar"/>
    <w:autoRedefine/>
    <w:rsid w:val="0012469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124693"/>
    <w:rPr>
      <w:rFonts w:eastAsia="Calibri"/>
      <w:b/>
      <w:caps/>
      <w:color w:val="000000"/>
      <w:sz w:val="44"/>
    </w:rPr>
  </w:style>
  <w:style w:type="paragraph" w:customStyle="1" w:styleId="TitlePageBillPrefixOld">
    <w:name w:val="Title Page: Bill Prefix Old"/>
    <w:next w:val="BillNumberOld"/>
    <w:link w:val="TitlePageBillPrefixOldChar"/>
    <w:autoRedefine/>
    <w:rsid w:val="0012469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124693"/>
    <w:rPr>
      <w:rFonts w:eastAsia="Calibri"/>
      <w:b/>
      <w:caps/>
      <w:color w:val="000000"/>
      <w:sz w:val="36"/>
    </w:rPr>
  </w:style>
  <w:style w:type="paragraph" w:styleId="Header">
    <w:name w:val="header"/>
    <w:basedOn w:val="Normal"/>
    <w:link w:val="HeaderChar"/>
    <w:uiPriority w:val="99"/>
    <w:semiHidden/>
    <w:rsid w:val="00124693"/>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124693"/>
    <w:rPr>
      <w:rFonts w:eastAsia="Calibri"/>
      <w:b/>
      <w:color w:val="000000"/>
      <w:sz w:val="36"/>
    </w:rPr>
  </w:style>
  <w:style w:type="character" w:customStyle="1" w:styleId="HeaderChar">
    <w:name w:val="Header Char"/>
    <w:basedOn w:val="DefaultParagraphFont"/>
    <w:link w:val="Header"/>
    <w:uiPriority w:val="99"/>
    <w:semiHidden/>
    <w:rsid w:val="00124693"/>
  </w:style>
  <w:style w:type="paragraph" w:styleId="Footer">
    <w:name w:val="footer"/>
    <w:basedOn w:val="Normal"/>
    <w:link w:val="FooterChar"/>
    <w:uiPriority w:val="99"/>
    <w:rsid w:val="00124693"/>
    <w:pPr>
      <w:tabs>
        <w:tab w:val="center" w:pos="4680"/>
        <w:tab w:val="right" w:pos="9360"/>
      </w:tabs>
      <w:spacing w:line="240" w:lineRule="auto"/>
    </w:pPr>
  </w:style>
  <w:style w:type="character" w:customStyle="1" w:styleId="FooterChar">
    <w:name w:val="Footer Char"/>
    <w:basedOn w:val="DefaultParagraphFont"/>
    <w:link w:val="Footer"/>
    <w:uiPriority w:val="99"/>
    <w:rsid w:val="00124693"/>
  </w:style>
  <w:style w:type="character" w:styleId="PlaceholderText">
    <w:name w:val="Placeholder Text"/>
    <w:basedOn w:val="DefaultParagraphFont"/>
    <w:uiPriority w:val="99"/>
    <w:semiHidden/>
    <w:locked/>
    <w:rsid w:val="00124693"/>
    <w:rPr>
      <w:color w:val="808080"/>
    </w:rPr>
  </w:style>
  <w:style w:type="paragraph" w:customStyle="1" w:styleId="HeaderStyleOld">
    <w:name w:val="Header Style Old"/>
    <w:basedOn w:val="Header"/>
    <w:link w:val="HeaderStyleOldChar"/>
    <w:autoRedefine/>
    <w:rsid w:val="00124693"/>
    <w:rPr>
      <w:sz w:val="20"/>
      <w:szCs w:val="20"/>
    </w:rPr>
  </w:style>
  <w:style w:type="character" w:customStyle="1" w:styleId="HeaderStyleOldChar">
    <w:name w:val="Header Style Old Char"/>
    <w:basedOn w:val="HeaderChar"/>
    <w:link w:val="HeaderStyleOld"/>
    <w:rsid w:val="00124693"/>
    <w:rPr>
      <w:sz w:val="20"/>
      <w:szCs w:val="20"/>
    </w:rPr>
  </w:style>
  <w:style w:type="character" w:customStyle="1" w:styleId="Underline">
    <w:name w:val="Underline"/>
    <w:uiPriority w:val="1"/>
    <w:rsid w:val="00124693"/>
    <w:rPr>
      <w:rFonts w:ascii="Arial" w:hAnsi="Arial"/>
      <w:color w:val="auto"/>
      <w:sz w:val="22"/>
      <w:u w:val="single"/>
    </w:rPr>
  </w:style>
  <w:style w:type="paragraph" w:customStyle="1" w:styleId="ArticleHeading">
    <w:name w:val="Article Heading"/>
    <w:basedOn w:val="ArticleHeadingOld"/>
    <w:link w:val="ArticleHeadingChar"/>
    <w:qFormat/>
    <w:rsid w:val="00124693"/>
  </w:style>
  <w:style w:type="paragraph" w:customStyle="1" w:styleId="BillNumber">
    <w:name w:val="Bill Number"/>
    <w:basedOn w:val="BillNumberOld"/>
    <w:qFormat/>
    <w:rsid w:val="00124693"/>
  </w:style>
  <w:style w:type="paragraph" w:customStyle="1" w:styleId="ChapterHeading">
    <w:name w:val="Chapter Heading"/>
    <w:basedOn w:val="ChapterHeadingOld"/>
    <w:next w:val="Normal"/>
    <w:qFormat/>
    <w:rsid w:val="00124693"/>
  </w:style>
  <w:style w:type="paragraph" w:customStyle="1" w:styleId="EnactingClause">
    <w:name w:val="Enacting Clause"/>
    <w:basedOn w:val="EnactingClauseOld"/>
    <w:qFormat/>
    <w:rsid w:val="00124693"/>
  </w:style>
  <w:style w:type="paragraph" w:customStyle="1" w:styleId="EnactingSection">
    <w:name w:val="Enacting Section"/>
    <w:basedOn w:val="EnactingSectionOld"/>
    <w:qFormat/>
    <w:rsid w:val="00124693"/>
  </w:style>
  <w:style w:type="paragraph" w:customStyle="1" w:styleId="HeaderStyle">
    <w:name w:val="Header Style"/>
    <w:basedOn w:val="HeaderStyleOld"/>
    <w:qFormat/>
    <w:rsid w:val="00124693"/>
  </w:style>
  <w:style w:type="paragraph" w:customStyle="1" w:styleId="Note">
    <w:name w:val="Note"/>
    <w:basedOn w:val="NoteOld"/>
    <w:qFormat/>
    <w:rsid w:val="00124693"/>
  </w:style>
  <w:style w:type="paragraph" w:customStyle="1" w:styleId="PartHeading">
    <w:name w:val="Part Heading"/>
    <w:basedOn w:val="PartHeadingOld"/>
    <w:qFormat/>
    <w:rsid w:val="00124693"/>
  </w:style>
  <w:style w:type="paragraph" w:customStyle="1" w:styleId="References">
    <w:name w:val="References"/>
    <w:basedOn w:val="ReferencesOld"/>
    <w:qFormat/>
    <w:rsid w:val="00124693"/>
  </w:style>
  <w:style w:type="paragraph" w:customStyle="1" w:styleId="SectionBody">
    <w:name w:val="Section Body"/>
    <w:basedOn w:val="SectionBodyOld"/>
    <w:link w:val="SectionBodyChar"/>
    <w:qFormat/>
    <w:rsid w:val="00124693"/>
  </w:style>
  <w:style w:type="paragraph" w:customStyle="1" w:styleId="SectionHeading">
    <w:name w:val="Section Heading"/>
    <w:basedOn w:val="SectionHeadingOld"/>
    <w:link w:val="SectionHeadingChar"/>
    <w:qFormat/>
    <w:rsid w:val="00124693"/>
  </w:style>
  <w:style w:type="paragraph" w:customStyle="1" w:styleId="Sponsors">
    <w:name w:val="Sponsors"/>
    <w:basedOn w:val="SponsorsOld"/>
    <w:qFormat/>
    <w:rsid w:val="00124693"/>
  </w:style>
  <w:style w:type="paragraph" w:customStyle="1" w:styleId="TitlePageBillPrefix">
    <w:name w:val="Title Page: Bill Prefix"/>
    <w:basedOn w:val="TitlePageBillPrefixOld"/>
    <w:qFormat/>
    <w:rsid w:val="00124693"/>
  </w:style>
  <w:style w:type="paragraph" w:customStyle="1" w:styleId="TitlePageOrigin">
    <w:name w:val="Title Page: Origin"/>
    <w:basedOn w:val="TitlePageOriginOld"/>
    <w:qFormat/>
    <w:rsid w:val="00124693"/>
  </w:style>
  <w:style w:type="paragraph" w:customStyle="1" w:styleId="TitlePageSession">
    <w:name w:val="Title Page: Session"/>
    <w:basedOn w:val="TitlePageSessionOld"/>
    <w:qFormat/>
    <w:rsid w:val="00124693"/>
  </w:style>
  <w:style w:type="paragraph" w:customStyle="1" w:styleId="TitleSection">
    <w:name w:val="Title Section"/>
    <w:basedOn w:val="TitleSectionOld"/>
    <w:qFormat/>
    <w:rsid w:val="00124693"/>
  </w:style>
  <w:style w:type="character" w:customStyle="1" w:styleId="Strike-Through">
    <w:name w:val="Strike-Through"/>
    <w:uiPriority w:val="1"/>
    <w:rsid w:val="00124693"/>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 w:type="paragraph" w:customStyle="1" w:styleId="ChamberTitle">
    <w:name w:val="Chamber Title"/>
    <w:next w:val="Normal"/>
    <w:link w:val="ChamberTitleChar"/>
    <w:rsid w:val="0012469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12469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1897">
      <w:bodyDiv w:val="1"/>
      <w:marLeft w:val="0"/>
      <w:marRight w:val="0"/>
      <w:marTop w:val="0"/>
      <w:marBottom w:val="0"/>
      <w:divBdr>
        <w:top w:val="none" w:sz="0" w:space="0" w:color="auto"/>
        <w:left w:val="none" w:sz="0" w:space="0" w:color="auto"/>
        <w:bottom w:val="none" w:sz="0" w:space="0" w:color="auto"/>
        <w:right w:val="none" w:sz="0" w:space="0" w:color="auto"/>
      </w:divBdr>
    </w:div>
    <w:div w:id="194275714">
      <w:bodyDiv w:val="1"/>
      <w:marLeft w:val="0"/>
      <w:marRight w:val="0"/>
      <w:marTop w:val="0"/>
      <w:marBottom w:val="0"/>
      <w:divBdr>
        <w:top w:val="none" w:sz="0" w:space="0" w:color="auto"/>
        <w:left w:val="none" w:sz="0" w:space="0" w:color="auto"/>
        <w:bottom w:val="none" w:sz="0" w:space="0" w:color="auto"/>
        <w:right w:val="none" w:sz="0" w:space="0" w:color="auto"/>
      </w:divBdr>
    </w:div>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4944617">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1911425757">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E14A9"/>
    <w:rsid w:val="0012420D"/>
    <w:rsid w:val="001478C8"/>
    <w:rsid w:val="00155BCF"/>
    <w:rsid w:val="002113AE"/>
    <w:rsid w:val="00230F54"/>
    <w:rsid w:val="00232BF1"/>
    <w:rsid w:val="002729C2"/>
    <w:rsid w:val="003C6CEF"/>
    <w:rsid w:val="00407A5E"/>
    <w:rsid w:val="004879B9"/>
    <w:rsid w:val="00503571"/>
    <w:rsid w:val="00506B08"/>
    <w:rsid w:val="0054079E"/>
    <w:rsid w:val="005C3131"/>
    <w:rsid w:val="005E52F6"/>
    <w:rsid w:val="006F223A"/>
    <w:rsid w:val="006F592E"/>
    <w:rsid w:val="00732FBA"/>
    <w:rsid w:val="0074597B"/>
    <w:rsid w:val="00757297"/>
    <w:rsid w:val="007D3ED7"/>
    <w:rsid w:val="008F288A"/>
    <w:rsid w:val="00965530"/>
    <w:rsid w:val="00AD4BC3"/>
    <w:rsid w:val="00AF2199"/>
    <w:rsid w:val="00B70A81"/>
    <w:rsid w:val="00CE1757"/>
    <w:rsid w:val="00D51090"/>
    <w:rsid w:val="00EC4938"/>
    <w:rsid w:val="00ED5F0F"/>
    <w:rsid w:val="00F66EC3"/>
    <w:rsid w:val="00F948F1"/>
    <w:rsid w:val="00FD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32B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3350</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6</cp:revision>
  <cp:lastPrinted>2022-02-27T21:46:00Z</cp:lastPrinted>
  <dcterms:created xsi:type="dcterms:W3CDTF">2025-10-27T19:07:00Z</dcterms:created>
  <dcterms:modified xsi:type="dcterms:W3CDTF">2026-01-13T20:12:00Z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