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AD1445" w:rsidRDefault="00CD36CF" w:rsidP="00B45F6B">
      <w:pPr>
        <w:pStyle w:val="TitlePageOrigin"/>
        <w:rPr>
          <w:color w:val="auto"/>
        </w:rPr>
      </w:pPr>
      <w:r w:rsidRPr="00AD1445">
        <w:rPr>
          <w:color w:val="auto"/>
        </w:rPr>
        <w:t>WEST virginia legislature</w:t>
      </w:r>
    </w:p>
    <w:p w14:paraId="25EDA74D" w14:textId="2CE8EA01" w:rsidR="00CD36CF" w:rsidRPr="00AD1445" w:rsidRDefault="00BF40D6" w:rsidP="00B45F6B">
      <w:pPr>
        <w:pStyle w:val="TitlePageSession"/>
        <w:rPr>
          <w:color w:val="auto"/>
        </w:rPr>
      </w:pPr>
      <w:r w:rsidRPr="00AD1445">
        <w:rPr>
          <w:color w:val="auto"/>
        </w:rPr>
        <w:t>20</w:t>
      </w:r>
      <w:r w:rsidR="00FF04FD" w:rsidRPr="00AD1445">
        <w:rPr>
          <w:color w:val="auto"/>
        </w:rPr>
        <w:t>2</w:t>
      </w:r>
      <w:r w:rsidR="00286CAC" w:rsidRPr="00AD1445">
        <w:rPr>
          <w:color w:val="auto"/>
        </w:rPr>
        <w:t>6</w:t>
      </w:r>
      <w:r w:rsidR="00CD36CF" w:rsidRPr="00AD1445">
        <w:rPr>
          <w:color w:val="auto"/>
        </w:rPr>
        <w:t xml:space="preserve"> regular session</w:t>
      </w:r>
    </w:p>
    <w:p w14:paraId="2937FF27" w14:textId="77777777" w:rsidR="00CD36CF" w:rsidRPr="00AD1445" w:rsidRDefault="00420EEF"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AD1445">
            <w:rPr>
              <w:color w:val="auto"/>
            </w:rPr>
            <w:t>Introduced</w:t>
          </w:r>
        </w:sdtContent>
      </w:sdt>
    </w:p>
    <w:p w14:paraId="64444E43" w14:textId="1F1C4704" w:rsidR="00CD36CF" w:rsidRPr="00AD1445" w:rsidRDefault="00420EEF"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AD1445">
            <w:rPr>
              <w:color w:val="auto"/>
            </w:rPr>
            <w:t>House</w:t>
          </w:r>
        </w:sdtContent>
      </w:sdt>
      <w:r w:rsidR="00303684" w:rsidRPr="00AD1445">
        <w:rPr>
          <w:color w:val="auto"/>
        </w:rPr>
        <w:t xml:space="preserve"> </w:t>
      </w:r>
      <w:r w:rsidR="00D92700" w:rsidRPr="00AD1445">
        <w:rPr>
          <w:color w:val="auto"/>
        </w:rPr>
        <w:t>Joint Resolution</w:t>
      </w:r>
      <w:r w:rsidR="00CD36CF" w:rsidRPr="00AD1445">
        <w:rPr>
          <w:color w:val="auto"/>
        </w:rPr>
        <w:t xml:space="preserve"> </w:t>
      </w:r>
      <w:sdt>
        <w:sdtPr>
          <w:rPr>
            <w:color w:val="auto"/>
          </w:rPr>
          <w:tag w:val="BNum"/>
          <w:id w:val="1645317809"/>
          <w:lock w:val="sdtLocked"/>
          <w:placeholder>
            <w:docPart w:val="1B6E2EE1D3CC4E6C921D15807B8F386E"/>
          </w:placeholder>
          <w:text/>
        </w:sdtPr>
        <w:sdtEndPr/>
        <w:sdtContent>
          <w:r w:rsidR="00CD755D">
            <w:rPr>
              <w:color w:val="auto"/>
            </w:rPr>
            <w:t>10</w:t>
          </w:r>
        </w:sdtContent>
      </w:sdt>
    </w:p>
    <w:p w14:paraId="2B7B4B0A" w14:textId="535B2220" w:rsidR="00CD36CF" w:rsidRPr="00AD1445" w:rsidRDefault="00CD36CF" w:rsidP="00B45F6B">
      <w:pPr>
        <w:pStyle w:val="Sponsors"/>
        <w:rPr>
          <w:color w:val="auto"/>
        </w:rPr>
      </w:pPr>
      <w:r w:rsidRPr="00AD1445">
        <w:rPr>
          <w:color w:val="auto"/>
        </w:rPr>
        <w:t xml:space="preserve">By </w:t>
      </w:r>
      <w:sdt>
        <w:sdtPr>
          <w:rPr>
            <w:color w:val="auto"/>
          </w:rPr>
          <w:tag w:val="Sponsors"/>
          <w:id w:val="1589585889"/>
          <w:placeholder>
            <w:docPart w:val="39AECE2D6FCA4FDFAF4605E4BD6B96F8"/>
          </w:placeholder>
          <w:text w:multiLine="1"/>
        </w:sdtPr>
        <w:sdtEndPr/>
        <w:sdtContent>
          <w:r w:rsidR="00286CAC" w:rsidRPr="00AD1445">
            <w:rPr>
              <w:color w:val="auto"/>
            </w:rPr>
            <w:t>Delegate Horst</w:t>
          </w:r>
        </w:sdtContent>
      </w:sdt>
    </w:p>
    <w:p w14:paraId="33FA8B49" w14:textId="28693D3D" w:rsidR="00E831B3" w:rsidRPr="00AD1445" w:rsidRDefault="00CD36CF" w:rsidP="008A18E1">
      <w:pPr>
        <w:pStyle w:val="References"/>
        <w:rPr>
          <w:color w:val="auto"/>
        </w:rPr>
      </w:pPr>
      <w:r w:rsidRPr="00AD1445">
        <w:rPr>
          <w:color w:val="auto"/>
        </w:rPr>
        <w:t>[</w:t>
      </w:r>
      <w:sdt>
        <w:sdtPr>
          <w:rPr>
            <w:rFonts w:eastAsiaTheme="minorHAnsi"/>
            <w:color w:val="auto"/>
            <w:sz w:val="22"/>
          </w:rPr>
          <w:tag w:val="References"/>
          <w:id w:val="-1043047873"/>
          <w:placeholder>
            <w:docPart w:val="196251A96D9F4F19BE96E44A22380A6A"/>
          </w:placeholder>
          <w:text w:multiLine="1"/>
        </w:sdtPr>
        <w:sdtEndPr/>
        <w:sdtContent>
          <w:r w:rsidR="008A18E1" w:rsidRPr="00AD1445">
            <w:rPr>
              <w:rFonts w:eastAsiaTheme="minorHAnsi"/>
              <w:color w:val="auto"/>
              <w:sz w:val="22"/>
            </w:rPr>
            <w:t xml:space="preserve">Introduced </w:t>
          </w:r>
          <w:r w:rsidR="00CD755D">
            <w:rPr>
              <w:rFonts w:eastAsiaTheme="minorHAnsi"/>
              <w:color w:val="auto"/>
              <w:sz w:val="22"/>
            </w:rPr>
            <w:t>January 14, 2026</w:t>
          </w:r>
          <w:r w:rsidR="008A18E1" w:rsidRPr="00AD1445">
            <w:rPr>
              <w:rFonts w:eastAsiaTheme="minorHAnsi"/>
              <w:color w:val="auto"/>
              <w:sz w:val="22"/>
            </w:rPr>
            <w:t>; referred</w:t>
          </w:r>
          <w:r w:rsidR="008A18E1" w:rsidRPr="00AD1445">
            <w:rPr>
              <w:rFonts w:eastAsiaTheme="minorHAnsi"/>
              <w:color w:val="auto"/>
              <w:sz w:val="22"/>
            </w:rPr>
            <w:br/>
            <w:t xml:space="preserve">to the Committee on </w:t>
          </w:r>
          <w:r w:rsidR="00CD755D">
            <w:rPr>
              <w:rFonts w:eastAsiaTheme="minorHAnsi"/>
              <w:color w:val="auto"/>
              <w:sz w:val="22"/>
            </w:rPr>
            <w:t>the Judiciary</w:t>
          </w:r>
        </w:sdtContent>
      </w:sdt>
      <w:r w:rsidRPr="00AD1445">
        <w:rPr>
          <w:color w:val="auto"/>
        </w:rPr>
        <w:t>]</w:t>
      </w:r>
    </w:p>
    <w:p w14:paraId="2DBE4264" w14:textId="0EE65F8D" w:rsidR="00303684" w:rsidRPr="00AD1445" w:rsidRDefault="00D92700" w:rsidP="00B45F6B">
      <w:pPr>
        <w:pStyle w:val="TitleSection"/>
        <w:rPr>
          <w:color w:val="auto"/>
        </w:rPr>
      </w:pPr>
      <w:r w:rsidRPr="00AD1445">
        <w:rPr>
          <w:color w:val="auto"/>
        </w:rPr>
        <w:lastRenderedPageBreak/>
        <w:t>Proposing an amendment to the Constitution of the State of West Virginia</w:t>
      </w:r>
      <w:r w:rsidR="00967CD6" w:rsidRPr="00AD1445">
        <w:rPr>
          <w:color w:val="auto"/>
        </w:rPr>
        <w:t xml:space="preserve"> </w:t>
      </w:r>
      <w:sdt>
        <w:sdtPr>
          <w:rPr>
            <w:color w:val="auto"/>
          </w:rPr>
          <w:id w:val="-1708631292"/>
          <w:placeholder>
            <w:docPart w:val="CD5FDBFFCED1406B909DD3B60AFD876F"/>
          </w:placeholder>
          <w15:appearance w15:val="hidden"/>
        </w:sdtPr>
        <w:sdtEndPr/>
        <w:sdtContent>
          <w:sdt>
            <w:sdtPr>
              <w:rPr>
                <w:color w:val="auto"/>
              </w:rPr>
              <w:id w:val="2090881263"/>
              <w:placeholder>
                <w:docPart w:val="942290EEB0274E6DB618C3F992180F8F"/>
              </w:placeholder>
              <w15:appearance w15:val="hidden"/>
            </w:sdtPr>
            <w:sdtEndPr/>
            <w:sdtContent>
              <w:r w:rsidR="00286CAC" w:rsidRPr="00AD1445">
                <w:rPr>
                  <w:color w:val="auto"/>
                </w:rPr>
                <w:t>amending by adding a new article, designated article XV,</w:t>
              </w:r>
            </w:sdtContent>
          </w:sdt>
          <w:sdt>
            <w:sdtPr>
              <w:rPr>
                <w:color w:val="auto"/>
              </w:rPr>
              <w:id w:val="1692492505"/>
              <w:placeholder>
                <w:docPart w:val="FC516872E02B4EF681AAAD2F26B2AF56"/>
              </w:placeholder>
              <w15:appearance w15:val="hidden"/>
            </w:sdtPr>
            <w:sdtEndPr/>
            <w:sdtContent>
              <w:sdt>
                <w:sdtPr>
                  <w:rPr>
                    <w:color w:val="auto"/>
                  </w:rPr>
                  <w:id w:val="-832838227"/>
                  <w:placeholder>
                    <w:docPart w:val="1EC708A3F96B423CA093C853179BD7D2"/>
                  </w:placeholder>
                  <w15:appearance w15:val="hidden"/>
                </w:sdtPr>
                <w:sdtEndPr/>
                <w:sdtContent>
                  <w:r w:rsidR="00286CAC" w:rsidRPr="00AD1445">
                    <w:rPr>
                      <w:color w:val="auto"/>
                    </w:rPr>
                    <w:t xml:space="preserve"> all relating to the legislative powers held by the people of the state and the Legislature; the power of the registered voters and the power of the Legislature to propose amendments to this Constitution; and the reservation by and to the people and registered voters of this state the powers of initiative, referendum, and recall at all levels of government in this state; numbering and designating such proposed amendment;</w:t>
                  </w:r>
                </w:sdtContent>
              </w:sdt>
            </w:sdtContent>
          </w:sdt>
          <w:r w:rsidR="00606611" w:rsidRPr="00AD1445">
            <w:rPr>
              <w:color w:val="auto"/>
            </w:rPr>
            <w:t xml:space="preserve"> and providing a summarized statement of the purpose of such proposed amendment.</w:t>
          </w:r>
        </w:sdtContent>
      </w:sdt>
    </w:p>
    <w:p w14:paraId="7705CC1E" w14:textId="77777777" w:rsidR="00303684" w:rsidRPr="00AD1445" w:rsidRDefault="00BF65C2" w:rsidP="00B45F6B">
      <w:pPr>
        <w:pStyle w:val="ResolvedClause"/>
        <w:rPr>
          <w:color w:val="auto"/>
        </w:rPr>
      </w:pPr>
      <w:r w:rsidRPr="00AD1445">
        <w:rPr>
          <w:color w:val="auto"/>
        </w:rPr>
        <w:t>Resolved by the</w:t>
      </w:r>
      <w:r w:rsidR="00303684" w:rsidRPr="00AD1445">
        <w:rPr>
          <w:color w:val="auto"/>
        </w:rPr>
        <w:t xml:space="preserve"> Legislature of West Virginia</w:t>
      </w:r>
      <w:r w:rsidRPr="00AD1445">
        <w:rPr>
          <w:color w:val="auto"/>
        </w:rPr>
        <w:t>, two thirds of the members elected to each house agreeing thereto</w:t>
      </w:r>
      <w:r w:rsidR="00303684" w:rsidRPr="00AD1445">
        <w:rPr>
          <w:color w:val="auto"/>
        </w:rPr>
        <w:t>:</w:t>
      </w:r>
    </w:p>
    <w:p w14:paraId="34749A47" w14:textId="491251A5" w:rsidR="008736AA" w:rsidRPr="00AD1445" w:rsidRDefault="00967CD6" w:rsidP="00B45F6B">
      <w:pPr>
        <w:pStyle w:val="SectionBody"/>
        <w:rPr>
          <w:color w:val="auto"/>
        </w:rPr>
      </w:pPr>
      <w:r w:rsidRPr="00AD1445">
        <w:rPr>
          <w:color w:val="auto"/>
        </w:rPr>
        <w:t xml:space="preserve">That the question of ratification or rejection of an amendment to the Constitution of the State of West Virginia be submitted to the voters of the state at the next general election to be held </w:t>
      </w:r>
      <w:r w:rsidR="00F25B14" w:rsidRPr="00AD1445">
        <w:rPr>
          <w:color w:val="auto"/>
        </w:rPr>
        <w:t xml:space="preserve">in the year </w:t>
      </w:r>
      <w:sdt>
        <w:sdtPr>
          <w:rPr>
            <w:color w:val="auto"/>
          </w:rPr>
          <w:id w:val="1344668741"/>
          <w:placeholder>
            <w:docPart w:val="D5BC8954DC3747A6A92B613B65C6B723"/>
          </w:placeholder>
          <w15:appearance w15:val="hidden"/>
        </w:sdtPr>
        <w:sdtEndPr/>
        <w:sdtContent>
          <w:r w:rsidR="00286CAC" w:rsidRPr="00AD1445">
            <w:rPr>
              <w:color w:val="auto"/>
            </w:rPr>
            <w:t>2028,</w:t>
          </w:r>
        </w:sdtContent>
      </w:sdt>
      <w:r w:rsidR="00286CAC" w:rsidRPr="00AD1445">
        <w:rPr>
          <w:color w:val="auto"/>
        </w:rPr>
        <w:t xml:space="preserve"> </w:t>
      </w:r>
      <w:r w:rsidR="00286CAC" w:rsidRPr="00AD1445">
        <w:rPr>
          <w:iCs/>
          <w:color w:val="auto"/>
        </w:rPr>
        <w:t>which proposed amendment is that section one, article VI thereof, be amended; that section two, article XIV thereof, be amended; and that said Constitution be further amended by adding thereto a new article, designated article XV, all to read as follows:</w:t>
      </w:r>
    </w:p>
    <w:p w14:paraId="0051E11E" w14:textId="77777777" w:rsidR="00286CAC" w:rsidRPr="00AD1445" w:rsidRDefault="00286CAC" w:rsidP="00286CAC">
      <w:pPr>
        <w:pStyle w:val="ArticleHeading"/>
        <w:suppressLineNumbers w:val="0"/>
        <w:rPr>
          <w:color w:val="auto"/>
          <w:u w:val="single"/>
        </w:rPr>
        <w:sectPr w:rsidR="00286CAC" w:rsidRPr="00AD1445" w:rsidSect="00286CA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pPr>
      <w:r w:rsidRPr="00AD1445">
        <w:rPr>
          <w:color w:val="auto"/>
          <w:u w:val="single"/>
        </w:rPr>
        <w:t>ARTICLE XV.  INITIATIVE, REFERENDUM, AND RECALL.</w:t>
      </w:r>
    </w:p>
    <w:p w14:paraId="6035DAD8" w14:textId="77777777" w:rsidR="00286CAC" w:rsidRPr="00AD1445" w:rsidRDefault="00286CAC" w:rsidP="00286CAC">
      <w:pPr>
        <w:pStyle w:val="SectionHeading"/>
        <w:suppressLineNumbers w:val="0"/>
        <w:rPr>
          <w:color w:val="auto"/>
          <w:u w:val="single"/>
        </w:rPr>
        <w:sectPr w:rsidR="00286CAC" w:rsidRPr="00AD1445" w:rsidSect="00286CAC">
          <w:type w:val="continuous"/>
          <w:pgSz w:w="12240" w:h="15840" w:code="1"/>
          <w:pgMar w:top="1440" w:right="1440" w:bottom="1440" w:left="1440" w:header="720" w:footer="720" w:gutter="0"/>
          <w:lnNumType w:countBy="1"/>
          <w:cols w:space="720"/>
          <w:titlePg/>
          <w:docGrid w:linePitch="360"/>
        </w:sectPr>
      </w:pPr>
      <w:r w:rsidRPr="00AD1445">
        <w:rPr>
          <w:rFonts w:ascii="Cambria" w:hAnsi="Cambria" w:cs="Cambria"/>
          <w:color w:val="auto"/>
          <w:u w:val="single"/>
        </w:rPr>
        <w:t>§</w:t>
      </w:r>
      <w:r w:rsidRPr="00AD1445">
        <w:rPr>
          <w:color w:val="auto"/>
          <w:u w:val="single"/>
        </w:rPr>
        <w:t>1.  Initiative and referendum; scope; limitations.</w:t>
      </w:r>
    </w:p>
    <w:p w14:paraId="0D196AFD"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 xml:space="preserve">The people of West Virginia </w:t>
      </w:r>
      <w:proofErr w:type="gramStart"/>
      <w:r w:rsidRPr="00AD1445">
        <w:rPr>
          <w:rFonts w:eastAsia="MingLiU-ExtB" w:cs="Arial"/>
          <w:color w:val="auto"/>
          <w:u w:val="single"/>
        </w:rPr>
        <w:t>reserve to</w:t>
      </w:r>
      <w:proofErr w:type="gramEnd"/>
      <w:r w:rsidRPr="00AD1445">
        <w:rPr>
          <w:rFonts w:eastAsia="MingLiU-ExtB" w:cs="Arial"/>
          <w:color w:val="auto"/>
          <w:u w:val="single"/>
        </w:rPr>
        <w:t xml:space="preserve"> themselves the powers of initiative and referendum. Subject to the restrictions set forth in this section, the power of initiative is the power of registered voters, through the use of a petition procedure established in this section, and governed by general law not in conflict therewith, to propose statutes and amendments to this Constitution and, at a regularly scheduled general or primary election held less than two years after the filing of a proper petition, to enact or reject those voter-proposed statutes and amendments by a simple majority of the votes cast on the issue. The power of the voters to propose, and to enact or to reject, laws is not subject to the veto power of the Governor or of any other individual.</w:t>
      </w:r>
    </w:p>
    <w:p w14:paraId="232A1798"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lastRenderedPageBreak/>
        <w:t>Subject to the restrictions set forth in this section, the power of referendum is the power of registered voters, through the use of a petition procedure established in this section, and governed by general law not in conflict therewith, to propose the rejection of statutes, or specific portions thereof, newly enacted by the Legislature, and at a regularly scheduled general or primary election held less than two years after the filing of a proper petition, to approve or reject those statutes, or specific portions thereof, by a simple majority of the votes cast on the issue.</w:t>
      </w:r>
    </w:p>
    <w:p w14:paraId="20D7F817"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The initiative and referendum powers reserved by and to the people pursuant to this section are further reserved to the registered voters of each municipality, county, or other election district as to all local, special, municipal and county ordinances, charter provisions, rules and other legislation of every character in or for that municipality, county, or other district if those ordinances, charter provisions, rules and other legislation are ordained or enacted, or capable of being ordained or enacted, by the election council of a municipal corporation, by a county commission, by an elected board of a school district, or by any other elected public body, as the case may be.</w:t>
      </w:r>
    </w:p>
    <w:p w14:paraId="185543FA"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The Legislature shall, by general law in accordance with this section, provide for initiative and referendum at each level of government in West Virginia. The Legislature shall further provide that a petition for initiative or referendum must be signed by registered voters residing in the district over which the elected public body in question has jurisdiction.</w:t>
      </w:r>
    </w:p>
    <w:p w14:paraId="1A1D9B73" w14:textId="23F08864"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 xml:space="preserve">The Legislature shall further provide that to initiate an initiative election pursuant to this section, a petition for initiative, including all copies thereof, must contain the signatures of a number of the registered voters residing in that district equal to at least 10 percent of all the votes cast for the Office of Governor in that district in the most recent quadrennial general election preceding the filing of that petition. The Legislature shall further provide that, in addition to meeting the aforementioned requirements, to initiate a statewide initiative election pursuant to this section, a petition for initiative, including all copies thereof, must, in each county of two thirds of the counties in this state, contain the signatures of a number of the registered voters residing in that </w:t>
      </w:r>
      <w:r w:rsidRPr="00AD1445">
        <w:rPr>
          <w:rFonts w:eastAsia="MingLiU-ExtB" w:cs="Arial"/>
          <w:color w:val="auto"/>
          <w:u w:val="single"/>
        </w:rPr>
        <w:lastRenderedPageBreak/>
        <w:t xml:space="preserve">county equal to at least 10 percent of all of the votes cast for the </w:t>
      </w:r>
      <w:r w:rsidR="00FA2B7B" w:rsidRPr="00AD1445">
        <w:rPr>
          <w:rFonts w:eastAsia="MingLiU-ExtB" w:cs="Arial"/>
          <w:color w:val="auto"/>
          <w:u w:val="single"/>
        </w:rPr>
        <w:t>O</w:t>
      </w:r>
      <w:r w:rsidRPr="00AD1445">
        <w:rPr>
          <w:rFonts w:eastAsia="MingLiU-ExtB" w:cs="Arial"/>
          <w:color w:val="auto"/>
          <w:u w:val="single"/>
        </w:rPr>
        <w:t>ffice of Governor in that county in the most recent quadrennial election preceding the filing of that petition.</w:t>
      </w:r>
    </w:p>
    <w:p w14:paraId="7CE14525"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 xml:space="preserve">The power of initiative described in this section may not be exercised to propose or to enact legislation which the applicable elected public body itself could not propose or enact; nor may the power of initiative be exercised in an attempt to name or to identify a particular individual to have or to hold any office, position, or term or condition of employment or to authorize a private firm or corporation to perform any function or to have any power or duty nor may the power of initiative be exercised in an attempt to amend this article. No more than five statewide initiative measures shall be voted upon at the same election. The Legislature shall, by general law, establish objective procedures to govern which statewide initiative measures will be voted upon at a particular election in the unlikely event that six or more such measures would otherwise qualify to be voted upon at a particular election: </w:t>
      </w:r>
      <w:r w:rsidRPr="00AD1445">
        <w:rPr>
          <w:rFonts w:eastAsia="MingLiU-ExtB" w:cs="Arial"/>
          <w:i/>
          <w:iCs/>
          <w:color w:val="auto"/>
          <w:u w:val="single"/>
        </w:rPr>
        <w:t>Provided,</w:t>
      </w:r>
      <w:r w:rsidRPr="00AD1445">
        <w:rPr>
          <w:rFonts w:eastAsia="MingLiU-ExtB" w:cs="Arial"/>
          <w:color w:val="auto"/>
          <w:u w:val="single"/>
        </w:rPr>
        <w:t xml:space="preserve"> </w:t>
      </w:r>
      <w:proofErr w:type="gramStart"/>
      <w:r w:rsidRPr="00AD1445">
        <w:rPr>
          <w:rFonts w:eastAsia="MingLiU-ExtB" w:cs="Arial"/>
          <w:color w:val="auto"/>
          <w:u w:val="single"/>
        </w:rPr>
        <w:t>That</w:t>
      </w:r>
      <w:proofErr w:type="gramEnd"/>
      <w:r w:rsidRPr="00AD1445">
        <w:rPr>
          <w:rFonts w:eastAsia="MingLiU-ExtB" w:cs="Arial"/>
          <w:color w:val="auto"/>
          <w:u w:val="single"/>
        </w:rPr>
        <w:t xml:space="preserve"> nothing in this section requires that the Legislature mandate special elections under such circumstances.</w:t>
      </w:r>
    </w:p>
    <w:p w14:paraId="69268963"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The Legislature shall further provide that, to initiate a referendum election pursuant to this section, a petition for referendum, including all copies thereof, must contain the signatures of a number of the registered voters residing in that district equal to at least 10 percent of all the votes cast for the Office of Governor in that district in the most recent quadrennial general election preceding the filing of that petition. In addition to the above requirements, the Legislature shall further provide that, to initiate a statewide referendum election pursuant to this section, a petition for referendum, including all copies thereof, must, in each county of two thirds of the counties of this state, contain the signatures of a number of the registered voters residing in that county equal to at least 10 percent of all of the votes cast for the Office of Governor in that county in the most recent quadrennial election preceding the filing of that petition.</w:t>
      </w:r>
    </w:p>
    <w:p w14:paraId="06717901"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 xml:space="preserve">The Legislature shall further provide that, to be valid, that referendum petition must be filed with the proper official within a certain period, not less than 90 days in length, after the date the statute, ordinance, or other legislation the rejection of which the circulators of the referendum </w:t>
      </w:r>
      <w:r w:rsidRPr="00AD1445">
        <w:rPr>
          <w:rFonts w:eastAsia="MingLiU-ExtB" w:cs="Arial"/>
          <w:color w:val="auto"/>
          <w:u w:val="single"/>
        </w:rPr>
        <w:lastRenderedPageBreak/>
        <w:t>petition are seeking was enacted or ordained. The Legislature shall further provide that within a certain period, not more than 30 days in length, after the filing of a referendum petition with the proper official, that official shall certify that petition if it has been prepared, circulated, signed, and filed in compliance with applicable law. If the petition is so certified, the statute, ordinance or other legislation, or part thereof, the rejection of which is being sought, shall be immediately suspended until it has been approved or rejected at a referendum election, unless that legislation was enacted, with a recorded vote reflecting the yeas and nays, by at least two thirds of the members voting on the issue in each legislative body the approval of which was required for passage. If a referendum petition is filed against part of a statute or other legislation, the remainder may not be delayed from going into effect.</w:t>
      </w:r>
    </w:p>
    <w:p w14:paraId="4A3BCD44"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Notwithstanding any other provision of this section to the contrary, the power of referendum may not be exercised in an attempt to reject those portions of an act or ordinance which appropriate public funds or call an election.</w:t>
      </w:r>
    </w:p>
    <w:p w14:paraId="733E827E"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 xml:space="preserve">A statute or any other legislation, or portion thereof, proposed through the filing of a proper initiative petition, or suspended through the filing of a proper referendum petition, takes effect on the date that it is approved by the voters unless the approved measure provides otherwise. If the provisions of two or more measures approved by the voters at the same election are in conflict, the provisions of the measure receiving the highest number of affirmative votes </w:t>
      </w:r>
      <w:proofErr w:type="gramStart"/>
      <w:r w:rsidRPr="00AD1445">
        <w:rPr>
          <w:rFonts w:eastAsia="MingLiU-ExtB" w:cs="Arial"/>
          <w:color w:val="auto"/>
          <w:u w:val="single"/>
        </w:rPr>
        <w:t>prevails</w:t>
      </w:r>
      <w:proofErr w:type="gramEnd"/>
      <w:r w:rsidRPr="00AD1445">
        <w:rPr>
          <w:rFonts w:eastAsia="MingLiU-ExtB" w:cs="Arial"/>
          <w:color w:val="auto"/>
          <w:u w:val="single"/>
        </w:rPr>
        <w:t xml:space="preserve"> unless one measure is by law subordinate to the other. If an amendment to this Constitution and a statute are both approved by the voters at the same election, that amendment prevails in any case of conflict.</w:t>
      </w:r>
    </w:p>
    <w:p w14:paraId="4020FEFB"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The Legislature may amend or repeal any statute approved at an initiative election or referendum election. Any amendment to this Constitution approved at an initiative election may only be amended or repealed in the manner set forth in this section or in the manner set forth in article XIV of this Constitution.</w:t>
      </w:r>
    </w:p>
    <w:p w14:paraId="4CE2A98A"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lastRenderedPageBreak/>
        <w:t xml:space="preserve">The Legislature shall further provide for procedures relating to the preparation, circulation, and filing of initiative petitions and referendum petitions, to the verification of signatures thereon, to the certification of such petitions, and to the conduct of initiative elections and referendum elections. The Legislature shall provide that proposed statutes set forth in initiative petitions comply with the requirements of section 30, article VI of this Constitution. </w:t>
      </w:r>
      <w:proofErr w:type="gramStart"/>
      <w:r w:rsidRPr="00AD1445">
        <w:rPr>
          <w:rFonts w:eastAsia="MingLiU-ExtB" w:cs="Arial"/>
          <w:color w:val="auto"/>
          <w:u w:val="single"/>
        </w:rPr>
        <w:t>The Legislature</w:t>
      </w:r>
      <w:proofErr w:type="gramEnd"/>
      <w:r w:rsidRPr="00AD1445">
        <w:rPr>
          <w:rFonts w:eastAsia="MingLiU-ExtB" w:cs="Arial"/>
          <w:color w:val="auto"/>
          <w:u w:val="single"/>
        </w:rPr>
        <w:t xml:space="preserve"> shall, with such exceptions as it may deem prudent, enact legislation to encourage holding initiative elections and referendum elections on regularly scheduled election days and to discourage holding special initiative elections and special referendum elections. The Legislature may enact legislation to allow initiative elections and referendum elections involving municipalities to be held in conjunction with regularly scheduled elections involving state and county officials.</w:t>
      </w:r>
    </w:p>
    <w:p w14:paraId="2E8F027A"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The Legislature shall, by general law, provide for the disclosure of contributions and expenditures relating to initiative elections and referendum elections and may enact other provisions to guarantee the integrity of initiative elections and referendum elections.</w:t>
      </w:r>
    </w:p>
    <w:p w14:paraId="3F5ED903"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The authority granted to the Legislature in this section may not be construed in any way as a restriction on the right of the people of West Virginia to petition their government.</w:t>
      </w:r>
    </w:p>
    <w:p w14:paraId="34B82800" w14:textId="77777777" w:rsidR="00286CAC" w:rsidRPr="00AD1445" w:rsidRDefault="00286CAC" w:rsidP="00286CAC">
      <w:pPr>
        <w:ind w:firstLine="720"/>
        <w:jc w:val="both"/>
        <w:rPr>
          <w:rFonts w:eastAsia="MingLiU-ExtB" w:cs="Arial"/>
          <w:color w:val="auto"/>
          <w:u w:val="single"/>
        </w:rPr>
      </w:pPr>
      <w:r w:rsidRPr="00AD1445">
        <w:rPr>
          <w:rFonts w:eastAsia="MingLiU-ExtB" w:cs="Arial"/>
          <w:color w:val="auto"/>
          <w:u w:val="single"/>
        </w:rPr>
        <w:t xml:space="preserve">This section may not be construed to preempt or to repeal existing or future provisions of municipal charters which reserve to municipal </w:t>
      </w:r>
      <w:proofErr w:type="gramStart"/>
      <w:r w:rsidRPr="00AD1445">
        <w:rPr>
          <w:rFonts w:eastAsia="MingLiU-ExtB" w:cs="Arial"/>
          <w:color w:val="auto"/>
          <w:u w:val="single"/>
        </w:rPr>
        <w:t>voters</w:t>
      </w:r>
      <w:proofErr w:type="gramEnd"/>
      <w:r w:rsidRPr="00AD1445">
        <w:rPr>
          <w:rFonts w:eastAsia="MingLiU-ExtB" w:cs="Arial"/>
          <w:color w:val="auto"/>
          <w:u w:val="single"/>
        </w:rPr>
        <w:t xml:space="preserve"> additional initiative and referendum powers.</w:t>
      </w:r>
    </w:p>
    <w:p w14:paraId="17E34EA9" w14:textId="77777777" w:rsidR="00286CAC" w:rsidRPr="00AD1445" w:rsidRDefault="00286CAC" w:rsidP="00286CAC">
      <w:pPr>
        <w:rPr>
          <w:color w:val="auto"/>
          <w:u w:val="single"/>
        </w:rPr>
      </w:pPr>
      <w:r w:rsidRPr="00AD1445">
        <w:rPr>
          <w:color w:val="auto"/>
          <w:u w:val="single"/>
        </w:rPr>
        <w:t xml:space="preserve">This section is to be liberally construed to ensure that the power of the people of West Virginia to propose, and to accept or reject, </w:t>
      </w:r>
      <w:proofErr w:type="gramStart"/>
      <w:r w:rsidRPr="00AD1445">
        <w:rPr>
          <w:color w:val="auto"/>
          <w:u w:val="single"/>
        </w:rPr>
        <w:t>laws</w:t>
      </w:r>
      <w:proofErr w:type="gramEnd"/>
      <w:r w:rsidRPr="00AD1445">
        <w:rPr>
          <w:color w:val="auto"/>
          <w:u w:val="single"/>
        </w:rPr>
        <w:t xml:space="preserve"> is not undermined by a system of overly complicated procedures.</w:t>
      </w:r>
    </w:p>
    <w:p w14:paraId="064D67E3" w14:textId="77777777" w:rsidR="00286CAC" w:rsidRPr="00AD1445" w:rsidRDefault="00286CAC" w:rsidP="00286CAC">
      <w:pPr>
        <w:pStyle w:val="SectionHeading"/>
        <w:suppressLineNumbers w:val="0"/>
        <w:rPr>
          <w:color w:val="auto"/>
          <w:u w:val="single"/>
        </w:rPr>
        <w:sectPr w:rsidR="00286CAC" w:rsidRPr="00AD1445" w:rsidSect="00286CAC">
          <w:type w:val="continuous"/>
          <w:pgSz w:w="12240" w:h="15840" w:code="1"/>
          <w:pgMar w:top="1440" w:right="1440" w:bottom="1440" w:left="1440" w:header="720" w:footer="720" w:gutter="0"/>
          <w:lnNumType w:countBy="1"/>
          <w:cols w:space="720"/>
          <w:titlePg/>
          <w:docGrid w:linePitch="360"/>
        </w:sectPr>
      </w:pPr>
      <w:r w:rsidRPr="00AD1445">
        <w:rPr>
          <w:rFonts w:ascii="Cambria" w:hAnsi="Cambria" w:cs="Cambria"/>
          <w:color w:val="auto"/>
          <w:u w:val="single"/>
        </w:rPr>
        <w:t>§</w:t>
      </w:r>
      <w:r w:rsidRPr="00AD1445">
        <w:rPr>
          <w:color w:val="auto"/>
          <w:u w:val="single"/>
        </w:rPr>
        <w:t>2.  Recall; scope; limitations.</w:t>
      </w:r>
    </w:p>
    <w:p w14:paraId="629735AC" w14:textId="77777777" w:rsidR="00286CAC" w:rsidRPr="00AD1445" w:rsidRDefault="00286CAC" w:rsidP="00286CAC">
      <w:pPr>
        <w:pStyle w:val="SectionBody"/>
        <w:rPr>
          <w:color w:val="auto"/>
          <w:u w:val="single"/>
        </w:rPr>
      </w:pPr>
      <w:r w:rsidRPr="00AD1445">
        <w:rPr>
          <w:color w:val="auto"/>
          <w:u w:val="single"/>
        </w:rPr>
        <w:t xml:space="preserve">Notwithstanding the provisions of section 6, article four of this Constitution, the people of West Virginia reserve the power of recall. Subject to the restrictions set forth in this section, the power of recall is the power of registered voters, through the use of a petition procedure established in this section, and governed by general law not in conflict therewith, to propose the removal of any individual occupying any elective public office in West Virginia at any governmental </w:t>
      </w:r>
      <w:r w:rsidRPr="00AD1445">
        <w:rPr>
          <w:color w:val="auto"/>
          <w:u w:val="single"/>
        </w:rPr>
        <w:lastRenderedPageBreak/>
        <w:t>level in West Virginia, and at a regularly scheduled general or primary election held less than two years after the filing of a proper petition, to remove that individual from that office by a simple majority of the votes cast on the issue.</w:t>
      </w:r>
    </w:p>
    <w:p w14:paraId="5DF2E8E4" w14:textId="77777777" w:rsidR="00286CAC" w:rsidRPr="00AD1445" w:rsidRDefault="00286CAC" w:rsidP="00286CAC">
      <w:pPr>
        <w:pStyle w:val="SectionBody"/>
        <w:rPr>
          <w:color w:val="auto"/>
          <w:u w:val="single"/>
        </w:rPr>
      </w:pPr>
      <w:r w:rsidRPr="00AD1445">
        <w:rPr>
          <w:color w:val="auto"/>
          <w:u w:val="single"/>
        </w:rPr>
        <w:t xml:space="preserve">Subject to the provisions of this paragraph, any individual who is so recalled is ineligible to be elected or appointed to serve any unexpired portion of his or her term of office in that position or in a functionally equivalent elective public office in the same electoral district, or in another electoral district covering exactly the same territory, during that unexpired term of the office: </w:t>
      </w:r>
      <w:r w:rsidRPr="00AD1445">
        <w:rPr>
          <w:i/>
          <w:iCs/>
          <w:color w:val="auto"/>
          <w:u w:val="single"/>
        </w:rPr>
        <w:t>Provided,</w:t>
      </w:r>
      <w:r w:rsidRPr="00AD1445">
        <w:rPr>
          <w:color w:val="auto"/>
          <w:u w:val="single"/>
        </w:rPr>
        <w:t xml:space="preserve"> That the period of such ineligibility during an unexpired term of office shall not exceed four years. The vacancy in the office theretofore held by the recalled official shall be filled expeditiously in the manner provided by law for filling a vacancy arising from a resignation from that office.</w:t>
      </w:r>
    </w:p>
    <w:p w14:paraId="4ADD51C3" w14:textId="77777777" w:rsidR="00286CAC" w:rsidRPr="00AD1445" w:rsidRDefault="00286CAC" w:rsidP="00286CAC">
      <w:pPr>
        <w:pStyle w:val="SectionBody"/>
        <w:rPr>
          <w:color w:val="auto"/>
          <w:u w:val="single"/>
        </w:rPr>
      </w:pPr>
      <w:r w:rsidRPr="00AD1445">
        <w:rPr>
          <w:color w:val="auto"/>
          <w:u w:val="single"/>
        </w:rPr>
        <w:t>The Legislature shall, by general law in accordance with this section, provide for the recall of all public officials occupying elective offices. The Legislature shall further provide that, to initiate a recall election pursuant to this section, a petition, including all copies thereof, to recall a public official occupying an elective office must contain the signatures of a number of the registered voters residing in the electoral district in and for which that official was elected, or appointed, equal to 20 percent of the votes cast for the candidate who received the highest number of votes for that office in the election at which that public official, if elected, was elected, or if that public official was appointed, in the election at which that public official's immediate elected predecessor was elected.</w:t>
      </w:r>
    </w:p>
    <w:p w14:paraId="27968500" w14:textId="77777777" w:rsidR="00286CAC" w:rsidRPr="00AD1445" w:rsidRDefault="00286CAC" w:rsidP="00286CAC">
      <w:pPr>
        <w:pStyle w:val="SectionBody"/>
        <w:rPr>
          <w:color w:val="auto"/>
          <w:u w:val="single"/>
        </w:rPr>
      </w:pPr>
      <w:r w:rsidRPr="00AD1445">
        <w:rPr>
          <w:color w:val="auto"/>
          <w:u w:val="single"/>
        </w:rPr>
        <w:t>No individual occupying an elective public office may be subjected to a recall election held less than one year before the end of his or her regular legislatively established term of office. Nor may any such individual be subjected to more than one recall election during a particular term of office which he or she has served without interruption.</w:t>
      </w:r>
    </w:p>
    <w:p w14:paraId="54791EB3" w14:textId="77777777" w:rsidR="00286CAC" w:rsidRPr="00AD1445" w:rsidRDefault="00286CAC" w:rsidP="00286CAC">
      <w:pPr>
        <w:pStyle w:val="SectionBody"/>
        <w:rPr>
          <w:color w:val="auto"/>
          <w:u w:val="single"/>
        </w:rPr>
      </w:pPr>
      <w:r w:rsidRPr="00AD1445">
        <w:rPr>
          <w:color w:val="auto"/>
          <w:u w:val="single"/>
        </w:rPr>
        <w:t xml:space="preserve">The Legislature shall further provide for procedures relating to the preparation, circulation, and filing of recall petitions, to the verification of signatures thereon, to the certification of such </w:t>
      </w:r>
      <w:r w:rsidRPr="00AD1445">
        <w:rPr>
          <w:color w:val="auto"/>
          <w:u w:val="single"/>
        </w:rPr>
        <w:lastRenderedPageBreak/>
        <w:t>petitions, to the conduct of recall elections, and to the status, prior to a recall election, of a public official whose recall is sought. With respect to most public offices, the Legislature shall enact legislation to encourage holding recall elections on regularly scheduled election days and to discourage holding special recall elections. The Legislature may enact legislation to allow recall elections involving municipal officials to be held in conjunction with regularly scheduled elections involving state and county officials.</w:t>
      </w:r>
    </w:p>
    <w:p w14:paraId="459BA0BA" w14:textId="77777777" w:rsidR="00286CAC" w:rsidRPr="00AD1445" w:rsidRDefault="00286CAC" w:rsidP="00286CAC">
      <w:pPr>
        <w:pStyle w:val="SectionBody"/>
        <w:rPr>
          <w:color w:val="auto"/>
          <w:u w:val="single"/>
        </w:rPr>
      </w:pPr>
      <w:r w:rsidRPr="00AD1445">
        <w:rPr>
          <w:color w:val="auto"/>
          <w:u w:val="single"/>
        </w:rPr>
        <w:t>The Legislature may, but is not required to, provide by general law that a petition for recall set forth the reason or reasons that recall is sought and may further provide for the ability of the public official whose recall is sought to set forth, in a similar fashion, justification for his or her conduct in office. In any event, the sufficiency or accuracy of any such statement of reasons or justification shall, for the purposes of the recall election, be deemed to be a political, rather than a judicial, question.</w:t>
      </w:r>
    </w:p>
    <w:p w14:paraId="7E71E864" w14:textId="77777777" w:rsidR="00286CAC" w:rsidRPr="00AD1445" w:rsidRDefault="00286CAC" w:rsidP="00286CAC">
      <w:pPr>
        <w:pStyle w:val="SectionBody"/>
        <w:rPr>
          <w:color w:val="auto"/>
          <w:u w:val="single"/>
        </w:rPr>
      </w:pPr>
      <w:r w:rsidRPr="00AD1445">
        <w:rPr>
          <w:color w:val="auto"/>
          <w:u w:val="single"/>
        </w:rPr>
        <w:t>The Legislature shall, by general law, provide for the disclosure of contributions and expenditures relating to recall elections and may enact other provisions designed to guarantee the integrity of recall elections.</w:t>
      </w:r>
    </w:p>
    <w:p w14:paraId="72ED48F3" w14:textId="77777777" w:rsidR="00286CAC" w:rsidRPr="00AD1445" w:rsidRDefault="00286CAC" w:rsidP="00286CAC">
      <w:pPr>
        <w:pStyle w:val="SectionBody"/>
        <w:rPr>
          <w:color w:val="auto"/>
          <w:u w:val="single"/>
        </w:rPr>
      </w:pPr>
      <w:r w:rsidRPr="00AD1445">
        <w:rPr>
          <w:color w:val="auto"/>
          <w:u w:val="single"/>
        </w:rPr>
        <w:t>The authority granted to the Legislature in this section may not be construed in any way as a restriction on the right of the people of West Virginia to petition their government.</w:t>
      </w:r>
    </w:p>
    <w:p w14:paraId="14147F9A" w14:textId="77777777" w:rsidR="00286CAC" w:rsidRPr="00AD1445" w:rsidRDefault="00286CAC" w:rsidP="00286CAC">
      <w:pPr>
        <w:pStyle w:val="SectionBody"/>
        <w:rPr>
          <w:color w:val="auto"/>
          <w:u w:val="single"/>
        </w:rPr>
      </w:pPr>
      <w:r w:rsidRPr="00AD1445">
        <w:rPr>
          <w:color w:val="auto"/>
          <w:u w:val="single"/>
        </w:rPr>
        <w:t xml:space="preserve">This section may not be construed to preempt or to </w:t>
      </w:r>
      <w:proofErr w:type="gramStart"/>
      <w:r w:rsidRPr="00AD1445">
        <w:rPr>
          <w:color w:val="auto"/>
          <w:u w:val="single"/>
        </w:rPr>
        <w:t>repeal</w:t>
      </w:r>
      <w:proofErr w:type="gramEnd"/>
      <w:r w:rsidRPr="00AD1445">
        <w:rPr>
          <w:color w:val="auto"/>
          <w:u w:val="single"/>
        </w:rPr>
        <w:t xml:space="preserve"> existing or future provisions of municipal charters which reserve to municipal </w:t>
      </w:r>
      <w:proofErr w:type="gramStart"/>
      <w:r w:rsidRPr="00AD1445">
        <w:rPr>
          <w:color w:val="auto"/>
          <w:u w:val="single"/>
        </w:rPr>
        <w:t>voters</w:t>
      </w:r>
      <w:proofErr w:type="gramEnd"/>
      <w:r w:rsidRPr="00AD1445">
        <w:rPr>
          <w:color w:val="auto"/>
          <w:u w:val="single"/>
        </w:rPr>
        <w:t xml:space="preserve"> additional recall powers. Nor may this section be construed to authorize an individual to be subjected to a recall election during the term of office which that individual began serving prior to the date upon which this section was ratified.</w:t>
      </w:r>
    </w:p>
    <w:p w14:paraId="784F6789" w14:textId="716FEB05" w:rsidR="00967CD6" w:rsidRPr="00AD1445" w:rsidRDefault="00286CAC" w:rsidP="00286CAC">
      <w:pPr>
        <w:rPr>
          <w:color w:val="auto"/>
        </w:rPr>
      </w:pPr>
      <w:r w:rsidRPr="00AD1445">
        <w:rPr>
          <w:color w:val="auto"/>
          <w:u w:val="single"/>
        </w:rPr>
        <w:t>This section is to be liberally construed to ensure that the power of the people of West Virginia to recall their elective public officials is not undermined by a system of overly complicated procedures.</w:t>
      </w:r>
    </w:p>
    <w:p w14:paraId="1943F97E" w14:textId="4B7C6610" w:rsidR="00967CD6" w:rsidRPr="00AD1445" w:rsidRDefault="00967CD6" w:rsidP="00B45F6B">
      <w:pPr>
        <w:pStyle w:val="SectionBody"/>
        <w:rPr>
          <w:color w:val="auto"/>
        </w:rPr>
      </w:pPr>
      <w:r w:rsidRPr="00AD1445">
        <w:rPr>
          <w:i/>
          <w:iCs/>
          <w:color w:val="auto"/>
        </w:rPr>
        <w:t>Resolved further</w:t>
      </w:r>
      <w:r w:rsidRPr="00AD1445">
        <w:rPr>
          <w:color w:val="auto"/>
        </w:rPr>
        <w:t xml:space="preserve">, That in accordance with the provisions of article eleven, chapter three of the Code of West Virginia, 1931, as amended, such amendment is hereby numbered </w:t>
      </w:r>
      <w:r w:rsidR="00286CAC" w:rsidRPr="00AD1445">
        <w:rPr>
          <w:color w:val="auto"/>
        </w:rPr>
        <w:lastRenderedPageBreak/>
        <w:t>"</w:t>
      </w:r>
      <w:r w:rsidR="00B42441" w:rsidRPr="00AD1445">
        <w:rPr>
          <w:color w:val="auto"/>
        </w:rPr>
        <w:t>Amendment No. 1</w:t>
      </w:r>
      <w:r w:rsidR="00286CAC" w:rsidRPr="00AD1445">
        <w:rPr>
          <w:color w:val="auto"/>
        </w:rPr>
        <w:t>"</w:t>
      </w:r>
      <w:r w:rsidR="00B42441" w:rsidRPr="00AD1445">
        <w:rPr>
          <w:color w:val="auto"/>
        </w:rPr>
        <w:t xml:space="preserve"> and designated as the </w:t>
      </w:r>
      <w:r w:rsidR="00286CAC" w:rsidRPr="00AD1445">
        <w:rPr>
          <w:color w:val="auto"/>
        </w:rPr>
        <w:t>"</w:t>
      </w:r>
      <w:sdt>
        <w:sdtPr>
          <w:rPr>
            <w:color w:val="auto"/>
          </w:rPr>
          <w:id w:val="-667473165"/>
          <w:placeholder>
            <w:docPart w:val="063884AC45794501BE79E551D53FE023"/>
          </w:placeholder>
          <w15:appearance w15:val="hidden"/>
        </w:sdtPr>
        <w:sdtEndPr/>
        <w:sdtContent>
          <w:sdt>
            <w:sdtPr>
              <w:rPr>
                <w:color w:val="auto"/>
              </w:rPr>
              <w:id w:val="-1444913370"/>
              <w:placeholder>
                <w:docPart w:val="A5551CFB9208416195C129992DFD5F83"/>
              </w:placeholder>
              <w15:appearance w15:val="hidden"/>
            </w:sdtPr>
            <w:sdtEndPr/>
            <w:sdtContent>
              <w:r w:rsidR="00286CAC" w:rsidRPr="00AD1445">
                <w:rPr>
                  <w:rFonts w:cs="Arial"/>
                  <w:color w:val="auto"/>
                </w:rPr>
                <w:t>Initiative, Referendum, and Recall Amendment</w:t>
              </w:r>
            </w:sdtContent>
          </w:sdt>
        </w:sdtContent>
      </w:sdt>
      <w:r w:rsidR="00286CAC" w:rsidRPr="00AD1445">
        <w:rPr>
          <w:color w:val="auto"/>
        </w:rPr>
        <w:t>"</w:t>
      </w:r>
      <w:r w:rsidR="00B42441" w:rsidRPr="00AD1445">
        <w:rPr>
          <w:color w:val="auto"/>
        </w:rPr>
        <w:t xml:space="preserve"> and the purpose of the proposed amendment is summarized as follows:</w:t>
      </w:r>
      <w:r w:rsidR="00635EAE" w:rsidRPr="00AD1445">
        <w:rPr>
          <w:color w:val="auto"/>
        </w:rPr>
        <w:t xml:space="preserve">  </w:t>
      </w:r>
      <w:r w:rsidR="00286CAC" w:rsidRPr="00AD1445">
        <w:rPr>
          <w:color w:val="auto"/>
        </w:rPr>
        <w:t>"</w:t>
      </w:r>
      <w:sdt>
        <w:sdtPr>
          <w:rPr>
            <w:color w:val="auto"/>
          </w:rPr>
          <w:id w:val="-1488015404"/>
          <w:placeholder>
            <w:docPart w:val="823EC0D3454F4B149C5386DB1BE881E6"/>
          </w:placeholder>
          <w15:appearance w15:val="hidden"/>
        </w:sdtPr>
        <w:sdtEndPr/>
        <w:sdtContent>
          <w:sdt>
            <w:sdtPr>
              <w:rPr>
                <w:color w:val="auto"/>
              </w:rPr>
              <w:id w:val="1707448352"/>
              <w:placeholder>
                <w:docPart w:val="64843E16A5514400B9ACC49C4A0261E0"/>
              </w:placeholder>
              <w15:appearance w15:val="hidden"/>
            </w:sdtPr>
            <w:sdtEndPr/>
            <w:sdtContent>
              <w:r w:rsidR="00286CAC" w:rsidRPr="00AD1445">
                <w:rPr>
                  <w:rFonts w:cs="Arial"/>
                  <w:color w:val="auto"/>
                </w:rPr>
                <w:t>To amend the state Constitution to enable the people of the State of West Virginia to reserve to themselves the powers of initiative, referendum, and recall, to enable the people to propose laws and Constitutional amendments, to attempt to reject statutes enacted by legislative bodies, and to recall elected officials, all through the circulation and filing of petitions and through elections held thereon.</w:t>
              </w:r>
            </w:sdtContent>
          </w:sdt>
        </w:sdtContent>
      </w:sdt>
      <w:r w:rsidR="00286CAC" w:rsidRPr="00AD1445">
        <w:rPr>
          <w:color w:val="auto"/>
        </w:rPr>
        <w:t>"</w:t>
      </w:r>
    </w:p>
    <w:p w14:paraId="5FC72107" w14:textId="77777777" w:rsidR="00C33014" w:rsidRPr="00AD1445" w:rsidRDefault="00C33014" w:rsidP="00B45F6B">
      <w:pPr>
        <w:pStyle w:val="Note"/>
        <w:rPr>
          <w:color w:val="auto"/>
        </w:rPr>
      </w:pPr>
    </w:p>
    <w:p w14:paraId="754AE39B" w14:textId="35AF96F5" w:rsidR="006865E9" w:rsidRPr="00AD1445" w:rsidRDefault="00CF1DCA" w:rsidP="00B45F6B">
      <w:pPr>
        <w:pStyle w:val="Note"/>
        <w:rPr>
          <w:color w:val="auto"/>
        </w:rPr>
      </w:pPr>
      <w:r w:rsidRPr="00AD1445">
        <w:rPr>
          <w:color w:val="auto"/>
        </w:rPr>
        <w:t xml:space="preserve">NOTE: </w:t>
      </w:r>
      <w:r w:rsidR="00286CAC" w:rsidRPr="00AD1445">
        <w:rPr>
          <w:color w:val="auto"/>
        </w:rPr>
        <w:t>The purpose of this resolution is to amend the state Constitution to give the people the powers of initiative, referendum, and recall. The resolution sets forth its scope, limitations, and exceptions.</w:t>
      </w:r>
    </w:p>
    <w:p w14:paraId="550A97E2" w14:textId="77777777" w:rsidR="006865E9" w:rsidRPr="00AD1445" w:rsidRDefault="00AE48A0" w:rsidP="00B45F6B">
      <w:pPr>
        <w:pStyle w:val="Note"/>
        <w:rPr>
          <w:color w:val="auto"/>
        </w:rPr>
      </w:pPr>
      <w:r w:rsidRPr="00AD1445">
        <w:rPr>
          <w:color w:val="auto"/>
        </w:rPr>
        <w:t>Strike-throughs indicate language that would be stricken from a heading or the present law and underscoring indicates new language that would be added.</w:t>
      </w:r>
    </w:p>
    <w:sectPr w:rsidR="006865E9" w:rsidRPr="00AD1445" w:rsidSect="001A486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088750"/>
      <w:docPartObj>
        <w:docPartGallery w:val="Page Numbers (Bottom of Page)"/>
        <w:docPartUnique/>
      </w:docPartObj>
    </w:sdtPr>
    <w:sdtEndPr/>
    <w:sdtContent>
      <w:p w14:paraId="7A6028A2" w14:textId="77777777" w:rsidR="00286CAC" w:rsidRPr="00B844FE" w:rsidRDefault="00286CA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603CADB" w14:textId="77777777" w:rsidR="00286CAC" w:rsidRDefault="00286CA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848168"/>
      <w:docPartObj>
        <w:docPartGallery w:val="Page Numbers (Bottom of Page)"/>
        <w:docPartUnique/>
      </w:docPartObj>
    </w:sdtPr>
    <w:sdtEndPr>
      <w:rPr>
        <w:noProof/>
      </w:rPr>
    </w:sdtEndPr>
    <w:sdtContent>
      <w:p w14:paraId="50BD2ADC" w14:textId="77777777" w:rsidR="00286CAC" w:rsidRDefault="00286CAC" w:rsidP="00DF1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62F8" w14:textId="77777777" w:rsidR="00821F1D" w:rsidRDefault="00821F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243D" w14:textId="77777777" w:rsidR="00B05013" w:rsidRDefault="00B0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48A6" w14:textId="77777777" w:rsidR="00286CAC" w:rsidRPr="00B844FE" w:rsidRDefault="00420EEF">
    <w:pPr>
      <w:pStyle w:val="Header"/>
    </w:pPr>
    <w:sdt>
      <w:sdtPr>
        <w:id w:val="-617613544"/>
        <w:placeholder>
          <w:docPart w:val="29F9C9E6EF96472FB2E996B29C05A012"/>
        </w:placeholder>
        <w:temporary/>
        <w:showingPlcHdr/>
        <w15:appearance w15:val="hidden"/>
      </w:sdtPr>
      <w:sdtEndPr/>
      <w:sdtContent>
        <w:r w:rsidR="00286CAC" w:rsidRPr="00B844FE">
          <w:t>[Type here]</w:t>
        </w:r>
      </w:sdtContent>
    </w:sdt>
    <w:r w:rsidR="00286CAC" w:rsidRPr="00B844FE">
      <w:ptab w:relativeTo="margin" w:alignment="left" w:leader="none"/>
    </w:r>
    <w:sdt>
      <w:sdtPr>
        <w:id w:val="-1143279052"/>
        <w:placeholder>
          <w:docPart w:val="29F9C9E6EF96472FB2E996B29C05A012"/>
        </w:placeholder>
        <w:temporary/>
        <w:showingPlcHdr/>
        <w15:appearance w15:val="hidden"/>
      </w:sdtPr>
      <w:sdtEndPr/>
      <w:sdtContent>
        <w:r w:rsidR="00286CA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A8F1" w14:textId="07475695" w:rsidR="00286CAC" w:rsidRPr="00826BA4" w:rsidRDefault="00286CAC" w:rsidP="00D22A4C">
    <w:pPr>
      <w:pStyle w:val="HeaderStyle"/>
      <w:rPr>
        <w:sz w:val="22"/>
        <w:szCs w:val="22"/>
      </w:rPr>
    </w:pPr>
    <w:r w:rsidRPr="00826BA4">
      <w:rPr>
        <w:sz w:val="22"/>
        <w:szCs w:val="22"/>
      </w:rPr>
      <w:t>IN</w:t>
    </w:r>
    <w:r w:rsidR="00821F1D">
      <w:rPr>
        <w:sz w:val="22"/>
        <w:szCs w:val="22"/>
      </w:rPr>
      <w:t>TR</w:t>
    </w:r>
    <w:r w:rsidRPr="00826BA4">
      <w:rPr>
        <w:sz w:val="22"/>
        <w:szCs w:val="22"/>
      </w:rPr>
      <w:t xml:space="preserve"> </w:t>
    </w:r>
    <w:sdt>
      <w:sdtPr>
        <w:rPr>
          <w:sz w:val="22"/>
          <w:szCs w:val="22"/>
        </w:rPr>
        <w:tag w:val="BNumWH"/>
        <w:id w:val="389463965"/>
        <w:text/>
      </w:sdtPr>
      <w:sdtEndPr/>
      <w:sdtContent>
        <w:r>
          <w:rPr>
            <w:sz w:val="22"/>
            <w:szCs w:val="22"/>
          </w:rPr>
          <w:t>HJR</w:t>
        </w:r>
      </w:sdtContent>
    </w:sdt>
    <w:r w:rsidRPr="00826BA4">
      <w:rPr>
        <w:sz w:val="22"/>
        <w:szCs w:val="22"/>
      </w:rPr>
      <w:ptab w:relativeTo="margin" w:alignment="center" w:leader="none"/>
    </w:r>
    <w:r w:rsidRPr="00826BA4">
      <w:rPr>
        <w:sz w:val="22"/>
        <w:szCs w:val="22"/>
      </w:rPr>
      <w:tab/>
    </w:r>
    <w:sdt>
      <w:sdtPr>
        <w:rPr>
          <w:sz w:val="22"/>
          <w:szCs w:val="22"/>
        </w:rPr>
        <w:alias w:val="CBD Number"/>
        <w:tag w:val="CBD Number"/>
        <w:id w:val="1298421457"/>
        <w:text/>
      </w:sdtPr>
      <w:sdtEndPr/>
      <w:sdtContent>
        <w:r>
          <w:rPr>
            <w:sz w:val="22"/>
            <w:szCs w:val="22"/>
          </w:rPr>
          <w:t>2026R1307</w:t>
        </w:r>
      </w:sdtContent>
    </w:sdt>
  </w:p>
  <w:p w14:paraId="4EE217E4" w14:textId="77777777" w:rsidR="00286CAC" w:rsidRPr="00C33014" w:rsidRDefault="00286CA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2BE8" w14:textId="77777777" w:rsidR="00821F1D" w:rsidRDefault="00821F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420EEF">
    <w:pPr>
      <w:pStyle w:val="Header"/>
    </w:pPr>
    <w:sdt>
      <w:sdtPr>
        <w:id w:val="-684364211"/>
        <w:temporary/>
        <w:showingPlcHdr/>
        <w15:appearance w15:val="hidden"/>
      </w:sdtPr>
      <w:sdtEndPr/>
      <w:sdtContent>
        <w:r w:rsidR="002C6970" w:rsidRPr="00B844FE">
          <w:t>[Type here]</w:t>
        </w:r>
      </w:sdtContent>
    </w:sdt>
    <w:r w:rsidR="002A0269" w:rsidRPr="00B844FE">
      <w:ptab w:relativeTo="margin" w:alignment="left" w:leader="none"/>
    </w:r>
    <w:sdt>
      <w:sdtPr>
        <w:id w:val="-556240388"/>
        <w:temporary/>
        <w:showingPlcHdr/>
        <w15:appearance w15:val="hidden"/>
      </w:sdtPr>
      <w:sdtEndPr/>
      <w:sdtContent>
        <w:r w:rsidR="002C697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76907DF0" w:rsidR="00C33014" w:rsidRPr="00826BA4" w:rsidRDefault="00BF65C2" w:rsidP="00D22A4C">
    <w:pPr>
      <w:pStyle w:val="HeaderStyle"/>
      <w:rPr>
        <w:sz w:val="22"/>
        <w:szCs w:val="22"/>
      </w:rPr>
    </w:pPr>
    <w:r w:rsidRPr="00826BA4">
      <w:rPr>
        <w:sz w:val="22"/>
        <w:szCs w:val="22"/>
      </w:rPr>
      <w:t>I</w:t>
    </w:r>
    <w:r w:rsidR="00C67797" w:rsidRPr="00826BA4">
      <w:rPr>
        <w:sz w:val="22"/>
        <w:szCs w:val="22"/>
      </w:rPr>
      <w:t>NTRODUCED</w:t>
    </w:r>
    <w:r w:rsidRPr="00826BA4">
      <w:rPr>
        <w:sz w:val="22"/>
        <w:szCs w:val="22"/>
      </w:rPr>
      <w:t xml:space="preserve"> </w:t>
    </w:r>
    <w:sdt>
      <w:sdtPr>
        <w:rPr>
          <w:sz w:val="22"/>
          <w:szCs w:val="22"/>
        </w:rPr>
        <w:tag w:val="BNumWH"/>
        <w:id w:val="-1789885863"/>
        <w:text/>
      </w:sdtPr>
      <w:sdtEndPr/>
      <w:sdtContent>
        <w:r w:rsidR="00A806A9">
          <w:rPr>
            <w:sz w:val="22"/>
            <w:szCs w:val="22"/>
          </w:rPr>
          <w:t xml:space="preserve"> HJR</w:t>
        </w:r>
      </w:sdtContent>
    </w:sdt>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286CAC">
          <w:rPr>
            <w:sz w:val="22"/>
            <w:szCs w:val="22"/>
          </w:rPr>
          <w:t>2026R1307</w:t>
        </w:r>
      </w:sdtContent>
    </w:sdt>
  </w:p>
  <w:p w14:paraId="403005B0"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0D69" w14:textId="77777777" w:rsidR="002A0269" w:rsidRPr="002A0269" w:rsidRDefault="002A0269" w:rsidP="00B45F6B">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7367525">
    <w:abstractNumId w:val="0"/>
  </w:num>
  <w:num w:numId="2" w16cid:durableId="14347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53B06"/>
    <w:rsid w:val="00085D22"/>
    <w:rsid w:val="00097E1F"/>
    <w:rsid w:val="000B069C"/>
    <w:rsid w:val="000C1084"/>
    <w:rsid w:val="000C5C77"/>
    <w:rsid w:val="0010070F"/>
    <w:rsid w:val="00110281"/>
    <w:rsid w:val="00140AEC"/>
    <w:rsid w:val="0015112E"/>
    <w:rsid w:val="001552E7"/>
    <w:rsid w:val="001A4867"/>
    <w:rsid w:val="001C036F"/>
    <w:rsid w:val="001C279E"/>
    <w:rsid w:val="001D459E"/>
    <w:rsid w:val="001E4D31"/>
    <w:rsid w:val="0020505C"/>
    <w:rsid w:val="002607E4"/>
    <w:rsid w:val="0027011C"/>
    <w:rsid w:val="00274200"/>
    <w:rsid w:val="00286CAC"/>
    <w:rsid w:val="002A0269"/>
    <w:rsid w:val="002C479C"/>
    <w:rsid w:val="002C6970"/>
    <w:rsid w:val="002D69A8"/>
    <w:rsid w:val="00303684"/>
    <w:rsid w:val="00314854"/>
    <w:rsid w:val="00325D3A"/>
    <w:rsid w:val="003B0355"/>
    <w:rsid w:val="00402EF7"/>
    <w:rsid w:val="00420EEF"/>
    <w:rsid w:val="004324C0"/>
    <w:rsid w:val="004C13DD"/>
    <w:rsid w:val="004E3441"/>
    <w:rsid w:val="004E5A46"/>
    <w:rsid w:val="005A3544"/>
    <w:rsid w:val="005A5366"/>
    <w:rsid w:val="005E6120"/>
    <w:rsid w:val="00606611"/>
    <w:rsid w:val="00617B87"/>
    <w:rsid w:val="00620016"/>
    <w:rsid w:val="00635EAE"/>
    <w:rsid w:val="00637E73"/>
    <w:rsid w:val="00671368"/>
    <w:rsid w:val="00681EF4"/>
    <w:rsid w:val="006865E9"/>
    <w:rsid w:val="00691F3E"/>
    <w:rsid w:val="00694BFB"/>
    <w:rsid w:val="006A015B"/>
    <w:rsid w:val="006A106B"/>
    <w:rsid w:val="006D4036"/>
    <w:rsid w:val="007B55C5"/>
    <w:rsid w:val="007C0641"/>
    <w:rsid w:val="007F1CF5"/>
    <w:rsid w:val="0080258C"/>
    <w:rsid w:val="00821F1D"/>
    <w:rsid w:val="00826BA4"/>
    <w:rsid w:val="00834EDE"/>
    <w:rsid w:val="008736AA"/>
    <w:rsid w:val="008A18E1"/>
    <w:rsid w:val="008A4942"/>
    <w:rsid w:val="008B555B"/>
    <w:rsid w:val="008D275D"/>
    <w:rsid w:val="00967CD6"/>
    <w:rsid w:val="00974D36"/>
    <w:rsid w:val="00980327"/>
    <w:rsid w:val="009D4595"/>
    <w:rsid w:val="009F1067"/>
    <w:rsid w:val="00A01BBE"/>
    <w:rsid w:val="00A31E01"/>
    <w:rsid w:val="00A43A68"/>
    <w:rsid w:val="00A527AD"/>
    <w:rsid w:val="00A718CF"/>
    <w:rsid w:val="00A806A9"/>
    <w:rsid w:val="00AD1445"/>
    <w:rsid w:val="00AE48A0"/>
    <w:rsid w:val="00AF2199"/>
    <w:rsid w:val="00B05013"/>
    <w:rsid w:val="00B16F25"/>
    <w:rsid w:val="00B24422"/>
    <w:rsid w:val="00B42441"/>
    <w:rsid w:val="00B45F6B"/>
    <w:rsid w:val="00B6533C"/>
    <w:rsid w:val="00B80C20"/>
    <w:rsid w:val="00B844FE"/>
    <w:rsid w:val="00B97A11"/>
    <w:rsid w:val="00BB016F"/>
    <w:rsid w:val="00BC562B"/>
    <w:rsid w:val="00BD198A"/>
    <w:rsid w:val="00BF40D6"/>
    <w:rsid w:val="00BF65C2"/>
    <w:rsid w:val="00C113E9"/>
    <w:rsid w:val="00C33014"/>
    <w:rsid w:val="00C33434"/>
    <w:rsid w:val="00C34869"/>
    <w:rsid w:val="00C42EB6"/>
    <w:rsid w:val="00C650F3"/>
    <w:rsid w:val="00C67797"/>
    <w:rsid w:val="00C85096"/>
    <w:rsid w:val="00CB20EF"/>
    <w:rsid w:val="00CD12CB"/>
    <w:rsid w:val="00CD36CF"/>
    <w:rsid w:val="00CD755D"/>
    <w:rsid w:val="00CF1DCA"/>
    <w:rsid w:val="00D22A4C"/>
    <w:rsid w:val="00D579FC"/>
    <w:rsid w:val="00D82410"/>
    <w:rsid w:val="00D92700"/>
    <w:rsid w:val="00DE526B"/>
    <w:rsid w:val="00DF07BA"/>
    <w:rsid w:val="00DF199D"/>
    <w:rsid w:val="00E01542"/>
    <w:rsid w:val="00E22741"/>
    <w:rsid w:val="00E365F1"/>
    <w:rsid w:val="00E62F48"/>
    <w:rsid w:val="00E73283"/>
    <w:rsid w:val="00E831B3"/>
    <w:rsid w:val="00ED3571"/>
    <w:rsid w:val="00EE70CB"/>
    <w:rsid w:val="00F25B14"/>
    <w:rsid w:val="00F41CA2"/>
    <w:rsid w:val="00F62EFB"/>
    <w:rsid w:val="00F80300"/>
    <w:rsid w:val="00F939A4"/>
    <w:rsid w:val="00FA2B7B"/>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D45D6ABC-2B3B-4DE9-BAE4-FAE379DA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link w:val="ArticleHeadingChar"/>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link w:val="SectionHeadingChar"/>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character" w:customStyle="1" w:styleId="ArticleHeadingChar">
    <w:name w:val="Article Heading Char"/>
    <w:link w:val="ArticleHeading"/>
    <w:rsid w:val="00286CAC"/>
    <w:rPr>
      <w:rFonts w:eastAsia="Calibri"/>
      <w:b/>
      <w:caps/>
      <w:color w:val="000000"/>
      <w:sz w:val="24"/>
    </w:rPr>
  </w:style>
  <w:style w:type="character" w:customStyle="1" w:styleId="SectionHeadingChar">
    <w:name w:val="Section Heading Char"/>
    <w:link w:val="SectionHeading"/>
    <w:rsid w:val="00286C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4850DD" w:rsidRDefault="004850DD">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4850DD" w:rsidRDefault="004850DD">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4850DD" w:rsidRDefault="004850DD">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4850DD" w:rsidRDefault="004850DD">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4850DD" w:rsidRDefault="004850DD">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4850DD" w:rsidRDefault="004850DD">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4850DD" w:rsidRDefault="004850DD">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4850DD" w:rsidRDefault="004850DD">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4850DD" w:rsidRDefault="004850DD">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4850DD" w:rsidRDefault="004850DD">
          <w:pPr>
            <w:pStyle w:val="823EC0D3454F4B149C5386DB1BE881E6"/>
          </w:pPr>
          <w:r>
            <w:rPr>
              <w:rStyle w:val="PlaceholderText"/>
            </w:rPr>
            <w:t>Click here to enter text of the amendment’s purpose to be printed on the ballot</w:t>
          </w:r>
        </w:p>
      </w:docPartBody>
    </w:docPart>
    <w:docPart>
      <w:docPartPr>
        <w:name w:val="942290EEB0274E6DB618C3F992180F8F"/>
        <w:category>
          <w:name w:val="General"/>
          <w:gallery w:val="placeholder"/>
        </w:category>
        <w:types>
          <w:type w:val="bbPlcHdr"/>
        </w:types>
        <w:behaviors>
          <w:behavior w:val="content"/>
        </w:behaviors>
        <w:guid w:val="{FE7881A2-9CC8-46FA-8EF1-4DDE9569EA43}"/>
      </w:docPartPr>
      <w:docPartBody>
        <w:p w:rsidR="004850DD" w:rsidRDefault="004850DD" w:rsidP="004850DD">
          <w:pPr>
            <w:pStyle w:val="942290EEB0274E6DB618C3F992180F8F"/>
          </w:pPr>
          <w:r>
            <w:rPr>
              <w:rStyle w:val="PlaceholderText"/>
            </w:rPr>
            <w:t>L</w:t>
          </w:r>
          <w:r w:rsidRPr="00174350">
            <w:rPr>
              <w:rStyle w:val="PlaceholderText"/>
            </w:rPr>
            <w:t>i</w:t>
          </w:r>
          <w:r>
            <w:rPr>
              <w:rStyle w:val="PlaceholderText"/>
            </w:rPr>
            <w:t>st sections/article to be amended,</w:t>
          </w:r>
        </w:p>
      </w:docPartBody>
    </w:docPart>
    <w:docPart>
      <w:docPartPr>
        <w:name w:val="1EC708A3F96B423CA093C853179BD7D2"/>
        <w:category>
          <w:name w:val="General"/>
          <w:gallery w:val="placeholder"/>
        </w:category>
        <w:types>
          <w:type w:val="bbPlcHdr"/>
        </w:types>
        <w:behaviors>
          <w:behavior w:val="content"/>
        </w:behaviors>
        <w:guid w:val="{248F1282-C2A5-4752-B97D-450B2DCA30DD}"/>
      </w:docPartPr>
      <w:docPartBody>
        <w:p w:rsidR="004850DD" w:rsidRDefault="004850DD" w:rsidP="004850DD">
          <w:pPr>
            <w:pStyle w:val="1EC708A3F96B423CA093C853179BD7D2"/>
          </w:pPr>
          <w:r>
            <w:rPr>
              <w:rStyle w:val="PlaceholderText"/>
            </w:rPr>
            <w:t>list effects of amendments, separated by semicolons</w:t>
          </w:r>
        </w:p>
      </w:docPartBody>
    </w:docPart>
    <w:docPart>
      <w:docPartPr>
        <w:name w:val="A5551CFB9208416195C129992DFD5F83"/>
        <w:category>
          <w:name w:val="General"/>
          <w:gallery w:val="placeholder"/>
        </w:category>
        <w:types>
          <w:type w:val="bbPlcHdr"/>
        </w:types>
        <w:behaviors>
          <w:behavior w:val="content"/>
        </w:behaviors>
        <w:guid w:val="{B4A98A64-0AB3-4396-8490-6AB1504BC57D}"/>
      </w:docPartPr>
      <w:docPartBody>
        <w:p w:rsidR="004850DD" w:rsidRDefault="004850DD" w:rsidP="004850DD">
          <w:pPr>
            <w:pStyle w:val="A5551CFB9208416195C129992DFD5F83"/>
          </w:pPr>
          <w:r>
            <w:rPr>
              <w:rStyle w:val="PlaceholderText"/>
            </w:rPr>
            <w:t>Click here to enter title of amendment</w:t>
          </w:r>
        </w:p>
      </w:docPartBody>
    </w:docPart>
    <w:docPart>
      <w:docPartPr>
        <w:name w:val="64843E16A5514400B9ACC49C4A0261E0"/>
        <w:category>
          <w:name w:val="General"/>
          <w:gallery w:val="placeholder"/>
        </w:category>
        <w:types>
          <w:type w:val="bbPlcHdr"/>
        </w:types>
        <w:behaviors>
          <w:behavior w:val="content"/>
        </w:behaviors>
        <w:guid w:val="{F1D95A6A-82CD-47FF-9701-0BAC8BAAB7DE}"/>
      </w:docPartPr>
      <w:docPartBody>
        <w:p w:rsidR="004850DD" w:rsidRDefault="004850DD" w:rsidP="004850DD">
          <w:pPr>
            <w:pStyle w:val="64843E16A5514400B9ACC49C4A0261E0"/>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DD"/>
    <w:rsid w:val="003B0355"/>
    <w:rsid w:val="004850DD"/>
    <w:rsid w:val="00617B87"/>
    <w:rsid w:val="00A43A68"/>
    <w:rsid w:val="00AF2199"/>
    <w:rsid w:val="00B97A11"/>
    <w:rsid w:val="00D8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4850DD"/>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942290EEB0274E6DB618C3F992180F8F">
    <w:name w:val="942290EEB0274E6DB618C3F992180F8F"/>
    <w:rsid w:val="004850DD"/>
    <w:pPr>
      <w:spacing w:line="278" w:lineRule="auto"/>
    </w:pPr>
    <w:rPr>
      <w:kern w:val="2"/>
      <w:sz w:val="24"/>
      <w:szCs w:val="24"/>
      <w14:ligatures w14:val="standardContextual"/>
    </w:rPr>
  </w:style>
  <w:style w:type="paragraph" w:customStyle="1" w:styleId="1EC708A3F96B423CA093C853179BD7D2">
    <w:name w:val="1EC708A3F96B423CA093C853179BD7D2"/>
    <w:rsid w:val="004850DD"/>
    <w:pPr>
      <w:spacing w:line="278" w:lineRule="auto"/>
    </w:pPr>
    <w:rPr>
      <w:kern w:val="2"/>
      <w:sz w:val="24"/>
      <w:szCs w:val="24"/>
      <w14:ligatures w14:val="standardContextual"/>
    </w:rPr>
  </w:style>
  <w:style w:type="paragraph" w:customStyle="1" w:styleId="A5551CFB9208416195C129992DFD5F83">
    <w:name w:val="A5551CFB9208416195C129992DFD5F83"/>
    <w:rsid w:val="004850DD"/>
    <w:pPr>
      <w:spacing w:line="278" w:lineRule="auto"/>
    </w:pPr>
    <w:rPr>
      <w:kern w:val="2"/>
      <w:sz w:val="24"/>
      <w:szCs w:val="24"/>
      <w14:ligatures w14:val="standardContextual"/>
    </w:rPr>
  </w:style>
  <w:style w:type="paragraph" w:customStyle="1" w:styleId="64843E16A5514400B9ACC49C4A0261E0">
    <w:name w:val="64843E16A5514400B9ACC49C4A0261E0"/>
    <w:rsid w:val="004850D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2745</Words>
  <Characters>14375</Characters>
  <Application>Microsoft Office Word</Application>
  <DocSecurity>0</DocSecurity>
  <Lines>201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3</cp:revision>
  <dcterms:created xsi:type="dcterms:W3CDTF">2026-01-14T16:00:00Z</dcterms:created>
  <dcterms:modified xsi:type="dcterms:W3CDTF">2026-01-14T16:00:00Z</dcterms:modified>
</cp:coreProperties>
</file>